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020C0" w14:textId="6C496DA6" w:rsidR="008207EF" w:rsidRDefault="00000000">
      <w:pPr>
        <w:ind w:left="1988" w:hanging="1988"/>
        <w:rPr>
          <w:rFonts w:ascii="Arial" w:hAnsi="Arial" w:cs="Arial"/>
          <w:b/>
          <w:sz w:val="24"/>
          <w:lang w:val="de-DE"/>
        </w:rPr>
      </w:pPr>
      <w:r>
        <w:rPr>
          <w:rFonts w:ascii="Arial" w:hAnsi="Arial" w:cs="Arial"/>
          <w:b/>
          <w:sz w:val="24"/>
          <w:lang w:val="de-DE"/>
        </w:rPr>
        <w:t>w3GPP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914D74" w:rsidRPr="00914D74">
        <w:rPr>
          <w:rFonts w:ascii="Arial" w:hAnsi="Arial" w:cs="Arial"/>
          <w:b/>
          <w:sz w:val="24"/>
          <w:lang w:val="de-DE"/>
        </w:rPr>
        <w:t>R1-2302933</w:t>
      </w:r>
    </w:p>
    <w:p w14:paraId="638556AA" w14:textId="77777777" w:rsidR="008207EF" w:rsidRDefault="00000000">
      <w:pPr>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April 26</w:t>
      </w:r>
      <w:r>
        <w:rPr>
          <w:rFonts w:ascii="Arial" w:hAnsi="Arial" w:cs="Arial"/>
          <w:b/>
          <w:sz w:val="24"/>
          <w:vertAlign w:val="superscript"/>
          <w:lang w:val="en-US"/>
        </w:rPr>
        <w:t>th</w:t>
      </w:r>
      <w:r>
        <w:rPr>
          <w:rFonts w:ascii="Arial" w:hAnsi="Arial" w:cs="Arial"/>
          <w:b/>
          <w:sz w:val="24"/>
          <w:lang w:val="en-US"/>
        </w:rPr>
        <w:t>, 2023</w:t>
      </w:r>
    </w:p>
    <w:p w14:paraId="0D5AADC6" w14:textId="77777777" w:rsidR="008207EF" w:rsidRDefault="008207EF">
      <w:pPr>
        <w:ind w:left="1988" w:hanging="1988"/>
        <w:rPr>
          <w:rFonts w:ascii="Arial" w:hAnsi="Arial" w:cs="Arial"/>
          <w:b/>
          <w:sz w:val="24"/>
          <w:lang w:val="en-US"/>
        </w:rPr>
      </w:pPr>
    </w:p>
    <w:p w14:paraId="6AC93BA0" w14:textId="77777777" w:rsidR="008207EF"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450159E4" w14:textId="77777777" w:rsidR="008207EF"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Pr>
          <w:rFonts w:ascii="Arial" w:hAnsi="Arial" w:cs="Arial" w:hint="eastAsia"/>
          <w:b/>
          <w:sz w:val="24"/>
          <w:lang w:val="en-US" w:eastAsia="ko-KR"/>
        </w:rPr>
        <w:t>3</w:t>
      </w:r>
      <w:r>
        <w:rPr>
          <w:rFonts w:ascii="Arial" w:hAnsi="Arial" w:cs="Arial"/>
          <w:b/>
          <w:sz w:val="24"/>
          <w:lang w:val="en-US"/>
        </w:rPr>
        <w:t xml:space="preserve"> for AI 9.4.2: Co-channel coexistence for LTE </w:t>
      </w:r>
      <w:proofErr w:type="spellStart"/>
      <w:r>
        <w:rPr>
          <w:rFonts w:ascii="Arial" w:hAnsi="Arial" w:cs="Arial"/>
          <w:b/>
          <w:sz w:val="24"/>
          <w:lang w:val="en-US"/>
        </w:rPr>
        <w:t>sidelink</w:t>
      </w:r>
      <w:proofErr w:type="spellEnd"/>
      <w:r>
        <w:rPr>
          <w:rFonts w:ascii="Arial" w:hAnsi="Arial" w:cs="Arial"/>
          <w:b/>
          <w:sz w:val="24"/>
          <w:lang w:val="en-US"/>
        </w:rPr>
        <w:t xml:space="preserve"> and NR </w:t>
      </w:r>
      <w:proofErr w:type="spellStart"/>
      <w:r>
        <w:rPr>
          <w:rFonts w:ascii="Arial" w:hAnsi="Arial" w:cs="Arial"/>
          <w:b/>
          <w:sz w:val="24"/>
          <w:lang w:val="en-US"/>
        </w:rPr>
        <w:t>sidelink</w:t>
      </w:r>
      <w:proofErr w:type="spellEnd"/>
    </w:p>
    <w:p w14:paraId="5FE267E7" w14:textId="77777777" w:rsidR="008207EF"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0BB8EE39" w14:textId="77777777" w:rsidR="008207EF"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097CA5C" w14:textId="77777777" w:rsidR="008207EF" w:rsidRDefault="00000000">
      <w:pPr>
        <w:pStyle w:val="3GPPH1"/>
        <w:rPr>
          <w:lang w:val="en-US"/>
        </w:rPr>
      </w:pPr>
      <w:r>
        <w:t>Introduction</w:t>
      </w:r>
    </w:p>
    <w:p w14:paraId="6A3B1A77" w14:textId="77777777" w:rsidR="008207EF" w:rsidRDefault="008207EF">
      <w:pPr>
        <w:spacing w:before="120" w:after="120"/>
        <w:rPr>
          <w:rFonts w:asciiTheme="minorHAnsi" w:hAnsiTheme="minorHAnsi" w:cstheme="minorHAnsi"/>
          <w:color w:val="000000" w:themeColor="text1"/>
          <w:sz w:val="22"/>
          <w:szCs w:val="28"/>
          <w:lang w:val="en-US"/>
        </w:rPr>
      </w:pPr>
    </w:p>
    <w:p w14:paraId="78732869" w14:textId="77777777" w:rsidR="008207EF" w:rsidRDefault="00000000">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8207EF" w14:paraId="363A1F98" w14:textId="77777777">
        <w:tc>
          <w:tcPr>
            <w:tcW w:w="9631" w:type="dxa"/>
          </w:tcPr>
          <w:p w14:paraId="74E23489" w14:textId="77777777" w:rsidR="008207EF" w:rsidRDefault="00000000">
            <w:pPr>
              <w:numPr>
                <w:ilvl w:val="0"/>
                <w:numId w:val="11"/>
              </w:numPr>
              <w:overflowPunct w:val="0"/>
              <w:autoSpaceDE w:val="0"/>
              <w:autoSpaceDN w:val="0"/>
              <w:adjustRightInd w:val="0"/>
              <w:spacing w:before="120" w:after="0" w:line="240" w:lineRule="auto"/>
              <w:ind w:left="459"/>
              <w:textAlignment w:val="baseline"/>
              <w:rPr>
                <w:rFonts w:cs="Times"/>
                <w:iCs/>
                <w:szCs w:val="20"/>
                <w:lang w:eastAsia="en-GB"/>
              </w:rPr>
            </w:pPr>
            <w:r>
              <w:rPr>
                <w:rFonts w:cs="Times"/>
                <w:szCs w:val="20"/>
                <w:lang w:eastAsia="en-GB"/>
              </w:rPr>
              <w:t xml:space="preserve">Study and specify, if necessary, mechanism(s) for co-channel coexistence for LTE </w:t>
            </w:r>
            <w:proofErr w:type="spellStart"/>
            <w:r>
              <w:rPr>
                <w:rFonts w:cs="Times"/>
                <w:szCs w:val="20"/>
                <w:lang w:eastAsia="en-GB"/>
              </w:rPr>
              <w:t>sidelink</w:t>
            </w:r>
            <w:proofErr w:type="spellEnd"/>
            <w:r>
              <w:rPr>
                <w:rFonts w:cs="Times"/>
                <w:szCs w:val="20"/>
                <w:lang w:eastAsia="en-GB"/>
              </w:rPr>
              <w:t xml:space="preserve"> and NR </w:t>
            </w:r>
            <w:proofErr w:type="spellStart"/>
            <w:r>
              <w:rPr>
                <w:rFonts w:cs="Times"/>
                <w:szCs w:val="20"/>
                <w:lang w:eastAsia="en-GB"/>
              </w:rPr>
              <w:t>sidelink</w:t>
            </w:r>
            <w:proofErr w:type="spellEnd"/>
            <w:r>
              <w:rPr>
                <w:rFonts w:cs="Times"/>
                <w:szCs w:val="20"/>
                <w:lang w:eastAsia="en-GB"/>
              </w:rPr>
              <w:t xml:space="preserve"> including performance, necessity, feasibility, and potential specification impact if any [RAN1, RAN2, RAN4]</w:t>
            </w:r>
          </w:p>
          <w:p w14:paraId="2506574B"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szCs w:val="20"/>
                <w:lang w:eastAsia="ko-KR"/>
              </w:rPr>
              <w:t>Reuse the in-device coexistence framework defined in Rel-16 as much as possible</w:t>
            </w:r>
          </w:p>
          <w:p w14:paraId="7F4FA4E5"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Note, RAN1 continues the work on dynamic resource pool sharing based on existing agreements and WID with high priority for Type A devices and operating combination A</w:t>
            </w:r>
          </w:p>
          <w:p w14:paraId="2D75DE6D" w14:textId="77777777" w:rsidR="008207EF" w:rsidRDefault="00000000">
            <w:pPr>
              <w:numPr>
                <w:ilvl w:val="0"/>
                <w:numId w:val="12"/>
              </w:numPr>
              <w:overflowPunct w:val="0"/>
              <w:autoSpaceDE w:val="0"/>
              <w:autoSpaceDN w:val="0"/>
              <w:adjustRightInd w:val="0"/>
              <w:spacing w:before="60" w:after="60" w:line="240" w:lineRule="auto"/>
              <w:ind w:left="993" w:hanging="284"/>
              <w:textAlignment w:val="baseline"/>
              <w:rPr>
                <w:rFonts w:cs="Times"/>
                <w:iCs/>
                <w:szCs w:val="20"/>
                <w:lang w:eastAsia="ko-KR"/>
              </w:rPr>
            </w:pPr>
            <w:r>
              <w:rPr>
                <w:rFonts w:cs="Times"/>
                <w:iCs/>
                <w:szCs w:val="20"/>
                <w:lang w:eastAsia="ko-KR"/>
              </w:rPr>
              <w:t xml:space="preserve">RAN1 is tasked to support only 15 and 30 kHz SCSs for dynamic resource </w:t>
            </w:r>
            <w:proofErr w:type="spellStart"/>
            <w:r>
              <w:rPr>
                <w:rFonts w:cs="Times"/>
                <w:iCs/>
                <w:szCs w:val="20"/>
                <w:lang w:eastAsia="ko-KR"/>
              </w:rPr>
              <w:t>pvool</w:t>
            </w:r>
            <w:proofErr w:type="spellEnd"/>
            <w:r>
              <w:rPr>
                <w:rFonts w:cs="Times"/>
                <w:iCs/>
                <w:szCs w:val="20"/>
                <w:lang w:eastAsia="ko-KR"/>
              </w:rPr>
              <w:t xml:space="preserve"> sharing. Existing RAN1 agreements for dynamic resource pool sharing apply to support of 30 kHz.</w:t>
            </w:r>
          </w:p>
          <w:p w14:paraId="1DE2D18B"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PSCCH/PSSCH transmissions in 30kHz SCS, NR SL UE selects in MAC layer at least the first of NR SL slots overlapping with an LTE SL subframe, and can select the subsequent overlapping NR SL slot in MAC layer</w:t>
            </w:r>
          </w:p>
          <w:p w14:paraId="218D8216"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No change to the R16/17 resource allocation procedure in PHY due to this restriction</w:t>
            </w:r>
          </w:p>
          <w:p w14:paraId="4CC44F7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existing SL slot structure from Rel-16 is unchanged</w:t>
            </w:r>
          </w:p>
          <w:p w14:paraId="222A9C3F"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The starting symbol of the first of the overlapping NR SL slots is assumed to be aligned with the first symbol of the LTE SL subframe</w:t>
            </w:r>
          </w:p>
          <w:p w14:paraId="57B8DFF2"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For NR SL with 15/30kHz SCSs, NR SL UE avoids selecting resources for PSCCH/PSSCH transmissions where the corresponding PSFCH transmission occasions overlap with LTE SL reservations in time domain</w:t>
            </w:r>
          </w:p>
          <w:p w14:paraId="6A74368E" w14:textId="77777777" w:rsidR="008207EF" w:rsidRDefault="00000000">
            <w:pPr>
              <w:numPr>
                <w:ilvl w:val="2"/>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 xml:space="preserve">Note, this is </w:t>
            </w:r>
            <w:proofErr w:type="spellStart"/>
            <w:r>
              <w:rPr>
                <w:rFonts w:cs="Times"/>
                <w:iCs/>
                <w:szCs w:val="20"/>
                <w:lang w:eastAsia="ko-KR"/>
              </w:rPr>
              <w:t>inline</w:t>
            </w:r>
            <w:proofErr w:type="spellEnd"/>
            <w:r>
              <w:rPr>
                <w:rFonts w:cs="Times"/>
                <w:iCs/>
                <w:szCs w:val="20"/>
                <w:lang w:eastAsia="ko-KR"/>
              </w:rPr>
              <w:t xml:space="preserve"> with Option 1-2 in the working assumption made in RAN1#112. No other options from the working assumption need to be considered.</w:t>
            </w:r>
          </w:p>
          <w:p w14:paraId="075DD828" w14:textId="77777777" w:rsidR="008207EF" w:rsidRDefault="00000000">
            <w:pPr>
              <w:numPr>
                <w:ilvl w:val="1"/>
                <w:numId w:val="12"/>
              </w:numPr>
              <w:overflowPunct w:val="0"/>
              <w:autoSpaceDE w:val="0"/>
              <w:autoSpaceDN w:val="0"/>
              <w:adjustRightInd w:val="0"/>
              <w:spacing w:before="60" w:after="60" w:line="240" w:lineRule="auto"/>
              <w:textAlignment w:val="baseline"/>
              <w:rPr>
                <w:rFonts w:cs="Times"/>
                <w:iCs/>
                <w:szCs w:val="20"/>
                <w:lang w:eastAsia="ko-KR"/>
              </w:rPr>
            </w:pPr>
            <w:r>
              <w:rPr>
                <w:rFonts w:cs="Times"/>
                <w:iCs/>
                <w:szCs w:val="20"/>
                <w:lang w:eastAsia="ko-KR"/>
              </w:rPr>
              <w:t>Mode 2 operation only</w:t>
            </w:r>
          </w:p>
        </w:tc>
      </w:tr>
    </w:tbl>
    <w:p w14:paraId="6EDAD25F" w14:textId="77777777" w:rsidR="008207EF" w:rsidRDefault="008207EF">
      <w:pPr>
        <w:spacing w:before="120" w:after="120"/>
        <w:rPr>
          <w:rFonts w:asciiTheme="minorHAnsi" w:hAnsiTheme="minorHAnsi" w:cstheme="minorHAnsi"/>
          <w:sz w:val="22"/>
          <w:szCs w:val="28"/>
          <w:lang w:val="en-US"/>
        </w:rPr>
      </w:pPr>
    </w:p>
    <w:p w14:paraId="5BC583A4" w14:textId="77777777" w:rsidR="008207EF" w:rsidRDefault="00000000">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7 (Appendix) of this document.</w:t>
      </w:r>
    </w:p>
    <w:p w14:paraId="4358119B" w14:textId="77777777" w:rsidR="008207EF" w:rsidRDefault="008207EF">
      <w:pPr>
        <w:spacing w:before="120" w:after="120"/>
        <w:rPr>
          <w:rFonts w:ascii="Times New Roman" w:hAnsi="Times New Roman"/>
          <w:bCs/>
          <w:iCs/>
          <w:u w:val="single"/>
        </w:rPr>
      </w:pPr>
    </w:p>
    <w:p w14:paraId="24A837C9" w14:textId="77777777" w:rsidR="008207EF" w:rsidRDefault="00000000">
      <w:pPr>
        <w:pStyle w:val="3GPPH1"/>
      </w:pPr>
      <w:r>
        <w:rPr>
          <w:color w:val="000000" w:themeColor="text1"/>
        </w:rPr>
        <w:t>Topics for</w:t>
      </w:r>
      <w:r>
        <w:t xml:space="preserve"> discussion</w:t>
      </w:r>
    </w:p>
    <w:p w14:paraId="6470D0A4" w14:textId="77777777" w:rsidR="008207EF" w:rsidRDefault="00000000">
      <w:pPr>
        <w:pStyle w:val="2"/>
        <w:tabs>
          <w:tab w:val="clear" w:pos="432"/>
        </w:tabs>
        <w:rPr>
          <w:i w:val="0"/>
          <w:color w:val="000000" w:themeColor="text1"/>
        </w:rPr>
      </w:pPr>
      <w:bookmarkStart w:id="2" w:name="_Hlk54027001"/>
      <w:bookmarkStart w:id="3" w:name="_Hlk55222664"/>
      <w:r>
        <w:rPr>
          <w:i w:val="0"/>
          <w:color w:val="000000" w:themeColor="text1"/>
        </w:rPr>
        <w:t>[ACTIVE] Topic #1: SCS of 30kHz for NR SL with dynamic resource pool sharing</w:t>
      </w:r>
    </w:p>
    <w:p w14:paraId="57010D60" w14:textId="77777777" w:rsidR="008207EF" w:rsidRDefault="008207EF">
      <w:pPr>
        <w:autoSpaceDE w:val="0"/>
        <w:autoSpaceDN w:val="0"/>
        <w:spacing w:after="120"/>
        <w:rPr>
          <w:rFonts w:ascii="Calibri" w:hAnsi="Calibri" w:cs="Calibri"/>
          <w:b/>
          <w:bCs/>
          <w:color w:val="000000" w:themeColor="text1"/>
          <w:sz w:val="22"/>
          <w:u w:val="single"/>
        </w:rPr>
      </w:pPr>
    </w:p>
    <w:p w14:paraId="5E6B07F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lastRenderedPageBreak/>
        <w:t>Background</w:t>
      </w:r>
      <w:r>
        <w:rPr>
          <w:rFonts w:ascii="Calibri" w:hAnsi="Calibri" w:cs="Calibri"/>
          <w:color w:val="000000" w:themeColor="text1"/>
          <w:sz w:val="22"/>
        </w:rPr>
        <w:t xml:space="preserve">: According to the contributions in this meeting, the summary on how to support the SCS of 30kHz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8207EF" w14:paraId="5177899A" w14:textId="77777777">
        <w:tc>
          <w:tcPr>
            <w:tcW w:w="9631" w:type="dxa"/>
          </w:tcPr>
          <w:p w14:paraId="4B1E9F9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70DD81E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7CCC71A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30D0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4DAD98A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C6BC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E41098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60180B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1579B26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78BDE04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It is up to UE implementation to trigger resource re-selection when the reserved resource in the non-initial period is the second of NR SL slots overlapping with an LTE SL subframe and the first slot is not occupied by the UE</w:t>
            </w:r>
          </w:p>
          <w:p w14:paraId="2752BD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2C379F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6CEC287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3AD9071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32F2D2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 ach candidate resource NR PHY layer shares with MAC layer information on whether a candidate resource overlaps with the first LTE subframe symbol or not.</w:t>
            </w:r>
          </w:p>
          <w:p w14:paraId="287139D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1AC5471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 xml:space="preserve">Certain restriction(s) should be applied, e.g., limitation to the same destination UE for SL transmission </w:t>
            </w:r>
            <w:r>
              <w:rPr>
                <w:rFonts w:asciiTheme="minorHAnsi" w:hAnsiTheme="minorHAnsi" w:cstheme="minorHAnsi"/>
                <w:color w:val="000000"/>
                <w:sz w:val="22"/>
                <w:szCs w:val="22"/>
                <w:lang w:val="en-AU" w:eastAsia="ko-KR"/>
              </w:rPr>
              <w:lastRenderedPageBreak/>
              <w:t>in both slots, power control related parameters, and others, or the selection is up to UE implementation</w:t>
            </w:r>
          </w:p>
          <w:p w14:paraId="1D44667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641ABBE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0A7E90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74A4B13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6D30C52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03077D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tc>
      </w:tr>
    </w:tbl>
    <w:p w14:paraId="71E6A6DF" w14:textId="77777777" w:rsidR="008207EF" w:rsidRDefault="008207EF">
      <w:pPr>
        <w:autoSpaceDE w:val="0"/>
        <w:autoSpaceDN w:val="0"/>
        <w:spacing w:after="120"/>
        <w:rPr>
          <w:rFonts w:ascii="Calibri" w:hAnsi="Calibri" w:cs="Calibri"/>
          <w:color w:val="000000" w:themeColor="text1"/>
          <w:sz w:val="22"/>
        </w:rPr>
      </w:pPr>
    </w:p>
    <w:p w14:paraId="389CA64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4E4A428" w14:textId="77777777">
        <w:tc>
          <w:tcPr>
            <w:tcW w:w="9631" w:type="dxa"/>
          </w:tcPr>
          <w:p w14:paraId="6CA3058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RAN1 is tasked to support only 15 and 30 kHz SCSs for dynamic resource pool sharing. Existing RAN1 agreements for dynamic resource pool sharing apply to support of 30 kHz.</w:t>
            </w:r>
          </w:p>
          <w:p w14:paraId="4517AD7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386662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4AD62D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1598341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starting symbol of the first of the overlapping NR SL slots is assumed to be aligned with the first symbol of the LTE SL subframe</w:t>
            </w:r>
          </w:p>
          <w:p w14:paraId="0B140DC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1B60A16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51D6CD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Mode 2 operation only</w:t>
            </w:r>
          </w:p>
        </w:tc>
      </w:tr>
    </w:tbl>
    <w:p w14:paraId="427A73A3" w14:textId="77777777" w:rsidR="008207EF" w:rsidRDefault="008207EF">
      <w:pPr>
        <w:autoSpaceDE w:val="0"/>
        <w:autoSpaceDN w:val="0"/>
        <w:spacing w:after="120"/>
        <w:rPr>
          <w:rFonts w:ascii="Calibri" w:hAnsi="Calibri" w:cs="Calibri"/>
          <w:color w:val="000000" w:themeColor="text1"/>
          <w:sz w:val="22"/>
          <w:lang w:eastAsia="ko-KR"/>
        </w:rPr>
      </w:pPr>
    </w:p>
    <w:p w14:paraId="6EB31DA3" w14:textId="77777777" w:rsidR="008207EF" w:rsidRDefault="008207EF">
      <w:pPr>
        <w:autoSpaceDE w:val="0"/>
        <w:autoSpaceDN w:val="0"/>
        <w:spacing w:after="120"/>
        <w:rPr>
          <w:rFonts w:ascii="Calibri" w:hAnsi="Calibri" w:cs="Calibri"/>
          <w:color w:val="000000" w:themeColor="text1"/>
          <w:sz w:val="22"/>
        </w:rPr>
      </w:pPr>
    </w:p>
    <w:p w14:paraId="6884E5DB"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(1 question)</w:t>
      </w:r>
    </w:p>
    <w:p w14:paraId="4D72F546" w14:textId="77777777" w:rsidR="008207EF" w:rsidRDefault="008207EF">
      <w:pPr>
        <w:rPr>
          <w:rStyle w:val="af3"/>
          <w:rFonts w:asciiTheme="minorHAnsi" w:hAnsiTheme="minorHAnsi" w:cstheme="minorHAnsi"/>
          <w:sz w:val="22"/>
          <w:szCs w:val="22"/>
        </w:rPr>
      </w:pPr>
    </w:p>
    <w:p w14:paraId="4E385BCA"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According to the agreement from the last RAN plenary meeting, FL thinks that there is no need to further discuss changes to the R16/17 resource allocation procedure itself in PHY layer and in MAC layer. On the other hands, FL thinks that </w:t>
      </w:r>
      <w:r>
        <w:rPr>
          <w:rStyle w:val="af3"/>
          <w:rFonts w:asciiTheme="minorHAnsi" w:hAnsiTheme="minorHAnsi" w:cstheme="minorHAnsi" w:hint="eastAsia"/>
          <w:b w:val="0"/>
          <w:sz w:val="22"/>
          <w:szCs w:val="22"/>
          <w:lang w:eastAsia="ko-KR"/>
        </w:rPr>
        <w:t>one</w:t>
      </w:r>
      <w:r>
        <w:rPr>
          <w:rStyle w:val="af3"/>
          <w:rFonts w:asciiTheme="minorHAnsi" w:hAnsiTheme="minorHAnsi" w:cstheme="minorHAnsi"/>
          <w:b w:val="0"/>
          <w:sz w:val="22"/>
          <w:szCs w:val="22"/>
          <w:lang w:eastAsia="ko-KR"/>
        </w:rPr>
        <w:t xml:space="preserve"> issue </w:t>
      </w:r>
      <w:r>
        <w:rPr>
          <w:rStyle w:val="af3"/>
          <w:rFonts w:asciiTheme="minorHAnsi" w:hAnsiTheme="minorHAnsi" w:cstheme="minorHAnsi" w:hint="eastAsia"/>
          <w:b w:val="0"/>
          <w:sz w:val="22"/>
          <w:szCs w:val="22"/>
          <w:lang w:eastAsia="ko-KR"/>
        </w:rPr>
        <w:t>needed</w:t>
      </w:r>
      <w:r>
        <w:rPr>
          <w:rStyle w:val="af3"/>
          <w:rFonts w:asciiTheme="minorHAnsi" w:hAnsiTheme="minorHAnsi" w:cstheme="minorHAnsi"/>
          <w:b w:val="0"/>
          <w:sz w:val="22"/>
          <w:szCs w:val="22"/>
          <w:lang w:eastAsia="ko-KR"/>
        </w:rPr>
        <w:t xml:space="preserve"> to be clarified is whether to specify the restriction on the transmit power level among NR SL transmissions in the NR SL slot(s) overlapping with an LTE SL subframe.</w:t>
      </w:r>
    </w:p>
    <w:p w14:paraId="63263AA8" w14:textId="77777777" w:rsidR="008207EF" w:rsidRDefault="008207EF">
      <w:pPr>
        <w:rPr>
          <w:rStyle w:val="af3"/>
          <w:rFonts w:asciiTheme="minorHAnsi" w:hAnsiTheme="minorHAnsi" w:cstheme="minorHAnsi"/>
          <w:sz w:val="22"/>
          <w:szCs w:val="22"/>
        </w:rPr>
      </w:pPr>
    </w:p>
    <w:p w14:paraId="4CA53CE9"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in 30kHz SCS, when NR SL UE performs </w:t>
      </w:r>
      <w:r>
        <w:rPr>
          <w:rStyle w:val="af3"/>
          <w:rFonts w:asciiTheme="minorHAnsi" w:hAnsiTheme="minorHAnsi" w:cstheme="minorHAnsi" w:hint="eastAsia"/>
          <w:sz w:val="22"/>
          <w:szCs w:val="22"/>
          <w:lang w:eastAsia="ko-KR"/>
        </w:rPr>
        <w:t>NR</w:t>
      </w:r>
      <w:r>
        <w:rPr>
          <w:rStyle w:val="af3"/>
          <w:rFonts w:asciiTheme="minorHAnsi" w:hAnsiTheme="minorHAnsi" w:cstheme="minorHAnsi"/>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Style w:val="af3"/>
          <w:rFonts w:asciiTheme="minorHAnsi" w:hAnsiTheme="minorHAnsi" w:cstheme="minorHAnsi"/>
          <w:sz w:val="22"/>
          <w:szCs w:val="22"/>
          <w:lang w:eastAsia="ko-KR"/>
        </w:rPr>
        <w:t>Companies are encouraged to provide rationales with their answers and suggested/modified wording if any.</w:t>
      </w:r>
    </w:p>
    <w:p w14:paraId="7A1E9679"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027FAC60"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Calibri" w:hAnsi="Calibri" w:cs="Calibri"/>
          <w:bCs w:val="0"/>
          <w:color w:val="000000" w:themeColor="text1"/>
          <w:sz w:val="22"/>
          <w:lang w:val="en-US" w:eastAsia="ko-KR"/>
        </w:rPr>
        <w:t xml:space="preserve">SL transmission power level(s) satisfying this condition is not </w:t>
      </w:r>
      <w:r>
        <w:rPr>
          <w:rStyle w:val="af3"/>
          <w:rFonts w:ascii="Calibri" w:hAnsi="Calibri" w:cs="Calibri"/>
          <w:bCs w:val="0"/>
          <w:color w:val="000000" w:themeColor="text1"/>
          <w:sz w:val="22"/>
          <w:lang w:val="en-US"/>
        </w:rPr>
        <w:t>specified.</w:t>
      </w:r>
    </w:p>
    <w:p w14:paraId="7704A1A2"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7F1505C5" w14:textId="77777777">
        <w:tc>
          <w:tcPr>
            <w:tcW w:w="1345" w:type="dxa"/>
          </w:tcPr>
          <w:p w14:paraId="07B9BDF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BBA604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80DA8E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3B2A5BB" w14:textId="77777777">
        <w:tc>
          <w:tcPr>
            <w:tcW w:w="1345" w:type="dxa"/>
          </w:tcPr>
          <w:p w14:paraId="648B59B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Intel</w:t>
            </w:r>
          </w:p>
        </w:tc>
        <w:tc>
          <w:tcPr>
            <w:tcW w:w="918" w:type="dxa"/>
          </w:tcPr>
          <w:p w14:paraId="50FCB058" w14:textId="77777777" w:rsidR="008207EF" w:rsidRDefault="008207EF">
            <w:pPr>
              <w:pStyle w:val="0Maintext"/>
              <w:spacing w:after="0" w:afterAutospacing="0"/>
              <w:ind w:firstLine="0"/>
              <w:rPr>
                <w:rFonts w:ascii="Calibri" w:hAnsi="Calibri" w:cs="Calibri"/>
                <w:sz w:val="22"/>
                <w:szCs w:val="22"/>
              </w:rPr>
            </w:pPr>
          </w:p>
        </w:tc>
        <w:tc>
          <w:tcPr>
            <w:tcW w:w="7371" w:type="dxa"/>
          </w:tcPr>
          <w:p w14:paraId="0906000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General comment on higher SCS support:</w:t>
            </w:r>
          </w:p>
          <w:p w14:paraId="463BE12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 xml:space="preserve">As we discuss in our </w:t>
            </w:r>
            <w:proofErr w:type="spellStart"/>
            <w:r>
              <w:rPr>
                <w:rFonts w:ascii="Calibri" w:hAnsi="Calibri" w:cs="Calibri"/>
                <w:sz w:val="22"/>
                <w:szCs w:val="22"/>
              </w:rPr>
              <w:t>tdoc</w:t>
            </w:r>
            <w:proofErr w:type="spellEnd"/>
            <w:r>
              <w:rPr>
                <w:rFonts w:ascii="Calibri" w:hAnsi="Calibri" w:cs="Calibri"/>
                <w:sz w:val="22"/>
                <w:szCs w:val="22"/>
              </w:rPr>
              <w:t>, we also think that currently MAC layer is transparent to numerologies and is unaware of LTE / NR coexistence, thus it needs to be discussed how MAC layer knows whether a resource is overlapping with the first symbol of LTE subframe or not. We are not sure if it is a common understanding among companies that other than Q1-1 there is no other issues.</w:t>
            </w:r>
          </w:p>
          <w:p w14:paraId="0238D855" w14:textId="77777777" w:rsidR="008207EF" w:rsidRDefault="008207EF">
            <w:pPr>
              <w:pStyle w:val="0Maintext"/>
              <w:spacing w:after="0" w:afterAutospacing="0"/>
              <w:ind w:firstLine="0"/>
              <w:rPr>
                <w:rFonts w:ascii="Calibri" w:hAnsi="Calibri" w:cs="Calibri"/>
                <w:sz w:val="22"/>
                <w:szCs w:val="22"/>
              </w:rPr>
            </w:pPr>
          </w:p>
          <w:p w14:paraId="59CFD57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Regarding the proposal:</w:t>
            </w:r>
          </w:p>
          <w:p w14:paraId="153D5D53"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We agree with the issue, but we think the second part of the issue is whether the frequency allocation is kept the same or not. In our understanding, keeping same or lower power level only partially solves the potential problem, because change of frequency allocation also changes the RX power due to fast fading of the propagation channel.</w:t>
            </w:r>
          </w:p>
          <w:p w14:paraId="6E3205E0" w14:textId="77777777" w:rsidR="008207EF" w:rsidRDefault="00000000">
            <w:pPr>
              <w:pStyle w:val="0Maintext"/>
              <w:numPr>
                <w:ilvl w:val="1"/>
                <w:numId w:val="13"/>
              </w:numPr>
              <w:spacing w:after="0" w:afterAutospacing="0"/>
              <w:rPr>
                <w:rFonts w:ascii="Calibri" w:hAnsi="Calibri" w:cs="Calibri"/>
                <w:sz w:val="22"/>
                <w:szCs w:val="22"/>
              </w:rPr>
            </w:pPr>
            <w:r>
              <w:rPr>
                <w:rFonts w:ascii="Calibri" w:hAnsi="Calibri" w:cs="Calibri"/>
                <w:sz w:val="22"/>
                <w:szCs w:val="22"/>
              </w:rPr>
              <w:t>Regarding the power level, we think no adjustment is needed, but it needs to be prohibited to select a subsequent resource for transmission with higher power.</w:t>
            </w:r>
          </w:p>
          <w:p w14:paraId="10186295" w14:textId="77777777" w:rsidR="008207EF" w:rsidRDefault="008207EF">
            <w:pPr>
              <w:pStyle w:val="0Maintext"/>
              <w:spacing w:after="0" w:afterAutospacing="0"/>
              <w:rPr>
                <w:rFonts w:ascii="Calibri" w:hAnsi="Calibri" w:cs="Calibri"/>
                <w:sz w:val="22"/>
                <w:szCs w:val="22"/>
              </w:rPr>
            </w:pPr>
          </w:p>
          <w:p w14:paraId="128A9984"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color w:val="FF0000"/>
                <w:sz w:val="22"/>
                <w:szCs w:val="22"/>
                <w:u w:val="single"/>
                <w:lang w:eastAsia="ko-KR"/>
              </w:rPr>
              <w:t xml:space="preserve">, otherwise a UE is not allowed to select resource for transmission with larger power than in the earliest NR SL </w:t>
            </w:r>
            <w:proofErr w:type="spellStart"/>
            <w:r>
              <w:rPr>
                <w:rStyle w:val="af3"/>
                <w:rFonts w:asciiTheme="minorHAnsi" w:hAnsiTheme="minorHAnsi" w:cstheme="minorHAnsi"/>
                <w:color w:val="FF0000"/>
                <w:sz w:val="22"/>
                <w:szCs w:val="22"/>
                <w:u w:val="single"/>
                <w:lang w:eastAsia="ko-KR"/>
              </w:rPr>
              <w:t>transmisson</w:t>
            </w:r>
            <w:proofErr w:type="spellEnd"/>
          </w:p>
          <w:p w14:paraId="6A3016F2" w14:textId="77777777" w:rsidR="008207EF" w:rsidRDefault="00000000">
            <w:pPr>
              <w:pStyle w:val="af8"/>
              <w:numPr>
                <w:ilvl w:val="1"/>
                <w:numId w:val="14"/>
              </w:numPr>
              <w:ind w:leftChars="0"/>
              <w:rPr>
                <w:rStyle w:val="af3"/>
                <w:rFonts w:ascii="Calibri" w:hAnsi="Calibri" w:cs="Calibri"/>
                <w:bCs w:val="0"/>
                <w:strike/>
                <w:color w:val="FF0000"/>
                <w:sz w:val="22"/>
                <w:lang w:val="en-US"/>
              </w:rPr>
            </w:pPr>
            <w:r>
              <w:rPr>
                <w:rStyle w:val="af3"/>
                <w:rFonts w:ascii="Calibri" w:hAnsi="Calibri" w:cs="Calibri"/>
                <w:bCs w:val="0"/>
                <w:strike/>
                <w:color w:val="FF0000"/>
                <w:sz w:val="22"/>
                <w:lang w:val="en-US" w:eastAsia="ko-KR"/>
              </w:rPr>
              <w:lastRenderedPageBreak/>
              <w:t xml:space="preserve">Note: The calculation of the adjustment to the </w:t>
            </w:r>
            <w:r>
              <w:rPr>
                <w:rStyle w:val="af3"/>
                <w:rFonts w:asciiTheme="minorHAnsi" w:hAnsiTheme="minorHAnsi" w:cstheme="minorHAnsi"/>
                <w:strike/>
                <w:color w:val="FF0000"/>
                <w:sz w:val="22"/>
                <w:szCs w:val="22"/>
              </w:rPr>
              <w:t xml:space="preserve">remaining NR </w:t>
            </w:r>
            <w:r>
              <w:rPr>
                <w:rStyle w:val="af3"/>
                <w:rFonts w:ascii="Calibri" w:hAnsi="Calibri" w:cs="Calibri"/>
                <w:bCs w:val="0"/>
                <w:strike/>
                <w:color w:val="FF0000"/>
                <w:sz w:val="22"/>
                <w:lang w:val="en-US" w:eastAsia="ko-KR"/>
              </w:rPr>
              <w:t xml:space="preserve">SL transmission power level(s) satisfying this condition is not </w:t>
            </w:r>
            <w:r>
              <w:rPr>
                <w:rStyle w:val="af3"/>
                <w:rFonts w:ascii="Calibri" w:hAnsi="Calibri" w:cs="Calibri"/>
                <w:bCs w:val="0"/>
                <w:strike/>
                <w:color w:val="FF0000"/>
                <w:sz w:val="22"/>
                <w:lang w:val="en-US"/>
              </w:rPr>
              <w:t>specified.</w:t>
            </w:r>
          </w:p>
          <w:p w14:paraId="51ED3261" w14:textId="77777777" w:rsidR="008207EF" w:rsidRDefault="00000000">
            <w:pPr>
              <w:pStyle w:val="af8"/>
              <w:numPr>
                <w:ilvl w:val="0"/>
                <w:numId w:val="14"/>
              </w:numPr>
              <w:ind w:leftChars="0"/>
              <w:rPr>
                <w:rFonts w:ascii="Calibri" w:hAnsi="Calibri" w:cs="Calibri"/>
                <w:sz w:val="22"/>
                <w:szCs w:val="22"/>
                <w:u w:val="single"/>
                <w:lang w:val="en-US"/>
              </w:rPr>
            </w:pPr>
            <w:r>
              <w:rPr>
                <w:rStyle w:val="af3"/>
                <w:rFonts w:asciiTheme="minorHAnsi" w:hAnsiTheme="minorHAnsi" w:cstheme="minorHAnsi"/>
                <w:color w:val="FF0000"/>
                <w:sz w:val="22"/>
                <w:szCs w:val="22"/>
                <w:u w:val="single"/>
              </w:rPr>
              <w:t xml:space="preserve">For NR </w:t>
            </w:r>
            <w:r>
              <w:rPr>
                <w:rStyle w:val="af3"/>
                <w:rFonts w:asciiTheme="minorHAnsi" w:hAnsiTheme="minorHAnsi" w:cstheme="minorHAnsi" w:hint="eastAsia"/>
                <w:color w:val="FF0000"/>
                <w:sz w:val="22"/>
                <w:szCs w:val="22"/>
                <w:u w:val="single"/>
                <w:lang w:eastAsia="ko-KR"/>
              </w:rPr>
              <w:t>SL</w:t>
            </w:r>
            <w:r>
              <w:rPr>
                <w:rStyle w:val="af3"/>
                <w:rFonts w:asciiTheme="minorHAnsi" w:hAnsiTheme="minorHAnsi" w:cstheme="minorHAnsi"/>
                <w:color w:val="FF0000"/>
                <w:sz w:val="22"/>
                <w:szCs w:val="22"/>
                <w:u w:val="single"/>
              </w:rPr>
              <w:t xml:space="preserve"> transmissions of 15kHz SCS and 30kHz SCS, MAC layer is restricted to select the subsequent resource only if it has the same frequency allocation as the earlier NR SL transmission overlapping with the first symbol of LTE subframe</w:t>
            </w:r>
          </w:p>
        </w:tc>
      </w:tr>
      <w:tr w:rsidR="008207EF" w14:paraId="499077F3" w14:textId="77777777">
        <w:tc>
          <w:tcPr>
            <w:tcW w:w="1345" w:type="dxa"/>
          </w:tcPr>
          <w:p w14:paraId="478CBF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918" w:type="dxa"/>
          </w:tcPr>
          <w:p w14:paraId="7D972B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2B70AFB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First of all, the TX power is </w:t>
            </w:r>
            <w:r>
              <w:rPr>
                <w:rFonts w:ascii="Calibri" w:hAnsi="Calibri" w:cs="Calibri"/>
                <w:sz w:val="22"/>
                <w:szCs w:val="22"/>
                <w:lang w:eastAsia="ko-KR"/>
              </w:rPr>
              <w:t>determined</w:t>
            </w:r>
            <w:r>
              <w:rPr>
                <w:rFonts w:ascii="Calibri" w:hAnsi="Calibri" w:cs="Calibri" w:hint="eastAsia"/>
                <w:sz w:val="22"/>
                <w:szCs w:val="22"/>
                <w:lang w:eastAsia="ko-KR"/>
              </w:rPr>
              <w:t xml:space="preserve"> </w:t>
            </w:r>
            <w:r>
              <w:rPr>
                <w:rFonts w:ascii="Calibri" w:hAnsi="Calibri" w:cs="Calibri"/>
                <w:sz w:val="22"/>
                <w:szCs w:val="22"/>
                <w:lang w:eastAsia="ko-KR"/>
              </w:rPr>
              <w:t xml:space="preserve">after the resource (re)selection is performed. To be specific, modulation order, frequency location, and frequency range, the MPR value could be different, it is not always possible that the resource is determined based on the power level of the future transmission. </w:t>
            </w:r>
          </w:p>
          <w:p w14:paraId="1D115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short, it is not necessary to change the resource (re)selection procedure in PHY layer and MAC layer even though this restriction is introduced. </w:t>
            </w:r>
          </w:p>
          <w:p w14:paraId="3C4A1C9C" w14:textId="77777777" w:rsidR="008207EF" w:rsidRDefault="008207EF">
            <w:pPr>
              <w:pStyle w:val="0Maintext"/>
              <w:spacing w:after="0" w:afterAutospacing="0"/>
              <w:ind w:firstLine="0"/>
              <w:rPr>
                <w:rFonts w:ascii="Calibri" w:hAnsi="Calibri" w:cs="Calibri"/>
                <w:sz w:val="22"/>
                <w:szCs w:val="22"/>
                <w:lang w:eastAsia="ko-KR"/>
              </w:rPr>
            </w:pPr>
          </w:p>
          <w:p w14:paraId="02386BE9"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Next, in Rel-16/17 NR SL, based on the SL-UL prioritization rule for two respective carriers, the UE can adjust TX power of SL or UL channels/or signals, but in this case, it is not specified how the UE adjust transmission with low priority. In other words, even though this restriction is introduced, it is not necessary to specify how the UE will change the power accordingly. </w:t>
            </w:r>
          </w:p>
        </w:tc>
      </w:tr>
      <w:tr w:rsidR="008207EF" w14:paraId="6218DDFB" w14:textId="77777777">
        <w:tc>
          <w:tcPr>
            <w:tcW w:w="1345" w:type="dxa"/>
          </w:tcPr>
          <w:p w14:paraId="465688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0CD39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2DBF83"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such restriction is too strict because the transmission power of all the following NR SL transmissions in an LTE subframe including PSCCH/PSSCH, SSB and PSFCH will be adjusted even though there is no LTE SL transmission occurs. </w:t>
            </w:r>
          </w:p>
        </w:tc>
      </w:tr>
      <w:tr w:rsidR="008207EF" w14:paraId="12630E76" w14:textId="77777777">
        <w:tc>
          <w:tcPr>
            <w:tcW w:w="1345" w:type="dxa"/>
          </w:tcPr>
          <w:p w14:paraId="6F08BFD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18" w:type="dxa"/>
          </w:tcPr>
          <w:p w14:paraId="3DB5B81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F64EBC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that the transmission power in the first NR subframes that overlapping with the same LTE subframe shall not be smaller than that of the second subframe to avoid AGC impact on LTE. </w:t>
            </w:r>
          </w:p>
          <w:p w14:paraId="5DB70B4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the transmissions in the two adjacent subframes are for the same TB, the transmission power will be the same; however, to leave enough time for PSFCH feedback, MAC layer may not be allowed to select repetition transmissions for the same TB in consecutive slots. On the other hand, if the transmissions are for different TBs, the transmission power can be different due to different transmission bandwidth or different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pathloss. </w:t>
            </w:r>
          </w:p>
          <w:p w14:paraId="5239CF0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However, power control is a physical layer procedure, and thus we are not sure whether/how MAC layer can decide the transmit power when performing resource selection. When resource (re)selection is performed, the actual transmit power of future transmissions can still be adjusted based on future CSI feedback.  It would be a rather complicated issue to estimate TX power in the future resource(s). </w:t>
            </w:r>
          </w:p>
          <w:p w14:paraId="0EC75C7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Therefore, our preference is to set a limitation that </w:t>
            </w:r>
          </w:p>
          <w:p w14:paraId="1133FC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b/>
                <w:bCs/>
                <w:sz w:val="22"/>
                <w:szCs w:val="22"/>
              </w:rPr>
              <w:t>MAC layer can only select the resource in subsequent NR slot if the transmission is to the same destination and the transmission has same frequency domain resource allocation as that of the transmission in the first NR slot.</w:t>
            </w:r>
          </w:p>
        </w:tc>
      </w:tr>
      <w:tr w:rsidR="008207EF" w14:paraId="6A949D3E" w14:textId="77777777">
        <w:tc>
          <w:tcPr>
            <w:tcW w:w="1345" w:type="dxa"/>
          </w:tcPr>
          <w:p w14:paraId="7D2E7B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7B3E94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D28D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the additional limitations provided by Intel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w:t>
            </w:r>
          </w:p>
        </w:tc>
      </w:tr>
      <w:tr w:rsidR="008207EF" w14:paraId="0BC396BC" w14:textId="77777777">
        <w:tc>
          <w:tcPr>
            <w:tcW w:w="1345" w:type="dxa"/>
          </w:tcPr>
          <w:p w14:paraId="626150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Apple</w:t>
            </w:r>
          </w:p>
        </w:tc>
        <w:tc>
          <w:tcPr>
            <w:tcW w:w="918" w:type="dxa"/>
          </w:tcPr>
          <w:p w14:paraId="4A6B7D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8A84D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such restriction is unnecessary. Consider the second NR SL transmission overlapping with an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 could be PSCCH/PSSCH, PSFCH or SSB. The restriction on transmission power on the second NR SL transmission overlapping with an LTE subframe without actual LTE transmissions will unnecessarily degrade the reliability of NR SL transmissions.</w:t>
            </w:r>
          </w:p>
        </w:tc>
      </w:tr>
      <w:tr w:rsidR="008207EF" w14:paraId="046644EB" w14:textId="77777777">
        <w:tc>
          <w:tcPr>
            <w:tcW w:w="1345" w:type="dxa"/>
          </w:tcPr>
          <w:p w14:paraId="697A5EE5"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918" w:type="dxa"/>
          </w:tcPr>
          <w:p w14:paraId="16976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FD8F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issue in the discussion and we prefer to only have this restriction specified but to leave it to UE implementation. Note this restriction is to introduce a dependence of power control in one NR slot on the following </w:t>
            </w:r>
          </w:p>
          <w:p w14:paraId="427E7382"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NR slot is the 2</w:t>
            </w:r>
            <w:r>
              <w:rPr>
                <w:rFonts w:ascii="Calibri" w:eastAsia="바탕" w:hAnsi="Calibri" w:cs="Calibri"/>
                <w:sz w:val="22"/>
                <w:szCs w:val="22"/>
                <w:vertAlign w:val="superscript"/>
              </w:rPr>
              <w:t>nd</w:t>
            </w:r>
            <w:r>
              <w:rPr>
                <w:rFonts w:ascii="Calibri" w:eastAsia="바탕" w:hAnsi="Calibri" w:cs="Calibri"/>
                <w:sz w:val="22"/>
                <w:szCs w:val="22"/>
              </w:rPr>
              <w:t xml:space="preserve"> NR slot overlapping with a reserved LTE sub-frame</w:t>
            </w:r>
          </w:p>
          <w:p w14:paraId="082225E3" w14:textId="77777777" w:rsidR="008207EF" w:rsidRDefault="00000000">
            <w:pPr>
              <w:pStyle w:val="0Maintext"/>
              <w:numPr>
                <w:ilvl w:val="0"/>
                <w:numId w:val="15"/>
              </w:numPr>
              <w:spacing w:after="0" w:afterAutospacing="0"/>
              <w:rPr>
                <w:rFonts w:ascii="Calibri" w:eastAsia="바탕" w:hAnsi="Calibri" w:cs="Calibri"/>
                <w:sz w:val="22"/>
                <w:szCs w:val="22"/>
              </w:rPr>
            </w:pPr>
            <w:r>
              <w:rPr>
                <w:rFonts w:ascii="Calibri" w:eastAsia="바탕" w:hAnsi="Calibri" w:cs="Calibri"/>
                <w:sz w:val="22"/>
                <w:szCs w:val="22"/>
              </w:rPr>
              <w:t>The TX power of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remembered by the UE</w:t>
            </w:r>
          </w:p>
          <w:p w14:paraId="211418E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think to specifying this power setting condition above is complex (involving interaction between RA and PC) and will slow down the progress of this AI. Therefore, we support only to specify this restriction. </w:t>
            </w:r>
          </w:p>
          <w:p w14:paraId="1B0C52E7" w14:textId="77777777" w:rsidR="008207EF" w:rsidRDefault="008207EF">
            <w:pPr>
              <w:pStyle w:val="0Maintext"/>
              <w:spacing w:after="0" w:afterAutospacing="0"/>
              <w:ind w:firstLine="0"/>
              <w:rPr>
                <w:rFonts w:ascii="Calibri" w:eastAsia="바탕" w:hAnsi="Calibri" w:cs="Calibri"/>
                <w:sz w:val="22"/>
                <w:szCs w:val="22"/>
              </w:rPr>
            </w:pPr>
          </w:p>
          <w:p w14:paraId="42D51A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also like to bring up another question related to LGE’s comment on SL/UL prioritization. In the scenario where both NR slots overlapping with a reserved LTE sub-frame are selected and the 1</w:t>
            </w:r>
            <w:r>
              <w:rPr>
                <w:rFonts w:ascii="Calibri" w:eastAsia="바탕" w:hAnsi="Calibri" w:cs="Calibri"/>
                <w:sz w:val="22"/>
                <w:szCs w:val="22"/>
                <w:vertAlign w:val="superscript"/>
              </w:rPr>
              <w:t>st</w:t>
            </w:r>
            <w:r>
              <w:rPr>
                <w:rFonts w:ascii="Calibri" w:eastAsia="바탕" w:hAnsi="Calibri" w:cs="Calibri"/>
                <w:sz w:val="22"/>
                <w:szCs w:val="22"/>
              </w:rPr>
              <w:t xml:space="preserve"> NR slot is dropped due to UL transmission, we think the UE must drop both NR slots in this case.</w:t>
            </w:r>
          </w:p>
        </w:tc>
      </w:tr>
      <w:tr w:rsidR="008207EF" w14:paraId="4B64C341" w14:textId="77777777">
        <w:tc>
          <w:tcPr>
            <w:tcW w:w="1345" w:type="dxa"/>
          </w:tcPr>
          <w:p w14:paraId="626EA9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918" w:type="dxa"/>
          </w:tcPr>
          <w:p w14:paraId="4A68EA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35EB36B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Firstly, it is our view that the plenary agreement clearly states that the transmission on the subsequent overlapping NR SL slot is up to the MAC layer. Hence RAN1 does not have to discuss this issue.</w:t>
            </w:r>
          </w:p>
          <w:p w14:paraId="1B9F5AA2"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color w:val="000000"/>
                <w:sz w:val="22"/>
                <w:szCs w:val="22"/>
                <w:lang w:val="en-AU" w:eastAsia="ko-KR"/>
              </w:rPr>
              <w:t>Secondly, we understand the motivation behind the TX power restriction for transmissions on the subsequent slot, and its need in order to avoid AGC issues at the LTE SL UE. However, if RAN1 were to discuss this issue, we are unsure whether such a restriction would require changes to the existing R16/17 resource allocation procedure, which would violate the plenary agreement.</w:t>
            </w:r>
          </w:p>
        </w:tc>
      </w:tr>
      <w:tr w:rsidR="008207EF" w14:paraId="2F9F1A10" w14:textId="77777777">
        <w:tc>
          <w:tcPr>
            <w:tcW w:w="1345" w:type="dxa"/>
          </w:tcPr>
          <w:p w14:paraId="73A37C9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Toyota</w:t>
            </w:r>
          </w:p>
        </w:tc>
        <w:tc>
          <w:tcPr>
            <w:tcW w:w="918" w:type="dxa"/>
          </w:tcPr>
          <w:p w14:paraId="61F0715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 with updates</w:t>
            </w:r>
          </w:p>
        </w:tc>
        <w:tc>
          <w:tcPr>
            <w:tcW w:w="7371" w:type="dxa"/>
          </w:tcPr>
          <w:p w14:paraId="603A175C"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바탕" w:hAnsi="Calibri" w:cs="Calibri"/>
                <w:sz w:val="22"/>
                <w:szCs w:val="22"/>
              </w:rPr>
              <w:t>If there is no LTE transmission in the same subframe, power control is not needed because in that case there is no AGC issue.</w:t>
            </w:r>
          </w:p>
        </w:tc>
      </w:tr>
      <w:tr w:rsidR="008207EF" w14:paraId="4666F65F" w14:textId="77777777">
        <w:tc>
          <w:tcPr>
            <w:tcW w:w="1345" w:type="dxa"/>
          </w:tcPr>
          <w:p w14:paraId="05B792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Fraunhofer</w:t>
            </w:r>
          </w:p>
        </w:tc>
        <w:tc>
          <w:tcPr>
            <w:tcW w:w="918" w:type="dxa"/>
          </w:tcPr>
          <w:p w14:paraId="6E6A1B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77BDC622" w14:textId="77777777" w:rsidR="008207EF" w:rsidRDefault="00000000">
            <w:pPr>
              <w:pStyle w:val="0Maintext"/>
              <w:spacing w:after="0" w:afterAutospacing="0"/>
              <w:ind w:firstLine="0"/>
              <w:rPr>
                <w:rFonts w:ascii="Calibri" w:eastAsia="바탕" w:hAnsi="Calibri" w:cs="Calibri"/>
                <w:sz w:val="22"/>
                <w:szCs w:val="22"/>
              </w:rPr>
            </w:pPr>
            <w:r>
              <w:rPr>
                <w:rStyle w:val="af3"/>
                <w:rFonts w:asciiTheme="minorHAnsi" w:hAnsiTheme="minorHAnsi" w:cstheme="minorHAnsi"/>
                <w:b w:val="0"/>
                <w:sz w:val="22"/>
                <w:szCs w:val="22"/>
              </w:rPr>
              <w:t>Since the AGC for LTE is adjusted at the beginning of the LTE SL subframe, it makes sense to prevent potential issues and thus specifying this constraint on subsequent NR transmissions seems reasonable.</w:t>
            </w:r>
          </w:p>
        </w:tc>
      </w:tr>
      <w:tr w:rsidR="008207EF" w14:paraId="5386CE82" w14:textId="77777777">
        <w:tc>
          <w:tcPr>
            <w:tcW w:w="1345" w:type="dxa"/>
          </w:tcPr>
          <w:p w14:paraId="7706634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918" w:type="dxa"/>
          </w:tcPr>
          <w:p w14:paraId="4B1B0FD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83C0A9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Firstly, we do not agree with the FL’s view on including this restriction on NR SL transmit power control for 15 kHz SCS as well. That will imply that in a NR PSFCH slot, a NR SL UE will need to perform a PSFCH power scaling. This will have a both a considerable specification impact as well as a performance impact for the feedback channel. It is not clear to us how two NR slots with 15 kHz SCS can overlap with one LTE subframe.</w:t>
            </w:r>
          </w:p>
          <w:p w14:paraId="627022DE" w14:textId="77777777" w:rsidR="008207EF" w:rsidRDefault="008207EF">
            <w:pPr>
              <w:pStyle w:val="0Maintext"/>
              <w:spacing w:after="0" w:afterAutospacing="0"/>
              <w:ind w:firstLine="0"/>
              <w:rPr>
                <w:rFonts w:ascii="Calibri" w:hAnsi="Calibri" w:cs="Calibri"/>
                <w:sz w:val="22"/>
                <w:szCs w:val="22"/>
              </w:rPr>
            </w:pPr>
          </w:p>
          <w:p w14:paraId="02F685D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The restriction on the transmit power should only relate to the cochannel coexistence use case for NR SL UE using 30 kHz numerology. We propose the following as a way of moving forward:</w:t>
            </w:r>
          </w:p>
          <w:p w14:paraId="4678CE10" w14:textId="77777777" w:rsidR="008207EF" w:rsidRDefault="008207EF">
            <w:pPr>
              <w:pStyle w:val="0Maintext"/>
              <w:spacing w:after="0" w:afterAutospacing="0"/>
              <w:ind w:firstLine="0"/>
              <w:rPr>
                <w:rFonts w:ascii="Calibri" w:hAnsi="Calibri" w:cs="Calibri"/>
                <w:color w:val="FF0000"/>
                <w:sz w:val="22"/>
                <w:szCs w:val="22"/>
              </w:rPr>
            </w:pPr>
          </w:p>
          <w:p w14:paraId="23861090" w14:textId="77777777" w:rsidR="008207EF" w:rsidRDefault="00000000">
            <w:pPr>
              <w:pStyle w:val="0Maintext"/>
              <w:numPr>
                <w:ilvl w:val="0"/>
                <w:numId w:val="14"/>
              </w:numPr>
              <w:spacing w:after="0" w:afterAutospacing="0"/>
              <w:rPr>
                <w:rFonts w:ascii="Calibri" w:hAnsi="Calibri" w:cs="Calibri"/>
                <w:color w:val="FF0000"/>
                <w:sz w:val="22"/>
                <w:szCs w:val="22"/>
              </w:rPr>
            </w:pPr>
            <w:r>
              <w:rPr>
                <w:rFonts w:ascii="Calibri" w:hAnsi="Calibri" w:cs="Calibri"/>
                <w:color w:val="FF0000"/>
                <w:sz w:val="22"/>
                <w:szCs w:val="22"/>
              </w:rPr>
              <w:lastRenderedPageBreak/>
              <w:t>For NR SL transmissions of 30 kHz SCS over a RP shared with LTE SL, the power level of the NR SL PSCCH/PSSCH transmission in the first of NR SL slots overlapping with an LTE SL subframe is always larger than or equal to the power level of the NR SL PSCCH/PSSCH transmission in the second of the NR SL slots overlapping with the LTE SL subframe.</w:t>
            </w:r>
          </w:p>
          <w:p w14:paraId="69361922" w14:textId="77777777" w:rsidR="008207EF" w:rsidRDefault="00000000">
            <w:pPr>
              <w:pStyle w:val="af8"/>
              <w:numPr>
                <w:ilvl w:val="1"/>
                <w:numId w:val="14"/>
              </w:numPr>
              <w:ind w:leftChars="0"/>
              <w:rPr>
                <w:rFonts w:ascii="Calibri" w:eastAsia="맑은 고딕" w:hAnsi="Calibri" w:cs="Calibri"/>
                <w:color w:val="FF0000"/>
                <w:sz w:val="22"/>
                <w:szCs w:val="22"/>
                <w:lang w:eastAsia="en-US"/>
              </w:rPr>
            </w:pPr>
            <w:r>
              <w:rPr>
                <w:rFonts w:ascii="Calibri" w:eastAsia="맑은 고딕" w:hAnsi="Calibri" w:cs="Calibri"/>
                <w:sz w:val="22"/>
                <w:szCs w:val="22"/>
                <w:lang w:eastAsia="en-US"/>
              </w:rPr>
              <w:t>Note: The calculation of the adjustment to the remaining NR SL transmission power level(s) satisfying this condition is not specified.</w:t>
            </w:r>
          </w:p>
          <w:p w14:paraId="5B6F2FBA" w14:textId="77777777" w:rsidR="008207EF" w:rsidRDefault="008207EF">
            <w:pPr>
              <w:pStyle w:val="0Maintext"/>
              <w:spacing w:after="0" w:afterAutospacing="0"/>
              <w:ind w:firstLine="0"/>
              <w:rPr>
                <w:rStyle w:val="af3"/>
                <w:rFonts w:asciiTheme="minorHAnsi" w:hAnsiTheme="minorHAnsi" w:cstheme="minorHAnsi"/>
                <w:b w:val="0"/>
                <w:sz w:val="22"/>
                <w:szCs w:val="22"/>
              </w:rPr>
            </w:pPr>
          </w:p>
        </w:tc>
      </w:tr>
      <w:tr w:rsidR="008207EF" w14:paraId="2118097C" w14:textId="77777777">
        <w:tc>
          <w:tcPr>
            <w:tcW w:w="1345" w:type="dxa"/>
          </w:tcPr>
          <w:p w14:paraId="75AD26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Mitsubishi</w:t>
            </w:r>
          </w:p>
        </w:tc>
        <w:tc>
          <w:tcPr>
            <w:tcW w:w="918" w:type="dxa"/>
          </w:tcPr>
          <w:p w14:paraId="0E9F254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0A650768"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PSFCH power should not be scaled.</w:t>
            </w:r>
          </w:p>
          <w:p w14:paraId="60D9DD9F"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Moreover, it is to be noted that power decrease also affects the reception (quantization issues). Since the most severe effect was already avoided, there may be no need for further restrictions (subsequent variations are likely to be within the dynamic range of the AGC).</w:t>
            </w:r>
          </w:p>
        </w:tc>
      </w:tr>
      <w:tr w:rsidR="008207EF" w14:paraId="5FB09969" w14:textId="77777777">
        <w:tc>
          <w:tcPr>
            <w:tcW w:w="1345" w:type="dxa"/>
          </w:tcPr>
          <w:p w14:paraId="3230A3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918" w:type="dxa"/>
          </w:tcPr>
          <w:p w14:paraId="0EEB1A3D"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7371" w:type="dxa"/>
          </w:tcPr>
          <w:p w14:paraId="6C5A4FB4"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eastAsiaTheme="minorEastAsia" w:hAnsi="Calibri" w:cs="Calibri"/>
                <w:sz w:val="22"/>
                <w:szCs w:val="22"/>
                <w:lang w:eastAsia="zh-CN"/>
              </w:rPr>
              <w:t>The earlier transmission should have a power larger than or equal to the later transmission in the same subframe.</w:t>
            </w:r>
          </w:p>
        </w:tc>
      </w:tr>
      <w:tr w:rsidR="008207EF" w14:paraId="56775088" w14:textId="77777777">
        <w:tc>
          <w:tcPr>
            <w:tcW w:w="1345" w:type="dxa"/>
          </w:tcPr>
          <w:p w14:paraId="14FA36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DF944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EB590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4C970B3" w14:textId="77777777">
        <w:tc>
          <w:tcPr>
            <w:tcW w:w="1345" w:type="dxa"/>
          </w:tcPr>
          <w:p w14:paraId="3A594D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ETRI</w:t>
            </w:r>
          </w:p>
        </w:tc>
        <w:tc>
          <w:tcPr>
            <w:tcW w:w="918" w:type="dxa"/>
          </w:tcPr>
          <w:p w14:paraId="0EED7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81911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hAnsiTheme="minorHAnsi" w:cstheme="minorHAnsi" w:hint="eastAsia"/>
                <w:b w:val="0"/>
                <w:sz w:val="22"/>
                <w:szCs w:val="22"/>
                <w:lang w:eastAsia="ko-KR"/>
              </w:rPr>
              <w:t>S</w:t>
            </w:r>
            <w:r>
              <w:rPr>
                <w:rStyle w:val="af3"/>
                <w:rFonts w:asciiTheme="minorHAnsi" w:hAnsiTheme="minorHAnsi" w:cstheme="minorHAnsi"/>
                <w:b w:val="0"/>
                <w:sz w:val="22"/>
                <w:szCs w:val="22"/>
                <w:lang w:eastAsia="ko-KR"/>
              </w:rPr>
              <w:t xml:space="preserve">uch restriction will be necessary. If power difference between two slots is maintained </w:t>
            </w:r>
            <w:proofErr w:type="spellStart"/>
            <w:r>
              <w:rPr>
                <w:rStyle w:val="af3"/>
                <w:rFonts w:asciiTheme="minorHAnsi" w:hAnsiTheme="minorHAnsi" w:cstheme="minorHAnsi"/>
                <w:b w:val="0"/>
                <w:sz w:val="22"/>
                <w:szCs w:val="22"/>
                <w:lang w:eastAsia="ko-KR"/>
              </w:rPr>
              <w:t>with in</w:t>
            </w:r>
            <w:proofErr w:type="spellEnd"/>
            <w:r>
              <w:rPr>
                <w:rStyle w:val="af3"/>
                <w:rFonts w:asciiTheme="minorHAnsi" w:hAnsiTheme="minorHAnsi" w:cstheme="minorHAnsi"/>
                <w:b w:val="0"/>
                <w:sz w:val="22"/>
                <w:szCs w:val="22"/>
                <w:lang w:eastAsia="ko-KR"/>
              </w:rPr>
              <w:t xml:space="preserve"> a certain range, there will be no AGC issues. However, if it is difficult to specify such restriction, the limitation proposed by Xiaomi is also fine.</w:t>
            </w:r>
          </w:p>
        </w:tc>
      </w:tr>
      <w:tr w:rsidR="008207EF" w14:paraId="717400BA" w14:textId="77777777">
        <w:tc>
          <w:tcPr>
            <w:tcW w:w="1345" w:type="dxa"/>
          </w:tcPr>
          <w:p w14:paraId="3EF546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w:t>
            </w:r>
            <w:r>
              <w:rPr>
                <w:rFonts w:ascii="Calibri" w:eastAsiaTheme="minorEastAsia" w:hAnsi="Calibri" w:cs="Calibri"/>
                <w:sz w:val="22"/>
                <w:szCs w:val="22"/>
                <w:lang w:eastAsia="zh-CN"/>
              </w:rPr>
              <w:t>novo</w:t>
            </w:r>
          </w:p>
        </w:tc>
        <w:tc>
          <w:tcPr>
            <w:tcW w:w="918" w:type="dxa"/>
          </w:tcPr>
          <w:p w14:paraId="62B128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7371" w:type="dxa"/>
          </w:tcPr>
          <w:p w14:paraId="415B95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this restriction is for only 30kHz</w:t>
            </w:r>
          </w:p>
        </w:tc>
      </w:tr>
      <w:tr w:rsidR="008207EF" w14:paraId="091E79F7" w14:textId="77777777">
        <w:tc>
          <w:tcPr>
            <w:tcW w:w="1345" w:type="dxa"/>
          </w:tcPr>
          <w:p w14:paraId="0A4CCA3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EF5A5E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70EB2CB1" w14:textId="77777777" w:rsidR="008207EF" w:rsidRDefault="00000000">
            <w:pPr>
              <w:pStyle w:val="0Maintext"/>
              <w:spacing w:after="0" w:afterAutospacing="0"/>
              <w:ind w:firstLine="0"/>
              <w:rPr>
                <w:rStyle w:val="af3"/>
                <w:rFonts w:asciiTheme="minorHAnsi" w:hAnsiTheme="minorHAnsi" w:cstheme="minorHAnsi"/>
                <w:b w:val="0"/>
                <w:sz w:val="22"/>
                <w:szCs w:val="22"/>
                <w:lang w:eastAsia="ko-KR"/>
              </w:rPr>
            </w:pPr>
            <w:r>
              <w:rPr>
                <w:rFonts w:ascii="Calibri" w:hAnsi="Calibri" w:cs="Calibri"/>
                <w:sz w:val="22"/>
                <w:szCs w:val="22"/>
                <w:lang w:eastAsia="ko-KR"/>
              </w:rPr>
              <w:t>First, for 30 kHz SCS, it is necessary to restrict the transmission power of PSCCH/PSSCH in the subsequent overlapping slot to resolve the AGC issue to LTE SL UE. Also, since NR SL UE does not know the initial transmission of LTE SL UE, the restriction should always be applied for 30 kHz SCS. Hence, specifying the power adjustment or power restriction seems reasonable.</w:t>
            </w:r>
          </w:p>
        </w:tc>
      </w:tr>
      <w:tr w:rsidR="008207EF" w14:paraId="7F18DFA7" w14:textId="77777777">
        <w:tc>
          <w:tcPr>
            <w:tcW w:w="1345" w:type="dxa"/>
          </w:tcPr>
          <w:p w14:paraId="7139A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D08F9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C5842E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irstly, we think NR SL UE should always select and perform NR SL transmissions in both the first of NR SL slots overlapping with an LTE SL subframe and the subsequent overlapping NR SL slot. Devices are capable of adapting to power level differences within a limited range, only selecting the first overlapped NR SL slot still may cause significant power discrepancies beyond that range. This is particularly true when the first NR SL slot is transmitting in a high power level, which can affect the performance LTE SL UE. </w:t>
            </w:r>
          </w:p>
          <w:p w14:paraId="110B29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when NR </w:t>
            </w:r>
            <w:r>
              <w:rPr>
                <w:rFonts w:ascii="Calibri" w:eastAsiaTheme="minorEastAsia" w:hAnsi="Calibri" w:cs="Calibri" w:hint="eastAsia"/>
                <w:sz w:val="22"/>
                <w:szCs w:val="22"/>
                <w:lang w:eastAsia="zh-CN"/>
              </w:rPr>
              <w:t>SL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UE</w:t>
            </w:r>
            <w:r>
              <w:rPr>
                <w:rFonts w:ascii="Calibri" w:eastAsiaTheme="minorEastAsia" w:hAnsi="Calibri" w:cs="Calibri"/>
                <w:sz w:val="22"/>
                <w:szCs w:val="22"/>
                <w:lang w:eastAsia="zh-CN"/>
              </w:rPr>
              <w:t xml:space="preserve"> perform NR SL transmissions in both overlapping NR SL slots, the power level of the first NR SL slot should equal to the power level of the subsequent slot, or the power gap between the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and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NR slot should not exceed that range.</w:t>
            </w:r>
          </w:p>
          <w:p w14:paraId="74368E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Lastly, this proposal is to handle the AGC issue brought by high NR SCS, it’s unclear to us why FL said the power restriction should apply to 15KHz. </w:t>
            </w:r>
          </w:p>
          <w:p w14:paraId="6C0A0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Hence, we propose:</w:t>
            </w:r>
          </w:p>
          <w:p w14:paraId="57DD43D7" w14:textId="77777777" w:rsidR="008207EF" w:rsidRDefault="00000000">
            <w:pPr>
              <w:pStyle w:val="0Maintext"/>
              <w:spacing w:after="0" w:afterAutospacing="0"/>
              <w:ind w:firstLine="0"/>
              <w:rPr>
                <w:rFonts w:ascii="Calibri" w:eastAsiaTheme="minorEastAsia" w:hAnsi="Calibri" w:cs="Calibri"/>
                <w:color w:val="FF0000"/>
                <w:sz w:val="22"/>
                <w:szCs w:val="22"/>
                <w:lang w:eastAsia="zh-CN"/>
              </w:rPr>
            </w:pPr>
            <w:r>
              <w:rPr>
                <w:rFonts w:ascii="Calibri" w:eastAsiaTheme="minorEastAsia" w:hAnsi="Calibri" w:cs="Calibri" w:hint="eastAsia"/>
                <w:color w:val="FF0000"/>
                <w:sz w:val="22"/>
                <w:szCs w:val="22"/>
                <w:lang w:eastAsia="zh-CN"/>
              </w:rPr>
              <w:t>F</w:t>
            </w:r>
            <w:r>
              <w:rPr>
                <w:rFonts w:ascii="Calibri" w:eastAsiaTheme="minorEastAsia" w:hAnsi="Calibri" w:cs="Calibri"/>
                <w:color w:val="FF0000"/>
                <w:sz w:val="22"/>
                <w:szCs w:val="22"/>
                <w:lang w:eastAsia="zh-CN"/>
              </w:rPr>
              <w:t>or NR SL transmissions in 30kHz SCS, NR SL UE performs NR SL transmissions in both the first of NR SL slots overlapping with an LTE SL subframe and the subsequent overlapping NR SL slot.</w:t>
            </w:r>
          </w:p>
          <w:p w14:paraId="5E8067B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lastRenderedPageBreak/>
              <w:t>T</w:t>
            </w:r>
            <w:r>
              <w:rPr>
                <w:rFonts w:ascii="Calibri" w:eastAsiaTheme="minorEastAsia" w:hAnsi="Calibri" w:cs="Calibri"/>
                <w:color w:val="FF0000"/>
                <w:sz w:val="22"/>
                <w:szCs w:val="22"/>
                <w:lang w:eastAsia="zh-CN"/>
              </w:rPr>
              <w:t>he transmission power of the transmission in the first of NR SL slots overlapping with an LTE SL subframe always equal to the transmission power in the subsequent slot, or the gap between the transmission power of these two slots &lt;=X db.</w:t>
            </w:r>
          </w:p>
        </w:tc>
      </w:tr>
      <w:tr w:rsidR="008207EF" w14:paraId="55AFF04D" w14:textId="77777777">
        <w:tc>
          <w:tcPr>
            <w:tcW w:w="1345" w:type="dxa"/>
          </w:tcPr>
          <w:p w14:paraId="7848FEA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918" w:type="dxa"/>
          </w:tcPr>
          <w:p w14:paraId="235D55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98C4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Style w:val="af3"/>
                <w:rFonts w:asciiTheme="minorHAnsi" w:eastAsiaTheme="minorEastAsia" w:hAnsiTheme="minorHAnsi" w:cstheme="minorHAnsi"/>
                <w:b w:val="0"/>
                <w:sz w:val="22"/>
                <w:szCs w:val="22"/>
                <w:lang w:eastAsia="zh-CN"/>
              </w:rPr>
              <w:t>We think this restriction is unnecessary.</w:t>
            </w:r>
          </w:p>
        </w:tc>
      </w:tr>
      <w:tr w:rsidR="008207EF" w14:paraId="5A249B67" w14:textId="77777777">
        <w:tc>
          <w:tcPr>
            <w:tcW w:w="1345" w:type="dxa"/>
          </w:tcPr>
          <w:p w14:paraId="59A29F8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DCM</w:t>
            </w:r>
          </w:p>
        </w:tc>
        <w:tc>
          <w:tcPr>
            <w:tcW w:w="918" w:type="dxa"/>
          </w:tcPr>
          <w:p w14:paraId="4ECDD0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48B3B22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direction of the proposal.</w:t>
            </w:r>
          </w:p>
          <w:p w14:paraId="30C57E4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The power alignment of the subsequent slots with the first should be performed although the details of power alignment are not necessary to specify.</w:t>
            </w:r>
          </w:p>
          <w:p w14:paraId="238AE9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n addition, at least, when the TX in the first slot is dropped or moved to another slot (due to simultaneous TX restriction, resource re-selection), the TX in subsequent slot should be dropped. That should be captured in the specification.</w:t>
            </w:r>
          </w:p>
          <w:p w14:paraId="231C51F9" w14:textId="77777777" w:rsidR="008207EF" w:rsidRDefault="008207EF">
            <w:pPr>
              <w:pStyle w:val="0Maintext"/>
              <w:spacing w:after="0" w:afterAutospacing="0"/>
              <w:ind w:firstLine="0"/>
              <w:rPr>
                <w:rFonts w:ascii="Calibri" w:eastAsia="MS Mincho" w:hAnsi="Calibri" w:cs="Calibri"/>
                <w:sz w:val="22"/>
                <w:szCs w:val="22"/>
                <w:lang w:eastAsia="ja-JP"/>
              </w:rPr>
            </w:pPr>
          </w:p>
          <w:p w14:paraId="10818FA8" w14:textId="77777777" w:rsidR="008207EF" w:rsidRDefault="00000000">
            <w:pPr>
              <w:pStyle w:val="af8"/>
              <w:numPr>
                <w:ilvl w:val="0"/>
                <w:numId w:val="14"/>
              </w:numPr>
              <w:ind w:leftChars="0"/>
              <w:rPr>
                <w:rStyle w:val="af3"/>
                <w:rFonts w:asciiTheme="minorHAnsi" w:hAnsiTheme="minorHAnsi" w:cstheme="minorHAnsi"/>
                <w:sz w:val="22"/>
                <w:szCs w:val="22"/>
              </w:rPr>
            </w:pPr>
            <w:r>
              <w:rPr>
                <w:rStyle w:val="af3"/>
                <w:rFonts w:asciiTheme="minorHAnsi" w:hAnsiTheme="minorHAnsi" w:cstheme="minorHAnsi"/>
                <w:sz w:val="22"/>
                <w:szCs w:val="22"/>
              </w:rPr>
              <w:t xml:space="preserve">For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Style w:val="af3"/>
                <w:rFonts w:asciiTheme="minorHAnsi" w:hAnsiTheme="minorHAnsi" w:cstheme="minorHAnsi" w:hint="eastAsia"/>
                <w:sz w:val="22"/>
                <w:szCs w:val="22"/>
                <w:lang w:eastAsia="ko-KR"/>
              </w:rPr>
              <w:t>.</w:t>
            </w:r>
          </w:p>
          <w:p w14:paraId="5570DD79"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hAnsiTheme="minorHAnsi" w:cstheme="minorHAnsi"/>
                <w:bCs w:val="0"/>
                <w:color w:val="000000" w:themeColor="text1"/>
                <w:sz w:val="22"/>
                <w:lang w:val="en-US" w:eastAsia="ko-KR"/>
              </w:rPr>
              <w:t xml:space="preserve">Note: The calculation of the adjustment to the </w:t>
            </w:r>
            <w:r>
              <w:rPr>
                <w:rStyle w:val="af3"/>
                <w:rFonts w:asciiTheme="minorHAnsi" w:hAnsiTheme="minorHAnsi" w:cstheme="minorHAnsi"/>
                <w:sz w:val="22"/>
                <w:szCs w:val="22"/>
              </w:rPr>
              <w:t xml:space="preserve">remaining NR </w:t>
            </w:r>
            <w:r>
              <w:rPr>
                <w:rStyle w:val="af3"/>
                <w:rFonts w:asciiTheme="minorHAnsi" w:hAnsiTheme="minorHAnsi" w:cstheme="minorHAnsi"/>
                <w:bCs w:val="0"/>
                <w:color w:val="000000" w:themeColor="text1"/>
                <w:sz w:val="22"/>
                <w:lang w:val="en-US" w:eastAsia="ko-KR"/>
              </w:rPr>
              <w:t xml:space="preserve">SL transmission power level(s) satisfying this condition is not </w:t>
            </w:r>
            <w:r>
              <w:rPr>
                <w:rStyle w:val="af3"/>
                <w:rFonts w:asciiTheme="minorHAnsi" w:hAnsiTheme="minorHAnsi" w:cstheme="minorHAnsi"/>
                <w:bCs w:val="0"/>
                <w:color w:val="000000" w:themeColor="text1"/>
                <w:sz w:val="22"/>
                <w:lang w:val="en-US"/>
              </w:rPr>
              <w:t>specified.</w:t>
            </w:r>
          </w:p>
          <w:p w14:paraId="65ED42B2" w14:textId="77777777" w:rsidR="008207EF" w:rsidRDefault="00000000">
            <w:pPr>
              <w:pStyle w:val="af8"/>
              <w:numPr>
                <w:ilvl w:val="1"/>
                <w:numId w:val="14"/>
              </w:numPr>
              <w:ind w:leftChars="0"/>
              <w:rPr>
                <w:rStyle w:val="af3"/>
                <w:rFonts w:asciiTheme="minorHAnsi" w:eastAsiaTheme="minorEastAsia" w:hAnsiTheme="minorHAnsi" w:cstheme="minorHAnsi"/>
                <w:b w:val="0"/>
                <w:sz w:val="22"/>
                <w:szCs w:val="22"/>
              </w:rPr>
            </w:pPr>
            <w:r>
              <w:rPr>
                <w:rStyle w:val="af3"/>
                <w:rFonts w:asciiTheme="minorHAnsi" w:eastAsia="MS Mincho" w:hAnsiTheme="minorHAnsi" w:cstheme="minorHAnsi"/>
                <w:color w:val="FF0000"/>
                <w:lang w:eastAsia="ja-JP"/>
              </w:rPr>
              <w:t>Note: When the transmission in the first slot is dropped or moved to another slot, the transmission in subsequent slot is dropped.</w:t>
            </w:r>
          </w:p>
        </w:tc>
      </w:tr>
      <w:tr w:rsidR="008207EF" w14:paraId="1C03247C" w14:textId="77777777">
        <w:tc>
          <w:tcPr>
            <w:tcW w:w="1345" w:type="dxa"/>
          </w:tcPr>
          <w:p w14:paraId="496A98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95A2D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39FFEE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We agree with the issue, but we think this could be left to UE implementation.</w:t>
            </w:r>
          </w:p>
        </w:tc>
      </w:tr>
      <w:tr w:rsidR="008207EF" w14:paraId="618BAEF9" w14:textId="77777777">
        <w:tc>
          <w:tcPr>
            <w:tcW w:w="1345" w:type="dxa"/>
            <w:tcBorders>
              <w:top w:val="single" w:sz="4" w:space="0" w:color="auto"/>
              <w:left w:val="single" w:sz="4" w:space="0" w:color="auto"/>
              <w:bottom w:val="single" w:sz="4" w:space="0" w:color="auto"/>
              <w:right w:val="single" w:sz="4" w:space="0" w:color="auto"/>
            </w:tcBorders>
          </w:tcPr>
          <w:p w14:paraId="3F9B7BD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NEC</w:t>
            </w:r>
          </w:p>
        </w:tc>
        <w:tc>
          <w:tcPr>
            <w:tcW w:w="918" w:type="dxa"/>
            <w:tcBorders>
              <w:top w:val="single" w:sz="4" w:space="0" w:color="auto"/>
              <w:left w:val="single" w:sz="4" w:space="0" w:color="auto"/>
              <w:bottom w:val="single" w:sz="4" w:space="0" w:color="auto"/>
              <w:right w:val="single" w:sz="4" w:space="0" w:color="auto"/>
            </w:tcBorders>
          </w:tcPr>
          <w:p w14:paraId="4AEADC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2F1206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resource selection and transmission power should be up to UE implementation.</w:t>
            </w:r>
          </w:p>
        </w:tc>
      </w:tr>
      <w:tr w:rsidR="008207EF" w14:paraId="19297E76" w14:textId="77777777">
        <w:tc>
          <w:tcPr>
            <w:tcW w:w="1345" w:type="dxa"/>
          </w:tcPr>
          <w:p w14:paraId="46C46A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Nokia, NSB</w:t>
            </w:r>
          </w:p>
        </w:tc>
        <w:tc>
          <w:tcPr>
            <w:tcW w:w="918" w:type="dxa"/>
          </w:tcPr>
          <w:p w14:paraId="783043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Comments</w:t>
            </w:r>
          </w:p>
        </w:tc>
        <w:tc>
          <w:tcPr>
            <w:tcW w:w="7371" w:type="dxa"/>
          </w:tcPr>
          <w:p w14:paraId="6EABB1E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For 30 kHz SCS, we think it is needed to restrict the NR SL UE to increase its transmission power in the second of two slots overlapping an LTE subframe. </w:t>
            </w:r>
          </w:p>
          <w:p w14:paraId="4BD47854" w14:textId="77777777" w:rsidR="008207EF" w:rsidRDefault="008207EF">
            <w:pPr>
              <w:pStyle w:val="0Maintext"/>
              <w:spacing w:after="0" w:afterAutospacing="0"/>
              <w:ind w:firstLine="0"/>
              <w:rPr>
                <w:rFonts w:ascii="Calibri" w:hAnsi="Calibri" w:cs="Calibri"/>
                <w:sz w:val="22"/>
                <w:szCs w:val="22"/>
              </w:rPr>
            </w:pPr>
          </w:p>
          <w:p w14:paraId="31191C2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15 kHz SCS, if the intention is to limit the power of PSFCH if the UE transmits PSCCH/PSSCH in the same slot, then this is a separate issue, and we don’t think this restriction is needed.</w:t>
            </w:r>
          </w:p>
          <w:p w14:paraId="2B593A9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45C847" w14:textId="77777777">
        <w:tc>
          <w:tcPr>
            <w:tcW w:w="1345" w:type="dxa"/>
          </w:tcPr>
          <w:p w14:paraId="67E532E8" w14:textId="77777777" w:rsidR="008207EF" w:rsidRDefault="00000000">
            <w:pPr>
              <w:pStyle w:val="0Maintext"/>
              <w:spacing w:after="0" w:afterAutospacing="0"/>
              <w:ind w:firstLine="0"/>
              <w:rPr>
                <w:lang w:eastAsia="ko-KR"/>
              </w:rPr>
            </w:pPr>
            <w:r>
              <w:rPr>
                <w:rFonts w:hint="eastAsia"/>
              </w:rPr>
              <w:t xml:space="preserve">ZTE, </w:t>
            </w:r>
            <w:proofErr w:type="spellStart"/>
            <w:r>
              <w:rPr>
                <w:rFonts w:hint="eastAsia"/>
              </w:rPr>
              <w:t>Sanechips</w:t>
            </w:r>
            <w:proofErr w:type="spellEnd"/>
          </w:p>
        </w:tc>
        <w:tc>
          <w:tcPr>
            <w:tcW w:w="918" w:type="dxa"/>
          </w:tcPr>
          <w:p w14:paraId="5EDED767" w14:textId="77777777" w:rsidR="008207EF" w:rsidRDefault="008207EF">
            <w:pPr>
              <w:pStyle w:val="0Maintext"/>
              <w:spacing w:after="0" w:afterAutospacing="0"/>
              <w:ind w:firstLine="0"/>
              <w:rPr>
                <w:lang w:val="en-US" w:eastAsia="zh-CN"/>
              </w:rPr>
            </w:pPr>
          </w:p>
        </w:tc>
        <w:tc>
          <w:tcPr>
            <w:tcW w:w="7371" w:type="dxa"/>
          </w:tcPr>
          <w:p w14:paraId="25FA848E" w14:textId="77777777" w:rsidR="008207EF" w:rsidRDefault="00000000">
            <w:pPr>
              <w:pStyle w:val="0Maintext"/>
              <w:spacing w:after="0" w:afterAutospacing="0"/>
              <w:ind w:firstLine="0"/>
              <w:rPr>
                <w:rFonts w:cs="Times New Roman"/>
                <w:lang w:val="en-US" w:eastAsia="zh-CN"/>
              </w:rPr>
            </w:pPr>
            <w:r>
              <w:rPr>
                <w:rFonts w:cs="Times New Roman" w:hint="eastAsia"/>
                <w:lang w:val="en-US" w:eastAsia="zh-CN"/>
              </w:rPr>
              <w:t xml:space="preserve">We are OK with the condition, but  </w:t>
            </w:r>
            <w:proofErr w:type="spellStart"/>
            <w:r>
              <w:rPr>
                <w:rFonts w:cs="Times New Roman" w:hint="eastAsia"/>
                <w:lang w:val="en-US" w:eastAsia="zh-CN"/>
              </w:rPr>
              <w:t>perfer</w:t>
            </w:r>
            <w:proofErr w:type="spellEnd"/>
            <w:r>
              <w:rPr>
                <w:rFonts w:cs="Times New Roman" w:hint="eastAsia"/>
                <w:lang w:val="en-US" w:eastAsia="zh-CN"/>
              </w:rPr>
              <w:t xml:space="preserve"> to make it clear that the power control mechanism is re-used to generate the transmit power of the NR SL transmissions of concern. There is no transmit power adjustment at all, regardless up to implementation or specification.</w:t>
            </w:r>
          </w:p>
          <w:p w14:paraId="16BBF1E9"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Note: The calculation of the</w:t>
            </w:r>
            <w:r>
              <w:rPr>
                <w:rStyle w:val="af3"/>
                <w:rFonts w:ascii="Calibri" w:hAnsi="Calibri" w:cs="Calibri"/>
                <w:bCs w:val="0"/>
                <w:strike/>
                <w:color w:val="000000" w:themeColor="text1"/>
                <w:sz w:val="22"/>
                <w:highlight w:val="yellow"/>
                <w:lang w:val="en-US" w:eastAsia="ko-KR"/>
              </w:rPr>
              <w:t xml:space="preserve"> adjustment to the </w:t>
            </w:r>
            <w:r>
              <w:rPr>
                <w:rStyle w:val="af3"/>
                <w:rFonts w:asciiTheme="minorHAnsi" w:hAnsiTheme="minorHAnsi" w:cstheme="minorHAnsi"/>
                <w:strike/>
                <w:sz w:val="22"/>
                <w:szCs w:val="22"/>
                <w:highlight w:val="yellow"/>
              </w:rPr>
              <w:t xml:space="preserve">remaining </w:t>
            </w:r>
            <w:r>
              <w:rPr>
                <w:rStyle w:val="af3"/>
                <w:rFonts w:ascii="Calibri" w:hAnsi="Calibri" w:cs="Calibri"/>
                <w:bCs w:val="0"/>
                <w:color w:val="000000" w:themeColor="text1"/>
                <w:sz w:val="22"/>
                <w:lang w:val="en-US" w:eastAsia="ko-KR"/>
              </w:rPr>
              <w:t xml:space="preserve"> power level(s)</w:t>
            </w:r>
            <w:r>
              <w:rPr>
                <w:rStyle w:val="af3"/>
                <w:rFonts w:ascii="Calibri" w:hAnsi="Calibri" w:cs="Calibri"/>
                <w:bCs w:val="0"/>
                <w:color w:val="000000" w:themeColor="text1"/>
                <w:sz w:val="22"/>
                <w:highlight w:val="yellow"/>
                <w:lang w:val="en-US" w:eastAsia="ko-KR"/>
              </w:rPr>
              <w:t xml:space="preserve"> </w:t>
            </w:r>
            <w:r>
              <w:rPr>
                <w:rStyle w:val="af3"/>
                <w:rFonts w:ascii="Calibri" w:eastAsia="SimSun" w:hAnsi="Calibri" w:cs="Calibri" w:hint="eastAsia"/>
                <w:bCs w:val="0"/>
                <w:color w:val="000000" w:themeColor="text1"/>
                <w:sz w:val="22"/>
                <w:highlight w:val="yellow"/>
                <w:lang w:val="en-US"/>
              </w:rPr>
              <w:t xml:space="preserve">for NR SL transmission(s) </w:t>
            </w:r>
            <w:r>
              <w:rPr>
                <w:rStyle w:val="af3"/>
                <w:rFonts w:ascii="Calibri" w:hAnsi="Calibri" w:cs="Calibri"/>
                <w:bCs w:val="0"/>
                <w:color w:val="000000" w:themeColor="text1"/>
                <w:sz w:val="22"/>
                <w:lang w:val="en-US" w:eastAsia="ko-KR"/>
              </w:rPr>
              <w:t xml:space="preserve">satisfying this condition </w:t>
            </w:r>
            <w:r>
              <w:rPr>
                <w:rStyle w:val="af3"/>
                <w:rFonts w:ascii="Calibri" w:eastAsia="SimSun" w:hAnsi="Calibri" w:cs="Calibri" w:hint="eastAsia"/>
                <w:bCs w:val="0"/>
                <w:color w:val="000000" w:themeColor="text1"/>
                <w:sz w:val="22"/>
                <w:lang w:val="en-US"/>
              </w:rPr>
              <w:t>re-uses the legacy power control mechanism</w:t>
            </w:r>
          </w:p>
          <w:p w14:paraId="433C4592" w14:textId="77777777" w:rsidR="008207EF" w:rsidRDefault="008207EF">
            <w:pPr>
              <w:pStyle w:val="0Maintext"/>
              <w:spacing w:after="0" w:afterAutospacing="0"/>
              <w:ind w:firstLine="0"/>
              <w:rPr>
                <w:rFonts w:cs="Times New Roman"/>
                <w:lang w:val="en-US" w:eastAsia="zh-CN"/>
              </w:rPr>
            </w:pPr>
          </w:p>
        </w:tc>
      </w:tr>
      <w:tr w:rsidR="008207EF" w14:paraId="2B5BBA76" w14:textId="77777777">
        <w:tc>
          <w:tcPr>
            <w:tcW w:w="1345" w:type="dxa"/>
          </w:tcPr>
          <w:p w14:paraId="62214E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Continental Automotive</w:t>
            </w:r>
          </w:p>
        </w:tc>
        <w:tc>
          <w:tcPr>
            <w:tcW w:w="918" w:type="dxa"/>
          </w:tcPr>
          <w:p w14:paraId="32D1E2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38FBB5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F01ED0" w14:textId="77777777">
        <w:tc>
          <w:tcPr>
            <w:tcW w:w="1345" w:type="dxa"/>
          </w:tcPr>
          <w:p w14:paraId="790D05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CATT</w:t>
            </w:r>
          </w:p>
        </w:tc>
        <w:tc>
          <w:tcPr>
            <w:tcW w:w="918" w:type="dxa"/>
          </w:tcPr>
          <w:p w14:paraId="038D688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62F06F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rPr>
              <w:t xml:space="preserve">This may have some benefit regarding to AGC issues in certain case. but at the same time, it could introduce degradation in other cases </w:t>
            </w:r>
            <w:r>
              <w:rPr>
                <w:rFonts w:asciiTheme="minorEastAsia" w:eastAsiaTheme="minorEastAsia" w:hAnsiTheme="minorEastAsia" w:cs="Calibri" w:hint="eastAsia"/>
              </w:rPr>
              <w:t xml:space="preserve">when the second slot </w:t>
            </w:r>
            <w:r>
              <w:rPr>
                <w:rFonts w:ascii="Calibri" w:eastAsia="바탕" w:hAnsi="Calibri" w:cs="Calibri"/>
              </w:rPr>
              <w:t xml:space="preserve"> power is unnecessarily decreased.</w:t>
            </w:r>
          </w:p>
        </w:tc>
      </w:tr>
    </w:tbl>
    <w:p w14:paraId="62DAE674" w14:textId="77777777" w:rsidR="008207EF" w:rsidRDefault="008207EF">
      <w:pPr>
        <w:autoSpaceDE w:val="0"/>
        <w:autoSpaceDN w:val="0"/>
        <w:spacing w:after="120"/>
        <w:rPr>
          <w:rFonts w:ascii="Calibri" w:hAnsi="Calibri" w:cs="Calibri"/>
          <w:color w:val="000000" w:themeColor="text1"/>
          <w:sz w:val="22"/>
        </w:rPr>
      </w:pPr>
    </w:p>
    <w:p w14:paraId="02C7E8A1" w14:textId="77777777" w:rsidR="008207EF" w:rsidRDefault="00000000">
      <w:pPr>
        <w:pStyle w:val="3"/>
        <w:rPr>
          <w:sz w:val="24"/>
          <w:szCs w:val="24"/>
        </w:rPr>
      </w:pPr>
      <w:r>
        <w:rPr>
          <w:sz w:val="24"/>
          <w:szCs w:val="24"/>
        </w:rPr>
        <w:lastRenderedPageBreak/>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4A341EF6" w14:textId="77777777" w:rsidR="008207EF" w:rsidRDefault="008207EF">
      <w:pPr>
        <w:autoSpaceDE w:val="0"/>
        <w:autoSpaceDN w:val="0"/>
        <w:spacing w:after="120"/>
        <w:rPr>
          <w:rFonts w:ascii="Calibri" w:hAnsi="Calibri" w:cs="Calibri"/>
          <w:color w:val="000000" w:themeColor="text1"/>
          <w:sz w:val="22"/>
        </w:rPr>
      </w:pPr>
    </w:p>
    <w:p w14:paraId="4C949F3B"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43268CC" w14:textId="77777777">
        <w:tc>
          <w:tcPr>
            <w:tcW w:w="9631" w:type="dxa"/>
          </w:tcPr>
          <w:p w14:paraId="7CAD7F6F"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26FEBFD5"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1612279F"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5186BF0D" w14:textId="77777777" w:rsidR="008207EF" w:rsidRDefault="008207EF">
            <w:pPr>
              <w:autoSpaceDE w:val="0"/>
              <w:autoSpaceDN w:val="0"/>
              <w:rPr>
                <w:rFonts w:ascii="Calibri" w:hAnsi="Calibri" w:cs="Calibri"/>
                <w:color w:val="000000" w:themeColor="text1"/>
                <w:sz w:val="22"/>
                <w:lang w:val="en-US" w:eastAsia="ko-KR"/>
              </w:rPr>
            </w:pPr>
          </w:p>
          <w:p w14:paraId="395C29B8" w14:textId="77777777" w:rsidR="008207EF" w:rsidRDefault="008207EF">
            <w:pPr>
              <w:autoSpaceDE w:val="0"/>
              <w:autoSpaceDN w:val="0"/>
              <w:rPr>
                <w:rFonts w:ascii="Calibri" w:hAnsi="Calibri" w:cs="Calibri"/>
                <w:color w:val="000000" w:themeColor="text1"/>
                <w:sz w:val="22"/>
                <w:lang w:val="en-US" w:eastAsia="ko-KR"/>
              </w:rPr>
            </w:pPr>
          </w:p>
          <w:p w14:paraId="1FB94313"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14EF178"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6C9239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40B8747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7F595AB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1F901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68AD3E1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593479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4D3798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68D9A1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000EDC93"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5530AAB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471170D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0321D69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5CEB434F" w14:textId="77777777" w:rsidR="008207EF" w:rsidRDefault="008207EF">
      <w:pPr>
        <w:autoSpaceDE w:val="0"/>
        <w:autoSpaceDN w:val="0"/>
        <w:spacing w:after="120"/>
        <w:rPr>
          <w:rFonts w:ascii="Calibri" w:hAnsi="Calibri" w:cs="Calibri"/>
          <w:color w:val="000000" w:themeColor="text1"/>
          <w:sz w:val="22"/>
          <w:lang w:eastAsia="ko-KR"/>
        </w:rPr>
      </w:pPr>
    </w:p>
    <w:p w14:paraId="48821F7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1-1(II) can be agreed? </w:t>
      </w:r>
    </w:p>
    <w:p w14:paraId="42FD018D" w14:textId="77777777" w:rsidR="008207EF" w:rsidRDefault="008207EF">
      <w:pPr>
        <w:autoSpaceDE w:val="0"/>
        <w:autoSpaceDN w:val="0"/>
        <w:spacing w:after="120"/>
        <w:rPr>
          <w:rFonts w:ascii="Calibri" w:hAnsi="Calibri" w:cs="Calibri"/>
          <w:color w:val="000000" w:themeColor="text1"/>
          <w:sz w:val="22"/>
          <w:lang w:eastAsia="ko-KR"/>
        </w:rPr>
      </w:pPr>
    </w:p>
    <w:p w14:paraId="7F314D5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217121F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C315B26"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58B2316" w14:textId="77777777">
        <w:tc>
          <w:tcPr>
            <w:tcW w:w="1345" w:type="dxa"/>
          </w:tcPr>
          <w:p w14:paraId="5C8286C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1679BFE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C32C6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7357B0C" w14:textId="77777777">
        <w:tc>
          <w:tcPr>
            <w:tcW w:w="1345" w:type="dxa"/>
          </w:tcPr>
          <w:p w14:paraId="75CE01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7B2109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OK </w:t>
            </w:r>
            <w:proofErr w:type="spellStart"/>
            <w:r>
              <w:rPr>
                <w:rFonts w:ascii="Calibri" w:eastAsiaTheme="minorEastAsia" w:hAnsi="Calibri" w:cs="Calibri" w:hint="eastAsia"/>
                <w:sz w:val="22"/>
                <w:szCs w:val="22"/>
                <w:lang w:val="en-US" w:eastAsia="zh-CN"/>
              </w:rPr>
              <w:t>fro</w:t>
            </w:r>
            <w:proofErr w:type="spellEnd"/>
            <w:r>
              <w:rPr>
                <w:rFonts w:ascii="Calibri" w:eastAsiaTheme="minorEastAsia" w:hAnsi="Calibri" w:cs="Calibri" w:hint="eastAsia"/>
                <w:sz w:val="22"/>
                <w:szCs w:val="22"/>
                <w:lang w:val="en-US" w:eastAsia="zh-CN"/>
              </w:rPr>
              <w:t xml:space="preserve"> progress</w:t>
            </w:r>
          </w:p>
        </w:tc>
        <w:tc>
          <w:tcPr>
            <w:tcW w:w="7371" w:type="dxa"/>
          </w:tcPr>
          <w:p w14:paraId="3D7E093F" w14:textId="77777777" w:rsidR="008207EF" w:rsidRDefault="008207EF">
            <w:pPr>
              <w:pStyle w:val="0Maintext"/>
              <w:spacing w:after="0" w:afterAutospacing="0"/>
              <w:ind w:firstLine="0"/>
              <w:rPr>
                <w:rFonts w:ascii="Calibri" w:eastAsia="바탕" w:hAnsi="Calibri" w:cs="Calibri"/>
                <w:sz w:val="22"/>
                <w:szCs w:val="22"/>
              </w:rPr>
            </w:pPr>
          </w:p>
        </w:tc>
      </w:tr>
      <w:tr w:rsidR="008207EF" w14:paraId="4EBA49B5" w14:textId="77777777">
        <w:tc>
          <w:tcPr>
            <w:tcW w:w="1345" w:type="dxa"/>
          </w:tcPr>
          <w:p w14:paraId="49BE47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23DA8E1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289E24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01815834" w14:textId="77777777">
        <w:tc>
          <w:tcPr>
            <w:tcW w:w="1345" w:type="dxa"/>
          </w:tcPr>
          <w:p w14:paraId="5BAA7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61806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 for progress</w:t>
            </w:r>
          </w:p>
        </w:tc>
        <w:tc>
          <w:tcPr>
            <w:tcW w:w="7371" w:type="dxa"/>
          </w:tcPr>
          <w:p w14:paraId="52C8EE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F90FC7" w14:textId="77777777">
        <w:tc>
          <w:tcPr>
            <w:tcW w:w="1345" w:type="dxa"/>
          </w:tcPr>
          <w:p w14:paraId="5A217F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21CD6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75B27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A30364" w14:textId="77777777">
        <w:tc>
          <w:tcPr>
            <w:tcW w:w="1345" w:type="dxa"/>
          </w:tcPr>
          <w:p w14:paraId="73DF299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534C9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CE0016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76BC0D" w14:textId="77777777">
        <w:tc>
          <w:tcPr>
            <w:tcW w:w="1345" w:type="dxa"/>
          </w:tcPr>
          <w:p w14:paraId="20C602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69F6D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73056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that there is currently “no consensus”, but we are not sure that the issue may be left unsolved.</w:t>
            </w:r>
          </w:p>
          <w:p w14:paraId="447EB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support for handling the issue seems substantial, and we encourage group to find some solution. In fact, in our reading of replies most companies agree with the issue but do not have common understanding on solution. </w:t>
            </w:r>
          </w:p>
          <w:p w14:paraId="4CB785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that case, we may first agree on the main bullet and discuss sub-bullets / conditions further.</w:t>
            </w:r>
          </w:p>
        </w:tc>
      </w:tr>
      <w:tr w:rsidR="008207EF" w14:paraId="0F083258" w14:textId="77777777">
        <w:tc>
          <w:tcPr>
            <w:tcW w:w="1345" w:type="dxa"/>
          </w:tcPr>
          <w:p w14:paraId="611911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B38A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7E032C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083C1FB" w14:textId="77777777">
        <w:tc>
          <w:tcPr>
            <w:tcW w:w="1345" w:type="dxa"/>
          </w:tcPr>
          <w:p w14:paraId="488002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1F59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75051F0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166937" w14:textId="77777777">
        <w:tc>
          <w:tcPr>
            <w:tcW w:w="1345" w:type="dxa"/>
          </w:tcPr>
          <w:p w14:paraId="39B598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6B473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3C2AC96"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바탕" w:hAnsi="Calibri" w:cs="Calibri"/>
                <w:sz w:val="22"/>
                <w:szCs w:val="22"/>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 </w:t>
            </w:r>
          </w:p>
          <w:p w14:paraId="6E63DC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Furthermore, we don’t think a conclusion is necessary. We suggest to close this topic with no conclusion.</w:t>
            </w:r>
          </w:p>
        </w:tc>
      </w:tr>
      <w:tr w:rsidR="008207EF" w14:paraId="38BDAF76" w14:textId="77777777">
        <w:tc>
          <w:tcPr>
            <w:tcW w:w="1345" w:type="dxa"/>
          </w:tcPr>
          <w:p w14:paraId="5ECF20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4B244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9B4D0D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We share Intel’s view. This is the current situation, but it may be useful to solve this as this relates to AGC issue. Instead of stating in an official agreement that there is no consensus, it may be better to indicate whether or not this will be solved (with associated solution if any).</w:t>
            </w:r>
          </w:p>
        </w:tc>
      </w:tr>
      <w:tr w:rsidR="008207EF" w14:paraId="60AEFD8B" w14:textId="77777777">
        <w:tc>
          <w:tcPr>
            <w:tcW w:w="1345" w:type="dxa"/>
          </w:tcPr>
          <w:p w14:paraId="600121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66B36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7A1A5E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1BBA469" w14:textId="77777777">
        <w:tc>
          <w:tcPr>
            <w:tcW w:w="1345" w:type="dxa"/>
          </w:tcPr>
          <w:p w14:paraId="3441B0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71D64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1DA3D8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98179F" w14:textId="77777777">
        <w:tc>
          <w:tcPr>
            <w:tcW w:w="1345" w:type="dxa"/>
          </w:tcPr>
          <w:p w14:paraId="069F21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E4083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41AE3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566F62" w14:textId="77777777">
        <w:tc>
          <w:tcPr>
            <w:tcW w:w="1345" w:type="dxa"/>
          </w:tcPr>
          <w:p w14:paraId="23CF1D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5BAEA9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6A5D12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B88A82" w14:textId="77777777">
        <w:tc>
          <w:tcPr>
            <w:tcW w:w="1345" w:type="dxa"/>
          </w:tcPr>
          <w:p w14:paraId="38FBD9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30DD31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0BC2A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observation made by Intel. This issue needs to be treated with high priority in RAN 1 as leaving it up to UE implementation leads to degradation of LTE SL.</w:t>
            </w:r>
          </w:p>
        </w:tc>
      </w:tr>
      <w:tr w:rsidR="008207EF" w14:paraId="02F19044" w14:textId="77777777">
        <w:tc>
          <w:tcPr>
            <w:tcW w:w="1345" w:type="dxa"/>
          </w:tcPr>
          <w:p w14:paraId="6BA674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6BD69CF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35159D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7C00CCF" w14:textId="77777777">
        <w:tc>
          <w:tcPr>
            <w:tcW w:w="1345" w:type="dxa"/>
          </w:tcPr>
          <w:p w14:paraId="0838226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lastRenderedPageBreak/>
              <w:t>Spre</w:t>
            </w:r>
            <w:r>
              <w:rPr>
                <w:rFonts w:ascii="Calibri" w:eastAsiaTheme="minorEastAsia" w:hAnsi="Calibri" w:cs="Calibri"/>
                <w:sz w:val="22"/>
                <w:szCs w:val="22"/>
                <w:lang w:val="en-US" w:eastAsia="zh-CN"/>
              </w:rPr>
              <w:t>adtrum</w:t>
            </w:r>
            <w:proofErr w:type="spellEnd"/>
          </w:p>
        </w:tc>
        <w:tc>
          <w:tcPr>
            <w:tcW w:w="918" w:type="dxa"/>
          </w:tcPr>
          <w:p w14:paraId="6C8D590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59D89E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E06ACB" w14:textId="77777777">
        <w:tc>
          <w:tcPr>
            <w:tcW w:w="1345" w:type="dxa"/>
          </w:tcPr>
          <w:p w14:paraId="6DB802E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754C1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379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seems to be an essential issue to solve for AGC.</w:t>
            </w:r>
          </w:p>
        </w:tc>
      </w:tr>
      <w:tr w:rsidR="008207EF" w14:paraId="7ECE6EBA" w14:textId="77777777">
        <w:tc>
          <w:tcPr>
            <w:tcW w:w="1345" w:type="dxa"/>
          </w:tcPr>
          <w:p w14:paraId="336DD2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918" w:type="dxa"/>
          </w:tcPr>
          <w:p w14:paraId="172C84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1E58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consensus, the power difference between the first and the subsequent slots is not limited, the AGC issue may still exists. Similarly, we still have strong concern if UE is allowed to select only the first of the NR SL slots overlapping with an LTE SL subframe,</w:t>
            </w:r>
            <w:r>
              <w:t xml:space="preserve"> </w:t>
            </w:r>
            <w:r>
              <w:rPr>
                <w:rFonts w:ascii="Calibri" w:eastAsiaTheme="minorEastAsia" w:hAnsi="Calibri" w:cs="Calibri"/>
                <w:sz w:val="22"/>
                <w:szCs w:val="22"/>
                <w:lang w:eastAsia="zh-CN"/>
              </w:rPr>
              <w:t>it may cause significant power discrepancies beyond the AGC range. This is particularly true when the first NR SL slot is transmitting in a high power level, which can affect the performance LTE SL UE.</w:t>
            </w:r>
          </w:p>
        </w:tc>
      </w:tr>
      <w:tr w:rsidR="008207EF" w14:paraId="6AA08587" w14:textId="77777777">
        <w:tc>
          <w:tcPr>
            <w:tcW w:w="1345" w:type="dxa"/>
          </w:tcPr>
          <w:p w14:paraId="507AB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00985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58525C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agree with Intel’s view. In our view, UE implementation can lead to performance degradation to LTE SL UE, i.e., AGC issue.</w:t>
            </w:r>
          </w:p>
        </w:tc>
      </w:tr>
      <w:tr w:rsidR="008207EF" w14:paraId="79B1EBDE" w14:textId="77777777">
        <w:tc>
          <w:tcPr>
            <w:tcW w:w="1345" w:type="dxa"/>
          </w:tcPr>
          <w:p w14:paraId="2B2F6C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556FB4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975DD2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CF618CB" w14:textId="77777777">
        <w:tc>
          <w:tcPr>
            <w:tcW w:w="1345" w:type="dxa"/>
          </w:tcPr>
          <w:p w14:paraId="39B2A7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15D18D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232F69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B27FD85" w14:textId="77777777">
        <w:tc>
          <w:tcPr>
            <w:tcW w:w="1345" w:type="dxa"/>
          </w:tcPr>
          <w:p w14:paraId="382202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DCM2</w:t>
            </w:r>
          </w:p>
        </w:tc>
        <w:tc>
          <w:tcPr>
            <w:tcW w:w="918" w:type="dxa"/>
          </w:tcPr>
          <w:p w14:paraId="0BD08C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5AA0F01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agree with intel.</w:t>
            </w:r>
          </w:p>
        </w:tc>
      </w:tr>
      <w:tr w:rsidR="008207EF" w14:paraId="7E37C046" w14:textId="77777777">
        <w:tc>
          <w:tcPr>
            <w:tcW w:w="1345" w:type="dxa"/>
          </w:tcPr>
          <w:p w14:paraId="7835B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091E9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8B476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Much of the opposition to the earlier proposal is due to its applying to any transmission, e.g. PSFCH. If that aspect is removed and the proposal limited to only PSCCH/PSSCH for 30 kHz SCS, as e.g. proposed by Qualcomm in the previous round, then perhaps consensus can be achieved.</w:t>
            </w:r>
          </w:p>
        </w:tc>
      </w:tr>
      <w:tr w:rsidR="008207EF" w14:paraId="570E13B8" w14:textId="77777777">
        <w:tc>
          <w:tcPr>
            <w:tcW w:w="1345" w:type="dxa"/>
          </w:tcPr>
          <w:p w14:paraId="3BD829B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eastAsia="ja-JP"/>
              </w:rPr>
              <w:t>Ericsson</w:t>
            </w:r>
          </w:p>
        </w:tc>
        <w:tc>
          <w:tcPr>
            <w:tcW w:w="918" w:type="dxa"/>
          </w:tcPr>
          <w:p w14:paraId="6EC4A3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MS Mincho" w:hAnsiTheme="minorHAnsi" w:cstheme="minorHAnsi"/>
                <w:sz w:val="22"/>
                <w:szCs w:val="22"/>
                <w:lang w:val="en-US" w:eastAsia="ja-JP"/>
              </w:rPr>
              <w:t>No</w:t>
            </w:r>
          </w:p>
        </w:tc>
        <w:tc>
          <w:tcPr>
            <w:tcW w:w="7371" w:type="dxa"/>
          </w:tcPr>
          <w:p w14:paraId="08D46407" w14:textId="77777777" w:rsidR="008207EF" w:rsidRDefault="00000000">
            <w:pPr>
              <w:pStyle w:val="0Maintext"/>
              <w:spacing w:after="0" w:afterAutospacing="0"/>
              <w:ind w:firstLine="0"/>
              <w:rPr>
                <w:rFonts w:ascii="Calibri" w:eastAsia="바탕" w:hAnsi="Calibri" w:cs="Calibri"/>
                <w:sz w:val="22"/>
                <w:szCs w:val="22"/>
              </w:rPr>
            </w:pPr>
            <w:r>
              <w:rPr>
                <w:rFonts w:asciiTheme="minorHAnsi" w:eastAsia="MS Mincho" w:hAnsiTheme="minorHAnsi" w:cstheme="minorHAnsi"/>
                <w:sz w:val="22"/>
                <w:szCs w:val="22"/>
                <w:lang w:eastAsia="ja-JP"/>
              </w:rPr>
              <w:t>The AGC issue need to be addressed.</w:t>
            </w:r>
          </w:p>
        </w:tc>
      </w:tr>
      <w:tr w:rsidR="008207EF" w14:paraId="3D7D4C4E" w14:textId="77777777">
        <w:tc>
          <w:tcPr>
            <w:tcW w:w="1345" w:type="dxa"/>
          </w:tcPr>
          <w:p w14:paraId="52175601" w14:textId="77777777" w:rsidR="008207EF" w:rsidRDefault="00000000">
            <w:pPr>
              <w:pStyle w:val="0Maintext"/>
              <w:spacing w:after="0" w:afterAutospacing="0"/>
              <w:ind w:firstLine="0"/>
              <w:rPr>
                <w:rFonts w:asciiTheme="minorHAnsi" w:eastAsia="MS Mincho" w:hAnsiTheme="minorHAnsi" w:cstheme="minorHAnsi"/>
                <w:sz w:val="22"/>
                <w:szCs w:val="22"/>
                <w:lang w:eastAsia="ja-JP"/>
              </w:rPr>
            </w:pPr>
            <w:r>
              <w:rPr>
                <w:rFonts w:ascii="Calibri" w:eastAsiaTheme="minorEastAsia" w:hAnsi="Calibri" w:cs="Calibri"/>
                <w:sz w:val="22"/>
                <w:szCs w:val="22"/>
                <w:lang w:val="en-US" w:eastAsia="zh-CN"/>
              </w:rPr>
              <w:t>Continental Automotive</w:t>
            </w:r>
          </w:p>
        </w:tc>
        <w:tc>
          <w:tcPr>
            <w:tcW w:w="918" w:type="dxa"/>
          </w:tcPr>
          <w:p w14:paraId="644B4E3C" w14:textId="77777777" w:rsidR="008207EF" w:rsidRDefault="00000000">
            <w:pPr>
              <w:pStyle w:val="0Maintext"/>
              <w:spacing w:after="0" w:afterAutospacing="0"/>
              <w:ind w:firstLine="0"/>
              <w:rPr>
                <w:rFonts w:asciiTheme="minorHAnsi" w:eastAsia="MS Mincho" w:hAnsiTheme="minorHAnsi" w:cstheme="minorHAnsi"/>
                <w:sz w:val="22"/>
                <w:szCs w:val="22"/>
                <w:lang w:val="en-US" w:eastAsia="ja-JP"/>
              </w:rPr>
            </w:pPr>
            <w:r>
              <w:rPr>
                <w:rFonts w:ascii="Calibri" w:eastAsiaTheme="minorEastAsia" w:hAnsi="Calibri" w:cs="Calibri"/>
                <w:sz w:val="22"/>
                <w:szCs w:val="22"/>
                <w:lang w:val="en-US" w:eastAsia="zh-CN"/>
              </w:rPr>
              <w:t>No</w:t>
            </w:r>
          </w:p>
        </w:tc>
        <w:tc>
          <w:tcPr>
            <w:tcW w:w="7371" w:type="dxa"/>
          </w:tcPr>
          <w:p w14:paraId="380546E3" w14:textId="77777777" w:rsidR="008207EF" w:rsidRDefault="008207EF">
            <w:pPr>
              <w:pStyle w:val="0Maintext"/>
              <w:spacing w:after="0" w:afterAutospacing="0"/>
              <w:ind w:firstLine="0"/>
              <w:rPr>
                <w:rFonts w:asciiTheme="minorHAnsi" w:eastAsia="MS Mincho" w:hAnsiTheme="minorHAnsi" w:cstheme="minorHAnsi"/>
                <w:sz w:val="22"/>
                <w:szCs w:val="22"/>
                <w:lang w:eastAsia="ja-JP"/>
              </w:rPr>
            </w:pPr>
          </w:p>
        </w:tc>
      </w:tr>
    </w:tbl>
    <w:p w14:paraId="0AE51E03" w14:textId="77777777" w:rsidR="008207EF" w:rsidRDefault="008207EF">
      <w:pPr>
        <w:autoSpaceDE w:val="0"/>
        <w:autoSpaceDN w:val="0"/>
        <w:spacing w:after="120"/>
        <w:rPr>
          <w:rFonts w:ascii="Calibri" w:hAnsi="Calibri" w:cs="Calibri"/>
          <w:color w:val="000000" w:themeColor="text1"/>
          <w:sz w:val="22"/>
          <w:lang w:eastAsia="ko-KR"/>
        </w:rPr>
      </w:pPr>
    </w:p>
    <w:p w14:paraId="12BD0C1E" w14:textId="77777777" w:rsidR="008207EF" w:rsidRDefault="008207EF">
      <w:pPr>
        <w:autoSpaceDE w:val="0"/>
        <w:autoSpaceDN w:val="0"/>
        <w:spacing w:after="120"/>
        <w:rPr>
          <w:rFonts w:ascii="Calibri" w:hAnsi="Calibri" w:cs="Calibri"/>
          <w:color w:val="000000" w:themeColor="text1"/>
          <w:sz w:val="22"/>
          <w:lang w:eastAsia="ko-KR"/>
        </w:rPr>
      </w:pPr>
    </w:p>
    <w:p w14:paraId="7986A91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 the 1</w:t>
      </w:r>
      <w:r>
        <w:rPr>
          <w:rFonts w:ascii="Calibri" w:hAnsi="Calibri" w:cs="Calibri"/>
          <w:color w:val="000000" w:themeColor="text1"/>
          <w:sz w:val="22"/>
          <w:vertAlign w:val="superscript"/>
          <w:lang w:eastAsia="ko-KR"/>
        </w:rPr>
        <w:t>st</w:t>
      </w:r>
      <w:r>
        <w:rPr>
          <w:rFonts w:ascii="Calibri" w:hAnsi="Calibri" w:cs="Calibri"/>
          <w:color w:val="000000" w:themeColor="text1"/>
          <w:sz w:val="22"/>
          <w:lang w:eastAsia="ko-KR"/>
        </w:rPr>
        <w:t xml:space="preserve"> round of discussion, there were comments from some companies about the UE behaviour of handling NR SL transmission in the subsequent overlapping NR SL slot when NR SL transmission in the first overlapping NR SL slot is dropped or reselected. So, FL prepares the relevant proposal. </w:t>
      </w:r>
    </w:p>
    <w:p w14:paraId="3E12FC61" w14:textId="77777777" w:rsidR="008207EF" w:rsidRDefault="008207EF">
      <w:pPr>
        <w:autoSpaceDE w:val="0"/>
        <w:autoSpaceDN w:val="0"/>
        <w:spacing w:after="120"/>
        <w:rPr>
          <w:rFonts w:ascii="Calibri" w:hAnsi="Calibri" w:cs="Calibri"/>
          <w:color w:val="000000" w:themeColor="text1"/>
          <w:sz w:val="22"/>
          <w:lang w:eastAsia="ko-KR"/>
        </w:rPr>
      </w:pPr>
    </w:p>
    <w:p w14:paraId="7968E14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1-2(II) can be agreed? </w:t>
      </w:r>
      <w:r>
        <w:rPr>
          <w:rFonts w:asciiTheme="minorHAnsi" w:hAnsiTheme="minorHAnsi" w:cstheme="minorHAnsi"/>
          <w:b/>
          <w:bCs/>
          <w:sz w:val="22"/>
          <w:szCs w:val="22"/>
        </w:rPr>
        <w:t>To make progress more efficiently, I would like to encourage companies to directly provide “suggested/modified wording”.</w:t>
      </w:r>
    </w:p>
    <w:p w14:paraId="4797BBBC" w14:textId="77777777" w:rsidR="008207EF" w:rsidRDefault="008207EF">
      <w:pPr>
        <w:autoSpaceDE w:val="0"/>
        <w:autoSpaceDN w:val="0"/>
        <w:spacing w:after="120"/>
        <w:rPr>
          <w:rFonts w:ascii="Calibri" w:hAnsi="Calibri" w:cs="Calibri"/>
          <w:color w:val="000000" w:themeColor="text1"/>
          <w:sz w:val="22"/>
          <w:lang w:eastAsia="ko-KR"/>
        </w:rPr>
      </w:pPr>
    </w:p>
    <w:p w14:paraId="2309EB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4EA9A16C" w14:textId="77777777" w:rsidR="008207EF" w:rsidRDefault="00000000">
      <w:pPr>
        <w:pStyle w:val="af8"/>
        <w:numPr>
          <w:ilvl w:val="0"/>
          <w:numId w:val="14"/>
        </w:numPr>
        <w:ind w:leftChars="0"/>
        <w:rPr>
          <w:rFonts w:ascii="Calibri" w:hAnsi="Calibri" w:cs="Calibri"/>
          <w:color w:val="000000" w:themeColor="text1"/>
          <w:sz w:val="22"/>
          <w:lang w:val="en-US"/>
        </w:rPr>
      </w:pPr>
      <w:r>
        <w:rPr>
          <w:rFonts w:ascii="Calibri" w:hAnsi="Calibri" w:cs="Calibri"/>
          <w:color w:val="000000" w:themeColor="text1"/>
          <w:sz w:val="22"/>
          <w:lang w:val="en-US"/>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5CA291E9"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01A5583" w14:textId="77777777">
        <w:tc>
          <w:tcPr>
            <w:tcW w:w="1345" w:type="dxa"/>
          </w:tcPr>
          <w:p w14:paraId="63C4842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50E338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CDB320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451F26E" w14:textId="77777777">
        <w:tc>
          <w:tcPr>
            <w:tcW w:w="1345" w:type="dxa"/>
          </w:tcPr>
          <w:p w14:paraId="1D4F53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074F28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2D1C3D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Not needed because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up to implementation to select one or both resources for transmission. No need to specify rules on top.</w:t>
            </w:r>
          </w:p>
        </w:tc>
      </w:tr>
      <w:tr w:rsidR="008207EF" w14:paraId="1A5F02B6" w14:textId="77777777">
        <w:tc>
          <w:tcPr>
            <w:tcW w:w="1345" w:type="dxa"/>
          </w:tcPr>
          <w:p w14:paraId="16CE47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0289579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9F2958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T</w:t>
            </w:r>
            <w:r>
              <w:rPr>
                <w:rFonts w:ascii="Calibri" w:eastAsia="바탕" w:hAnsi="Calibri" w:cs="Calibri" w:hint="eastAsia"/>
                <w:sz w:val="22"/>
                <w:szCs w:val="22"/>
                <w:lang w:eastAsia="ko-KR"/>
              </w:rPr>
              <w:t xml:space="preserve">his </w:t>
            </w:r>
            <w:r>
              <w:rPr>
                <w:rFonts w:ascii="Calibri" w:eastAsia="바탕" w:hAnsi="Calibri" w:cs="Calibri"/>
                <w:sz w:val="22"/>
                <w:szCs w:val="22"/>
                <w:lang w:eastAsia="ko-KR"/>
              </w:rPr>
              <w:t>mechanism</w:t>
            </w:r>
            <w:r>
              <w:rPr>
                <w:rFonts w:ascii="Calibri" w:eastAsia="바탕" w:hAnsi="Calibri" w:cs="Calibri" w:hint="eastAsia"/>
                <w:sz w:val="22"/>
                <w:szCs w:val="22"/>
                <w:lang w:eastAsia="ko-KR"/>
              </w:rPr>
              <w:t xml:space="preserve"> is also aligned with the principle made in RAN plenary</w:t>
            </w:r>
            <w:r>
              <w:rPr>
                <w:rFonts w:ascii="Calibri" w:eastAsia="바탕" w:hAnsi="Calibri" w:cs="Calibri"/>
                <w:sz w:val="22"/>
                <w:szCs w:val="22"/>
                <w:lang w:eastAsia="ko-KR"/>
              </w:rPr>
              <w:t>.</w:t>
            </w:r>
          </w:p>
        </w:tc>
      </w:tr>
      <w:tr w:rsidR="008207EF" w14:paraId="1962CF6F" w14:textId="77777777">
        <w:tc>
          <w:tcPr>
            <w:tcW w:w="1345" w:type="dxa"/>
          </w:tcPr>
          <w:p w14:paraId="49F7C0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091AA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F3EDAF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6EA7EE7" w14:textId="77777777">
        <w:tc>
          <w:tcPr>
            <w:tcW w:w="1345" w:type="dxa"/>
          </w:tcPr>
          <w:p w14:paraId="7EBC94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918" w:type="dxa"/>
          </w:tcPr>
          <w:p w14:paraId="23967E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F706BF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490919" w14:textId="77777777">
        <w:tc>
          <w:tcPr>
            <w:tcW w:w="1345" w:type="dxa"/>
          </w:tcPr>
          <w:p w14:paraId="1D13492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7E9F9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61803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F6AD1" w14:textId="77777777">
        <w:tc>
          <w:tcPr>
            <w:tcW w:w="1345" w:type="dxa"/>
          </w:tcPr>
          <w:p w14:paraId="56EEF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BB2A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640A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two cases, namely (1) dropping, and (2) reselection, need to be handled differently.</w:t>
            </w:r>
          </w:p>
          <w:p w14:paraId="2BF688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dropping, it is an infrequent event which is already detrimental for NR performance, thus dropping the second slot further would have substantial impact on NR without measurable impact on LTE.</w:t>
            </w:r>
          </w:p>
          <w:p w14:paraId="2BEA69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re-evaluation, this should be covered by current RAN#99 agreement, and the second slot should be also reselected.</w:t>
            </w:r>
          </w:p>
          <w:p w14:paraId="5AE2FA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reselection due to pre-emption, we agree to reselect the second resource also.</w:t>
            </w:r>
          </w:p>
        </w:tc>
      </w:tr>
      <w:tr w:rsidR="008207EF" w14:paraId="47310FE0" w14:textId="77777777">
        <w:tc>
          <w:tcPr>
            <w:tcW w:w="1345" w:type="dxa"/>
          </w:tcPr>
          <w:p w14:paraId="74A1A7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8A85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r>
              <w:rPr>
                <w:rFonts w:ascii="Calibri" w:eastAsiaTheme="minorEastAsia" w:hAnsi="Calibri" w:cs="Calibri"/>
                <w:sz w:val="22"/>
                <w:szCs w:val="22"/>
                <w:lang w:val="en-US" w:eastAsia="zh-CN"/>
              </w:rPr>
              <w:t xml:space="preserve"> </w:t>
            </w:r>
            <w:r>
              <w:rPr>
                <w:rFonts w:ascii="Calibri" w:eastAsiaTheme="minorEastAsia" w:hAnsi="Calibri" w:cs="Calibri" w:hint="eastAsia"/>
                <w:sz w:val="22"/>
                <w:szCs w:val="22"/>
                <w:lang w:val="en-US" w:eastAsia="zh-CN"/>
              </w:rPr>
              <w:t>with</w:t>
            </w:r>
            <w:r>
              <w:rPr>
                <w:rFonts w:ascii="Calibri" w:eastAsiaTheme="minorEastAsia" w:hAnsi="Calibri" w:cs="Calibri"/>
                <w:sz w:val="22"/>
                <w:szCs w:val="22"/>
                <w:lang w:val="en-US" w:eastAsia="zh-CN"/>
              </w:rPr>
              <w:t xml:space="preserve"> comments</w:t>
            </w:r>
          </w:p>
        </w:tc>
        <w:tc>
          <w:tcPr>
            <w:tcW w:w="7371" w:type="dxa"/>
          </w:tcPr>
          <w:p w14:paraId="6CBDC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t seems that current proposal only covers the case of PSCCH/PSSCH transmissions because the transmissions for PSFCH and SSB are not selected by mac layer. Therefore, it is better to clarify whether the following PSFCH or SSB will be dropped or not when the PSCCH/PSSCH transmission in the first slot is dropped or re-selected.</w:t>
            </w:r>
          </w:p>
        </w:tc>
      </w:tr>
      <w:tr w:rsidR="008207EF" w14:paraId="14BAAE5D" w14:textId="77777777">
        <w:tc>
          <w:tcPr>
            <w:tcW w:w="1345" w:type="dxa"/>
          </w:tcPr>
          <w:p w14:paraId="403AE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2F659EE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8D6D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can follow the majority view.</w:t>
            </w:r>
          </w:p>
        </w:tc>
      </w:tr>
      <w:tr w:rsidR="008207EF" w14:paraId="4E9E4362" w14:textId="77777777">
        <w:tc>
          <w:tcPr>
            <w:tcW w:w="1345" w:type="dxa"/>
          </w:tcPr>
          <w:p w14:paraId="58BFE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55BC117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F686CD"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color w:val="000000" w:themeColor="text1"/>
                <w:sz w:val="22"/>
                <w:lang w:eastAsia="ko-KR"/>
              </w:rPr>
              <w:t>While we understand the necessity of the NR SL transmission in the subsequent slot to be dropped or reselected if the first one is dropped or reselected, we are not sure whether this is already covered in the existing agreements and specifications.</w:t>
            </w:r>
          </w:p>
        </w:tc>
      </w:tr>
      <w:tr w:rsidR="008207EF" w14:paraId="3D297E24" w14:textId="77777777">
        <w:tc>
          <w:tcPr>
            <w:tcW w:w="1345" w:type="dxa"/>
          </w:tcPr>
          <w:p w14:paraId="288BE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A8711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AABD57A" w14:textId="77777777" w:rsidR="008207EF" w:rsidRDefault="008207EF">
            <w:pPr>
              <w:pStyle w:val="0Maintext"/>
              <w:spacing w:after="0" w:afterAutospacing="0"/>
              <w:ind w:firstLine="0"/>
              <w:rPr>
                <w:rFonts w:ascii="Calibri" w:hAnsi="Calibri" w:cs="Calibri"/>
                <w:color w:val="000000" w:themeColor="text1"/>
                <w:sz w:val="22"/>
                <w:lang w:eastAsia="ko-KR"/>
              </w:rPr>
            </w:pPr>
          </w:p>
        </w:tc>
      </w:tr>
      <w:tr w:rsidR="008207EF" w14:paraId="588B4430" w14:textId="77777777">
        <w:tc>
          <w:tcPr>
            <w:tcW w:w="1345" w:type="dxa"/>
          </w:tcPr>
          <w:p w14:paraId="7BD8F6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4D6B16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046D5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8E3AA5" w14:textId="77777777">
        <w:tc>
          <w:tcPr>
            <w:tcW w:w="1345" w:type="dxa"/>
          </w:tcPr>
          <w:p w14:paraId="71C3CF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FE97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7903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Our understanding of the ran#99 agreement is it dictates the ‘end result’ of the resource selection. Therefore, no more clause is needed. For the situation the proposal is intended, it is already covered.</w:t>
            </w:r>
          </w:p>
        </w:tc>
      </w:tr>
      <w:tr w:rsidR="008207EF" w14:paraId="33027874" w14:textId="77777777">
        <w:tc>
          <w:tcPr>
            <w:tcW w:w="1345" w:type="dxa"/>
          </w:tcPr>
          <w:p w14:paraId="676C94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B7779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418F56D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7F7380" w14:textId="77777777">
        <w:tc>
          <w:tcPr>
            <w:tcW w:w="1345" w:type="dxa"/>
          </w:tcPr>
          <w:p w14:paraId="00D3BC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5F45E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AD3D4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A371044" w14:textId="77777777">
        <w:tc>
          <w:tcPr>
            <w:tcW w:w="1345" w:type="dxa"/>
          </w:tcPr>
          <w:p w14:paraId="737ED5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3CB03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E62AA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an unnecessary detail and can be handled by implementation based on the decision made in RAN #99. There is no need to further discuss this.</w:t>
            </w:r>
          </w:p>
        </w:tc>
      </w:tr>
      <w:tr w:rsidR="008207EF" w14:paraId="1C1E389D" w14:textId="77777777">
        <w:tc>
          <w:tcPr>
            <w:tcW w:w="1345" w:type="dxa"/>
          </w:tcPr>
          <w:p w14:paraId="1D77B7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4BB153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298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CF2C1B" w14:textId="77777777">
        <w:tc>
          <w:tcPr>
            <w:tcW w:w="1345" w:type="dxa"/>
          </w:tcPr>
          <w:p w14:paraId="4E6E91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2BDFF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4E0D06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there is no transmission in the first slot, there should be no transmission in the second slot.</w:t>
            </w:r>
          </w:p>
        </w:tc>
      </w:tr>
      <w:tr w:rsidR="008207EF" w14:paraId="3C062ACF" w14:textId="77777777">
        <w:tc>
          <w:tcPr>
            <w:tcW w:w="1345" w:type="dxa"/>
          </w:tcPr>
          <w:p w14:paraId="7ADBE4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0D10A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E8AC0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I</w:t>
            </w:r>
            <w:r>
              <w:rPr>
                <w:rFonts w:ascii="Calibri" w:eastAsia="바탕" w:hAnsi="Calibri" w:cs="Calibri"/>
                <w:sz w:val="22"/>
                <w:szCs w:val="22"/>
                <w:lang w:eastAsia="ko-KR"/>
              </w:rPr>
              <w:t>t is covered by the agreement in RAN#99 meeting and is up to UE implementation. We think no further discussion needed for this issue.</w:t>
            </w:r>
          </w:p>
        </w:tc>
      </w:tr>
      <w:tr w:rsidR="008207EF" w14:paraId="1535FFE8" w14:textId="77777777">
        <w:tc>
          <w:tcPr>
            <w:tcW w:w="1345" w:type="dxa"/>
          </w:tcPr>
          <w:p w14:paraId="53A52D0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02BD399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 with comments</w:t>
            </w:r>
          </w:p>
        </w:tc>
        <w:tc>
          <w:tcPr>
            <w:tcW w:w="7371" w:type="dxa"/>
          </w:tcPr>
          <w:p w14:paraId="30580E3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p w14:paraId="3D26D13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MS Mincho" w:hAnsi="Calibri" w:cs="Calibri"/>
                <w:sz w:val="22"/>
                <w:szCs w:val="22"/>
                <w:lang w:eastAsia="ja-JP"/>
              </w:rPr>
              <w:t xml:space="preserve">And we are open to the particular solution as long as it is simple solution, such as always dropping subsequent TX or moved to the </w:t>
            </w:r>
            <w:r>
              <w:rPr>
                <w:rFonts w:ascii="Calibri" w:eastAsia="MS Mincho" w:hAnsi="Calibri" w:cs="Calibri" w:hint="eastAsia"/>
                <w:sz w:val="22"/>
                <w:szCs w:val="22"/>
                <w:lang w:eastAsia="ja-JP"/>
              </w:rPr>
              <w:t>m</w:t>
            </w:r>
            <w:r>
              <w:rPr>
                <w:rFonts w:ascii="Calibri" w:eastAsia="MS Mincho" w:hAnsi="Calibri" w:cs="Calibri"/>
                <w:sz w:val="22"/>
                <w:szCs w:val="22"/>
                <w:lang w:eastAsia="ja-JP"/>
              </w:rPr>
              <w:t>oving all NR slots overlapping LTE TX to different slots.</w:t>
            </w:r>
          </w:p>
        </w:tc>
      </w:tr>
      <w:tr w:rsidR="008207EF" w14:paraId="3C30E1A6" w14:textId="77777777">
        <w:tc>
          <w:tcPr>
            <w:tcW w:w="1345" w:type="dxa"/>
          </w:tcPr>
          <w:p w14:paraId="53A72C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F6677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8FE3B2C" w14:textId="77777777" w:rsidR="008207EF" w:rsidRDefault="008207EF">
            <w:pPr>
              <w:pStyle w:val="0Maintext"/>
              <w:spacing w:after="0" w:afterAutospacing="0"/>
              <w:ind w:firstLine="0"/>
              <w:rPr>
                <w:rFonts w:ascii="Calibri" w:eastAsia="바탕" w:hAnsi="Calibri" w:cs="Calibri"/>
                <w:sz w:val="22"/>
                <w:szCs w:val="22"/>
              </w:rPr>
            </w:pPr>
          </w:p>
        </w:tc>
      </w:tr>
      <w:tr w:rsidR="008207EF" w14:paraId="037A0106" w14:textId="77777777">
        <w:tc>
          <w:tcPr>
            <w:tcW w:w="1345" w:type="dxa"/>
          </w:tcPr>
          <w:p w14:paraId="3A4D6EE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918" w:type="dxa"/>
          </w:tcPr>
          <w:p w14:paraId="47A466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8F6E9F5" w14:textId="77777777" w:rsidR="008207EF" w:rsidRDefault="008207EF">
            <w:pPr>
              <w:pStyle w:val="0Maintext"/>
              <w:spacing w:after="0" w:afterAutospacing="0"/>
              <w:ind w:firstLine="0"/>
              <w:rPr>
                <w:rFonts w:ascii="Calibri" w:eastAsia="바탕" w:hAnsi="Calibri" w:cs="Calibri"/>
                <w:sz w:val="22"/>
                <w:szCs w:val="22"/>
              </w:rPr>
            </w:pPr>
          </w:p>
        </w:tc>
      </w:tr>
    </w:tbl>
    <w:p w14:paraId="7A85EC50" w14:textId="77777777" w:rsidR="008207EF" w:rsidRDefault="008207EF">
      <w:pPr>
        <w:autoSpaceDE w:val="0"/>
        <w:autoSpaceDN w:val="0"/>
        <w:spacing w:after="120"/>
        <w:rPr>
          <w:rFonts w:ascii="Calibri" w:hAnsi="Calibri" w:cs="Calibri"/>
          <w:color w:val="000000" w:themeColor="text1"/>
          <w:sz w:val="22"/>
        </w:rPr>
      </w:pPr>
    </w:p>
    <w:p w14:paraId="7EC7AE8C" w14:textId="77777777" w:rsidR="008207EF" w:rsidRDefault="008207EF">
      <w:pPr>
        <w:autoSpaceDE w:val="0"/>
        <w:autoSpaceDN w:val="0"/>
        <w:spacing w:after="120"/>
        <w:rPr>
          <w:rFonts w:ascii="Calibri" w:hAnsi="Calibri" w:cs="Calibri"/>
          <w:color w:val="000000" w:themeColor="text1"/>
          <w:sz w:val="22"/>
          <w:lang w:val="en-US"/>
        </w:rPr>
      </w:pPr>
    </w:p>
    <w:p w14:paraId="4D8029DE" w14:textId="77777777" w:rsidR="008207EF" w:rsidRDefault="00000000">
      <w:pPr>
        <w:pStyle w:val="3"/>
        <w:rPr>
          <w:sz w:val="24"/>
          <w:szCs w:val="24"/>
        </w:rPr>
      </w:pPr>
      <w:r>
        <w:rPr>
          <w:sz w:val="24"/>
          <w:szCs w:val="24"/>
        </w:rPr>
        <w:lastRenderedPageBreak/>
        <w:t>[ACTIVE] FL Proposal for 3</w:t>
      </w:r>
      <w:r>
        <w:rPr>
          <w:sz w:val="24"/>
          <w:szCs w:val="24"/>
          <w:vertAlign w:val="superscript"/>
        </w:rPr>
        <w:t>rd</w:t>
      </w:r>
      <w:r>
        <w:rPr>
          <w:sz w:val="24"/>
          <w:szCs w:val="24"/>
        </w:rPr>
        <w:t xml:space="preserve"> round discussion (2 questions)</w:t>
      </w:r>
    </w:p>
    <w:p w14:paraId="48D310F9" w14:textId="77777777" w:rsidR="008207EF" w:rsidRDefault="008207EF">
      <w:pPr>
        <w:autoSpaceDE w:val="0"/>
        <w:autoSpaceDN w:val="0"/>
        <w:spacing w:after="120"/>
        <w:rPr>
          <w:rFonts w:ascii="Calibri" w:hAnsi="Calibri" w:cs="Calibri"/>
          <w:color w:val="000000" w:themeColor="text1"/>
          <w:sz w:val="22"/>
        </w:rPr>
      </w:pPr>
    </w:p>
    <w:p w14:paraId="643F0CC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F98EF69" w14:textId="77777777">
        <w:tc>
          <w:tcPr>
            <w:tcW w:w="9631" w:type="dxa"/>
          </w:tcPr>
          <w:p w14:paraId="61DB075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AB5598B" w14:textId="77777777" w:rsidR="008207EF" w:rsidRDefault="008207EF">
            <w:pPr>
              <w:autoSpaceDE w:val="0"/>
              <w:autoSpaceDN w:val="0"/>
              <w:spacing w:after="120"/>
              <w:rPr>
                <w:rFonts w:ascii="Calibri" w:hAnsi="Calibri" w:cs="Calibri"/>
                <w:color w:val="000000" w:themeColor="text1"/>
                <w:sz w:val="22"/>
                <w:lang w:eastAsia="ko-KR"/>
              </w:rPr>
            </w:pPr>
          </w:p>
          <w:p w14:paraId="0A38E12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432306E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1CC0B42" w14:textId="77777777" w:rsidR="008207EF" w:rsidRDefault="008207EF">
            <w:pPr>
              <w:autoSpaceDE w:val="0"/>
              <w:autoSpaceDN w:val="0"/>
              <w:spacing w:after="120"/>
              <w:rPr>
                <w:rFonts w:ascii="Calibri" w:hAnsi="Calibri" w:cs="Calibri"/>
                <w:color w:val="000000" w:themeColor="text1"/>
                <w:sz w:val="22"/>
                <w:lang w:val="en-US" w:eastAsia="ko-KR"/>
              </w:rPr>
            </w:pPr>
          </w:p>
          <w:p w14:paraId="7BD89FD1" w14:textId="77777777" w:rsidR="008207EF" w:rsidRDefault="008207EF">
            <w:pPr>
              <w:autoSpaceDE w:val="0"/>
              <w:autoSpaceDN w:val="0"/>
              <w:spacing w:after="120"/>
              <w:rPr>
                <w:rFonts w:ascii="Calibri" w:hAnsi="Calibri" w:cs="Calibri"/>
                <w:color w:val="000000" w:themeColor="text1"/>
                <w:sz w:val="22"/>
                <w:lang w:eastAsia="ko-KR"/>
              </w:rPr>
            </w:pPr>
          </w:p>
          <w:p w14:paraId="407801A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56E4065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4D4D51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Toyota, Qualcomm, Samsung, vivo, WILUS, DCM, Continental, Nokia, Ericsson,  (10)</w:t>
            </w:r>
          </w:p>
          <w:p w14:paraId="73FF626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76F69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783EA43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1630033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AF838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19254BC4" w14:textId="77777777" w:rsidR="008207EF" w:rsidRDefault="008207EF">
      <w:pPr>
        <w:autoSpaceDE w:val="0"/>
        <w:autoSpaceDN w:val="0"/>
        <w:spacing w:after="120"/>
        <w:rPr>
          <w:rFonts w:ascii="Calibri" w:hAnsi="Calibri" w:cs="Calibri"/>
          <w:color w:val="000000" w:themeColor="text1"/>
          <w:sz w:val="22"/>
        </w:rPr>
      </w:pPr>
    </w:p>
    <w:p w14:paraId="46D84FA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To make progress more efficiently, I would like to encourage companies to directly provide “suggested/modified wording”.</w:t>
      </w:r>
    </w:p>
    <w:p w14:paraId="7374B55F" w14:textId="77777777" w:rsidR="008207EF" w:rsidRDefault="008207EF">
      <w:pPr>
        <w:autoSpaceDE w:val="0"/>
        <w:autoSpaceDN w:val="0"/>
        <w:spacing w:after="120"/>
        <w:rPr>
          <w:rFonts w:ascii="Calibri" w:hAnsi="Calibri" w:cs="Calibri"/>
          <w:color w:val="000000" w:themeColor="text1"/>
          <w:sz w:val="22"/>
        </w:rPr>
      </w:pPr>
    </w:p>
    <w:p w14:paraId="5F5EF9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(III):</w:t>
      </w:r>
    </w:p>
    <w:p w14:paraId="59944E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w:t>
      </w:r>
      <w:r>
        <w:rPr>
          <w:rFonts w:asciiTheme="minorHAnsi" w:hAnsiTheme="minorHAnsi" w:cstheme="minorHAnsi"/>
          <w:bCs/>
          <w:sz w:val="22"/>
          <w:szCs w:val="22"/>
          <w:lang w:eastAsia="zh-CN"/>
        </w:rPr>
        <w:lastRenderedPageBreak/>
        <w:t>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299B088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3BA3206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345"/>
        <w:gridCol w:w="918"/>
        <w:gridCol w:w="7371"/>
      </w:tblGrid>
      <w:tr w:rsidR="008207EF" w14:paraId="673555FA" w14:textId="77777777">
        <w:tc>
          <w:tcPr>
            <w:tcW w:w="1345" w:type="dxa"/>
          </w:tcPr>
          <w:p w14:paraId="7C1EBE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27E047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77F3C3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95F0743" w14:textId="77777777">
        <w:tc>
          <w:tcPr>
            <w:tcW w:w="1345" w:type="dxa"/>
          </w:tcPr>
          <w:p w14:paraId="043055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4D5D337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B8C82A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the direction, and we want to add FFS on whether same or different frequency allocation may be used in the second overlapping slot</w:t>
            </w:r>
          </w:p>
          <w:p w14:paraId="287CDE0B" w14:textId="77777777" w:rsidR="008207EF" w:rsidRDefault="00000000">
            <w:pPr>
              <w:pStyle w:val="0Maintext"/>
              <w:numPr>
                <w:ilvl w:val="0"/>
                <w:numId w:val="17"/>
              </w:numPr>
              <w:spacing w:after="0" w:afterAutospacing="0"/>
              <w:rPr>
                <w:rFonts w:ascii="Calibri" w:eastAsia="바탕" w:hAnsi="Calibri" w:cs="Calibri"/>
                <w:sz w:val="22"/>
                <w:szCs w:val="22"/>
              </w:rPr>
            </w:pPr>
            <w:r>
              <w:rPr>
                <w:rFonts w:ascii="Calibri" w:eastAsia="바탕" w:hAnsi="Calibri" w:cs="Calibri"/>
                <w:sz w:val="22"/>
                <w:szCs w:val="22"/>
              </w:rPr>
              <w:t>FFS whether same or different frequency allocation may be used in the second overlapping slot</w:t>
            </w:r>
          </w:p>
        </w:tc>
      </w:tr>
      <w:tr w:rsidR="008207EF" w14:paraId="04A40DDD" w14:textId="77777777">
        <w:tc>
          <w:tcPr>
            <w:tcW w:w="1345" w:type="dxa"/>
          </w:tcPr>
          <w:p w14:paraId="2DA6892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8E97C8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05A560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 It is better to have this as UE implementation, than not having it.</w:t>
            </w:r>
          </w:p>
        </w:tc>
      </w:tr>
      <w:tr w:rsidR="008207EF" w14:paraId="2825E27F" w14:textId="77777777">
        <w:tc>
          <w:tcPr>
            <w:tcW w:w="1345" w:type="dxa"/>
          </w:tcPr>
          <w:p w14:paraId="24B482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3BF75B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B6FB9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accept it as UE implementation. </w:t>
            </w:r>
          </w:p>
        </w:tc>
      </w:tr>
      <w:tr w:rsidR="008207EF" w14:paraId="0E266818" w14:textId="77777777">
        <w:tc>
          <w:tcPr>
            <w:tcW w:w="1345" w:type="dxa"/>
          </w:tcPr>
          <w:p w14:paraId="506EFC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4CCE1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95933D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EE5A2" w14:textId="77777777">
        <w:tc>
          <w:tcPr>
            <w:tcW w:w="1345" w:type="dxa"/>
          </w:tcPr>
          <w:p w14:paraId="727421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6C459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58504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ECFAB7" w14:textId="77777777">
        <w:tc>
          <w:tcPr>
            <w:tcW w:w="1345" w:type="dxa"/>
          </w:tcPr>
          <w:p w14:paraId="3FBC27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304FED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54E24F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BDDE7E8" w14:textId="77777777">
        <w:tc>
          <w:tcPr>
            <w:tcW w:w="1345" w:type="dxa"/>
          </w:tcPr>
          <w:p w14:paraId="1B5AEF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AB379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23C3C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proposal and accept the note for the sake of progress.</w:t>
            </w:r>
          </w:p>
        </w:tc>
      </w:tr>
      <w:tr w:rsidR="008207EF" w14:paraId="75E96494" w14:textId="77777777">
        <w:tc>
          <w:tcPr>
            <w:tcW w:w="1345" w:type="dxa"/>
          </w:tcPr>
          <w:p w14:paraId="0B16B3C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0FAD25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64750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adding Intel’s FFS on same or different frequency allocation</w:t>
            </w:r>
          </w:p>
        </w:tc>
      </w:tr>
      <w:tr w:rsidR="008207EF" w14:paraId="39423721" w14:textId="77777777">
        <w:tc>
          <w:tcPr>
            <w:tcW w:w="1345" w:type="dxa"/>
          </w:tcPr>
          <w:p w14:paraId="15C476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
        </w:tc>
        <w:tc>
          <w:tcPr>
            <w:tcW w:w="918" w:type="dxa"/>
          </w:tcPr>
          <w:p w14:paraId="2D019CA8"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1E3A250"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strike/>
                <w:color w:val="FF0000"/>
                <w:sz w:val="22"/>
                <w:lang w:val="en-US" w:eastAsia="ko-KR"/>
              </w:rPr>
              <w:t xml:space="preserve">with a </w:t>
            </w:r>
            <w:r>
              <w:rPr>
                <w:rFonts w:ascii="Calibri" w:eastAsia="맑은 고딕" w:hAnsi="Calibri" w:cs="Calibri"/>
                <w:strike/>
                <w:color w:val="FF0000"/>
                <w:sz w:val="22"/>
                <w:lang w:val="en-US" w:eastAsia="ko-KR"/>
              </w:rPr>
              <w:t>constraint</w:t>
            </w:r>
            <w:r>
              <w:rPr>
                <w:rFonts w:ascii="Calibri" w:eastAsia="맑은 고딕" w:hAnsi="Calibri" w:cs="Calibri" w:hint="eastAsia"/>
                <w:strike/>
                <w:color w:val="FF0000"/>
                <w:sz w:val="22"/>
                <w:lang w:val="en-US" w:eastAsia="ko-KR"/>
              </w:rPr>
              <w:t xml:space="preserve"> </w:t>
            </w:r>
            <w:r>
              <w:rPr>
                <w:rFonts w:ascii="Calibri" w:eastAsia="맑은 고딕" w:hAnsi="Calibri" w:cs="Calibri"/>
                <w:strike/>
                <w:color w:val="FF0000"/>
                <w:sz w:val="22"/>
                <w:lang w:val="en-US" w:eastAsia="ko-KR"/>
              </w:rPr>
              <w:t xml:space="preserve">according to RAN#99’s agreement for </w:t>
            </w:r>
            <w:r>
              <w:rPr>
                <w:rFonts w:asciiTheme="minorHAnsi" w:hAnsiTheme="minorHAnsi" w:cstheme="minorHAnsi"/>
                <w:bCs/>
                <w:strike/>
                <w:color w:val="FF0000"/>
                <w:sz w:val="22"/>
                <w:szCs w:val="22"/>
                <w:lang w:eastAsia="zh-CN"/>
              </w:rPr>
              <w:t xml:space="preserve">NR </w:t>
            </w:r>
            <w:r>
              <w:rPr>
                <w:rFonts w:asciiTheme="minorHAnsi" w:hAnsiTheme="minorHAnsi" w:cstheme="minorHAnsi"/>
                <w:bCs/>
                <w:strike/>
                <w:color w:val="FF0000"/>
                <w:sz w:val="22"/>
                <w:szCs w:val="22"/>
                <w:lang w:eastAsia="ko-KR"/>
              </w:rPr>
              <w:t>PSCCH/PSSCH</w:t>
            </w:r>
            <w:r>
              <w:rPr>
                <w:rFonts w:asciiTheme="minorHAnsi" w:hAnsiTheme="minorHAnsi" w:cstheme="minorHAnsi"/>
                <w:bCs/>
                <w:strike/>
                <w:color w:val="FF0000"/>
                <w:sz w:val="22"/>
                <w:szCs w:val="22"/>
                <w:lang w:eastAsia="zh-CN"/>
              </w:rPr>
              <w:t xml:space="preserve"> transmissions of 30kHz SCS with dynamic resource pool sharing</w:t>
            </w:r>
          </w:p>
          <w:p w14:paraId="04D6A345"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6D55CDF6" w14:textId="77777777">
        <w:tc>
          <w:tcPr>
            <w:tcW w:w="1345" w:type="dxa"/>
          </w:tcPr>
          <w:p w14:paraId="3C49B5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2B7233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76CE8F21" w14:textId="77777777" w:rsidR="008207EF" w:rsidRDefault="00000000">
            <w:pPr>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 xml:space="preserve">For progress, we can accept it. </w:t>
            </w:r>
            <w:r>
              <w:rPr>
                <w:rFonts w:ascii="Calibri" w:hAnsi="Calibri" w:cs="Calibri"/>
                <w:color w:val="000000" w:themeColor="text1"/>
                <w:sz w:val="22"/>
                <w:lang w:val="en-US" w:eastAsia="ko-KR"/>
              </w:rPr>
              <w:t xml:space="preserve">Moreover, whether or how the frequency allocation will affect the power level is also up to UE implementation. So, we do not need any further FFS. </w:t>
            </w:r>
          </w:p>
        </w:tc>
      </w:tr>
      <w:tr w:rsidR="008207EF" w14:paraId="34191068" w14:textId="77777777">
        <w:tc>
          <w:tcPr>
            <w:tcW w:w="1345" w:type="dxa"/>
          </w:tcPr>
          <w:p w14:paraId="0FCB42A4"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Spreadtrum</w:t>
            </w:r>
            <w:proofErr w:type="spellEnd"/>
          </w:p>
        </w:tc>
        <w:tc>
          <w:tcPr>
            <w:tcW w:w="918" w:type="dxa"/>
          </w:tcPr>
          <w:p w14:paraId="03C8533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72C2876" w14:textId="77777777" w:rsidR="008207EF" w:rsidRDefault="00000000">
            <w:pPr>
              <w:rPr>
                <w:rFonts w:ascii="Calibri" w:hAnsi="Calibri" w:cs="Calibri"/>
                <w:color w:val="000000" w:themeColor="text1"/>
                <w:sz w:val="22"/>
                <w:lang w:val="en-US" w:eastAsia="ko-KR"/>
              </w:rPr>
            </w:pPr>
            <w:r>
              <w:rPr>
                <w:rFonts w:ascii="Calibri" w:eastAsiaTheme="minorEastAsia" w:hAnsi="Calibri" w:cs="Calibri"/>
                <w:sz w:val="22"/>
                <w:szCs w:val="22"/>
                <w:lang w:eastAsia="zh-CN"/>
              </w:rPr>
              <w:t>Fine with UE implementation.</w:t>
            </w:r>
          </w:p>
        </w:tc>
      </w:tr>
      <w:tr w:rsidR="008207EF" w14:paraId="0D2067FF" w14:textId="77777777">
        <w:tc>
          <w:tcPr>
            <w:tcW w:w="1345" w:type="dxa"/>
          </w:tcPr>
          <w:p w14:paraId="409741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5C9A4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3B5B654" w14:textId="77777777" w:rsidR="008207EF" w:rsidRDefault="008207EF">
            <w:pPr>
              <w:rPr>
                <w:rFonts w:ascii="Calibri" w:eastAsiaTheme="minorEastAsia" w:hAnsi="Calibri" w:cs="Calibri"/>
                <w:sz w:val="22"/>
                <w:szCs w:val="22"/>
                <w:lang w:eastAsia="zh-CN"/>
              </w:rPr>
            </w:pPr>
          </w:p>
        </w:tc>
      </w:tr>
      <w:tr w:rsidR="008207EF" w14:paraId="30606711" w14:textId="77777777">
        <w:tc>
          <w:tcPr>
            <w:tcW w:w="1345" w:type="dxa"/>
          </w:tcPr>
          <w:p w14:paraId="2F424C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v</w:t>
            </w:r>
            <w:r>
              <w:rPr>
                <w:rFonts w:ascii="Calibri" w:eastAsiaTheme="minorEastAsia" w:hAnsi="Calibri" w:cs="Calibri" w:hint="eastAsia"/>
                <w:sz w:val="22"/>
                <w:szCs w:val="22"/>
                <w:lang w:val="en-US" w:eastAsia="zh-CN"/>
              </w:rPr>
              <w:t>ivo</w:t>
            </w:r>
          </w:p>
        </w:tc>
        <w:tc>
          <w:tcPr>
            <w:tcW w:w="918" w:type="dxa"/>
          </w:tcPr>
          <w:p w14:paraId="1D8EB9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767B391" w14:textId="77777777" w:rsidR="008207EF" w:rsidRDefault="0000000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for progress.</w:t>
            </w:r>
          </w:p>
        </w:tc>
      </w:tr>
      <w:tr w:rsidR="008207EF" w14:paraId="707B5B09" w14:textId="77777777">
        <w:tc>
          <w:tcPr>
            <w:tcW w:w="1345" w:type="dxa"/>
          </w:tcPr>
          <w:p w14:paraId="7D5EC3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77190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AB01752" w14:textId="77777777" w:rsidR="008207EF" w:rsidRDefault="008207EF">
            <w:pPr>
              <w:rPr>
                <w:rFonts w:ascii="Calibri" w:eastAsiaTheme="minorEastAsia" w:hAnsi="Calibri" w:cs="Calibri"/>
                <w:sz w:val="22"/>
                <w:szCs w:val="22"/>
                <w:lang w:eastAsia="zh-CN"/>
              </w:rPr>
            </w:pPr>
          </w:p>
        </w:tc>
      </w:tr>
      <w:tr w:rsidR="008207EF" w14:paraId="039044C3" w14:textId="77777777">
        <w:tc>
          <w:tcPr>
            <w:tcW w:w="1345" w:type="dxa"/>
          </w:tcPr>
          <w:p w14:paraId="476055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C05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FA18C4D" w14:textId="77777777" w:rsidR="008207EF" w:rsidRDefault="0000000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r>
      <w:tr w:rsidR="008207EF" w14:paraId="2A3C9DDE" w14:textId="77777777">
        <w:tc>
          <w:tcPr>
            <w:tcW w:w="1345" w:type="dxa"/>
          </w:tcPr>
          <w:p w14:paraId="50AA9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B8A83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BF5A80B" w14:textId="77777777" w:rsidR="008207EF" w:rsidRDefault="008207EF">
            <w:pPr>
              <w:rPr>
                <w:rFonts w:ascii="Calibri" w:eastAsiaTheme="minorEastAsia" w:hAnsi="Calibri" w:cs="Calibri"/>
                <w:sz w:val="22"/>
                <w:szCs w:val="22"/>
                <w:lang w:eastAsia="zh-CN"/>
              </w:rPr>
            </w:pPr>
          </w:p>
        </w:tc>
      </w:tr>
      <w:tr w:rsidR="008207EF" w14:paraId="08E084C5" w14:textId="77777777">
        <w:tc>
          <w:tcPr>
            <w:tcW w:w="1345" w:type="dxa"/>
          </w:tcPr>
          <w:p w14:paraId="728108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B2BC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3A812E78"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sake of progress.</w:t>
            </w:r>
          </w:p>
        </w:tc>
      </w:tr>
      <w:tr w:rsidR="008207EF" w14:paraId="7734ED8D" w14:textId="77777777">
        <w:tc>
          <w:tcPr>
            <w:tcW w:w="1345" w:type="dxa"/>
          </w:tcPr>
          <w:p w14:paraId="28521E8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16929C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6A73CAB8" w14:textId="77777777" w:rsidR="008207EF" w:rsidRDefault="008207EF">
            <w:pPr>
              <w:rPr>
                <w:rFonts w:ascii="Calibri" w:eastAsia="맑은 고딕" w:hAnsi="Calibri" w:cs="Calibri"/>
                <w:sz w:val="22"/>
                <w:szCs w:val="22"/>
                <w:lang w:val="en-US" w:eastAsia="ko-KR"/>
              </w:rPr>
            </w:pPr>
          </w:p>
        </w:tc>
      </w:tr>
      <w:tr w:rsidR="008207EF" w14:paraId="4E60E460" w14:textId="77777777">
        <w:tc>
          <w:tcPr>
            <w:tcW w:w="1345" w:type="dxa"/>
          </w:tcPr>
          <w:p w14:paraId="448A2B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03C57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48C1D04D" w14:textId="77777777" w:rsidR="008207EF" w:rsidRDefault="00000000">
            <w:pPr>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with this version and similar view as LGE regarding the frequency allocation aspect</w:t>
            </w:r>
          </w:p>
        </w:tc>
      </w:tr>
      <w:tr w:rsidR="008207EF" w14:paraId="2C299D5F" w14:textId="77777777">
        <w:tc>
          <w:tcPr>
            <w:tcW w:w="1345" w:type="dxa"/>
          </w:tcPr>
          <w:p w14:paraId="76261ED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2F7B55B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2993F4F8" w14:textId="77777777" w:rsidR="008207EF" w:rsidRDefault="008207EF">
            <w:pPr>
              <w:rPr>
                <w:rFonts w:ascii="Calibri" w:eastAsia="맑은 고딕" w:hAnsi="Calibri" w:cs="Calibri"/>
                <w:sz w:val="22"/>
                <w:szCs w:val="22"/>
                <w:lang w:val="en-US" w:eastAsia="ko-KR"/>
              </w:rPr>
            </w:pPr>
          </w:p>
        </w:tc>
      </w:tr>
      <w:tr w:rsidR="008207EF" w14:paraId="27B0F2DE" w14:textId="77777777">
        <w:tc>
          <w:tcPr>
            <w:tcW w:w="1345" w:type="dxa"/>
          </w:tcPr>
          <w:p w14:paraId="5386FF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D0D87F0"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0B250EAE" w14:textId="77777777" w:rsidR="008207EF" w:rsidRDefault="00000000">
            <w:pPr>
              <w:rPr>
                <w:rFonts w:ascii="Calibri" w:eastAsia="맑은 고딕" w:hAnsi="Calibri" w:cs="Calibri"/>
                <w:sz w:val="22"/>
                <w:szCs w:val="22"/>
                <w:lang w:val="en-US" w:eastAsia="ko-KR"/>
              </w:rPr>
            </w:pPr>
            <w:r>
              <w:rPr>
                <w:rFonts w:ascii="Calibri" w:hAnsi="Calibri" w:cs="Calibri"/>
                <w:sz w:val="22"/>
                <w:szCs w:val="22"/>
              </w:rPr>
              <w:t xml:space="preserve">For the sake of progress, we can agree with the proposal as long as the power condition is ensured by </w:t>
            </w:r>
            <w:r>
              <w:rPr>
                <w:rFonts w:ascii="Calibri" w:hAnsi="Calibri" w:cs="Calibri"/>
                <w:color w:val="000000"/>
                <w:sz w:val="22"/>
                <w:szCs w:val="22"/>
                <w:lang w:eastAsia="ko-KR"/>
              </w:rPr>
              <w:t>UE implementation. We are also fine if there is no conclusion for this topic.</w:t>
            </w:r>
          </w:p>
        </w:tc>
      </w:tr>
      <w:tr w:rsidR="008207EF" w14:paraId="487C4F9C" w14:textId="77777777">
        <w:tc>
          <w:tcPr>
            <w:tcW w:w="1345" w:type="dxa"/>
          </w:tcPr>
          <w:p w14:paraId="4A61F7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B5A32B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3E57C70F" w14:textId="77777777" w:rsidR="008207EF" w:rsidRDefault="00000000">
            <w:pPr>
              <w:rPr>
                <w:rFonts w:ascii="Calibri" w:hAnsi="Calibri" w:cs="Calibri"/>
                <w:sz w:val="22"/>
                <w:szCs w:val="22"/>
              </w:rPr>
            </w:pPr>
            <w:r>
              <w:rPr>
                <w:rFonts w:ascii="Calibri" w:hAnsi="Calibri" w:cs="Calibri"/>
                <w:sz w:val="22"/>
                <w:szCs w:val="22"/>
              </w:rPr>
              <w:t>OK for progress.</w:t>
            </w:r>
          </w:p>
        </w:tc>
      </w:tr>
      <w:tr w:rsidR="008207EF" w14:paraId="5313C345" w14:textId="77777777">
        <w:tc>
          <w:tcPr>
            <w:tcW w:w="1345" w:type="dxa"/>
          </w:tcPr>
          <w:p w14:paraId="6406E03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76D5C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1AC8916" w14:textId="77777777" w:rsidR="008207EF" w:rsidRDefault="008207EF">
            <w:pPr>
              <w:rPr>
                <w:rFonts w:ascii="Calibri" w:hAnsi="Calibri" w:cs="Calibri"/>
                <w:sz w:val="22"/>
                <w:szCs w:val="22"/>
              </w:rPr>
            </w:pPr>
          </w:p>
        </w:tc>
      </w:tr>
      <w:tr w:rsidR="008207EF" w14:paraId="46E78332" w14:textId="77777777">
        <w:tc>
          <w:tcPr>
            <w:tcW w:w="1345" w:type="dxa"/>
          </w:tcPr>
          <w:p w14:paraId="38370357"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187DF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44A346FF" w14:textId="77777777" w:rsidR="008207EF" w:rsidRDefault="00000000">
            <w:pPr>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3AA0F7D8" w14:textId="77777777" w:rsidR="008207EF" w:rsidRDefault="008207EF">
      <w:pPr>
        <w:autoSpaceDE w:val="0"/>
        <w:autoSpaceDN w:val="0"/>
        <w:spacing w:after="120"/>
        <w:rPr>
          <w:rFonts w:ascii="Calibri" w:hAnsi="Calibri" w:cs="Calibri"/>
          <w:color w:val="000000" w:themeColor="text1"/>
          <w:sz w:val="22"/>
        </w:rPr>
      </w:pPr>
    </w:p>
    <w:p w14:paraId="4C50FBC6" w14:textId="77777777" w:rsidR="008207EF" w:rsidRDefault="008207EF">
      <w:pPr>
        <w:autoSpaceDE w:val="0"/>
        <w:autoSpaceDN w:val="0"/>
        <w:spacing w:after="120"/>
        <w:rPr>
          <w:rFonts w:ascii="Calibri" w:hAnsi="Calibri" w:cs="Calibri"/>
          <w:color w:val="000000" w:themeColor="text1"/>
          <w:sz w:val="22"/>
        </w:rPr>
      </w:pPr>
    </w:p>
    <w:p w14:paraId="59D7C0C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FDD054" w14:textId="77777777">
        <w:tc>
          <w:tcPr>
            <w:tcW w:w="9631" w:type="dxa"/>
          </w:tcPr>
          <w:p w14:paraId="450AA68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4A41B0E" w14:textId="77777777" w:rsidR="008207EF" w:rsidRDefault="008207EF">
            <w:pPr>
              <w:autoSpaceDE w:val="0"/>
              <w:autoSpaceDN w:val="0"/>
              <w:spacing w:after="120"/>
              <w:rPr>
                <w:rFonts w:ascii="Calibri" w:hAnsi="Calibri" w:cs="Calibri"/>
                <w:color w:val="000000" w:themeColor="text1"/>
                <w:sz w:val="22"/>
                <w:lang w:eastAsia="ko-KR"/>
              </w:rPr>
            </w:pPr>
          </w:p>
          <w:p w14:paraId="66AECBE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5AD0C191"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159ECC6B" w14:textId="77777777" w:rsidR="008207EF" w:rsidRDefault="008207EF">
            <w:pPr>
              <w:autoSpaceDE w:val="0"/>
              <w:autoSpaceDN w:val="0"/>
              <w:spacing w:after="120"/>
              <w:rPr>
                <w:rFonts w:ascii="Calibri" w:hAnsi="Calibri" w:cs="Calibri"/>
                <w:color w:val="000000" w:themeColor="text1"/>
                <w:sz w:val="22"/>
                <w:lang w:val="en-US" w:eastAsia="ko-KR"/>
              </w:rPr>
            </w:pPr>
          </w:p>
          <w:p w14:paraId="0814D833" w14:textId="77777777" w:rsidR="008207EF" w:rsidRDefault="008207EF">
            <w:pPr>
              <w:autoSpaceDE w:val="0"/>
              <w:autoSpaceDN w:val="0"/>
              <w:spacing w:after="120"/>
              <w:rPr>
                <w:rFonts w:ascii="Calibri" w:hAnsi="Calibri" w:cs="Calibri"/>
                <w:color w:val="000000" w:themeColor="text1"/>
                <w:sz w:val="22"/>
                <w:lang w:eastAsia="ko-KR"/>
              </w:rPr>
            </w:pPr>
          </w:p>
          <w:p w14:paraId="22B6E04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CC64BF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Apple(for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3E5D5C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1EC30F9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C3B15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1B7F8A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9CA09D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66E920C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189C372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32E0095" w14:textId="77777777" w:rsidR="008207EF" w:rsidRDefault="008207EF">
      <w:pPr>
        <w:autoSpaceDE w:val="0"/>
        <w:autoSpaceDN w:val="0"/>
        <w:spacing w:after="120"/>
        <w:rPr>
          <w:rFonts w:ascii="Calibri" w:hAnsi="Calibri" w:cs="Calibri"/>
          <w:color w:val="000000" w:themeColor="text1"/>
          <w:sz w:val="22"/>
        </w:rPr>
      </w:pPr>
    </w:p>
    <w:p w14:paraId="66D9145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avoiding NR PSCCH/PSSCH transmission only in the subsequent NR SL slot overlapping with an LTE SL subframe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w:t>
      </w:r>
      <w:r>
        <w:rPr>
          <w:rStyle w:val="af3"/>
          <w:rFonts w:asciiTheme="minorHAnsi" w:hAnsiTheme="minorHAnsi" w:cstheme="minorHAnsi"/>
          <w:sz w:val="22"/>
          <w:szCs w:val="22"/>
        </w:rPr>
        <w:lastRenderedPageBreak/>
        <w:t xml:space="preserve">conclusion 1-2(III) can be agreed? </w:t>
      </w:r>
      <w:r>
        <w:rPr>
          <w:rFonts w:asciiTheme="minorHAnsi" w:hAnsiTheme="minorHAnsi" w:cstheme="minorHAnsi"/>
          <w:b/>
          <w:bCs/>
          <w:sz w:val="22"/>
          <w:szCs w:val="22"/>
        </w:rPr>
        <w:t>To make progress more efficiently, I would like to encourage companies to directly provide “suggested/modified wording”.</w:t>
      </w:r>
    </w:p>
    <w:p w14:paraId="30EE40FF" w14:textId="77777777" w:rsidR="008207EF" w:rsidRDefault="008207EF">
      <w:pPr>
        <w:autoSpaceDE w:val="0"/>
        <w:autoSpaceDN w:val="0"/>
        <w:spacing w:after="120"/>
        <w:rPr>
          <w:rFonts w:ascii="Calibri" w:hAnsi="Calibri" w:cs="Calibri"/>
          <w:color w:val="000000" w:themeColor="text1"/>
          <w:sz w:val="22"/>
        </w:rPr>
      </w:pPr>
    </w:p>
    <w:p w14:paraId="3F4045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(III):</w:t>
      </w:r>
    </w:p>
    <w:p w14:paraId="1FC9BC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1941E5F9"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345"/>
        <w:gridCol w:w="918"/>
        <w:gridCol w:w="7371"/>
      </w:tblGrid>
      <w:tr w:rsidR="008207EF" w14:paraId="5286EE89" w14:textId="77777777">
        <w:tc>
          <w:tcPr>
            <w:tcW w:w="1345" w:type="dxa"/>
          </w:tcPr>
          <w:p w14:paraId="1020419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8150A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FF77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68C36E03" w14:textId="77777777">
        <w:tc>
          <w:tcPr>
            <w:tcW w:w="1345" w:type="dxa"/>
          </w:tcPr>
          <w:p w14:paraId="1D79DC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700A57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ED83DB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Our understanding that it may be captured also in MAC spec, thus it should be an agreement, not conclusion.</w:t>
            </w:r>
          </w:p>
        </w:tc>
      </w:tr>
      <w:tr w:rsidR="008207EF" w14:paraId="0B343584" w14:textId="77777777">
        <w:tc>
          <w:tcPr>
            <w:tcW w:w="1345" w:type="dxa"/>
          </w:tcPr>
          <w:p w14:paraId="2C606A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09E511B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3E59FE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progress.</w:t>
            </w:r>
          </w:p>
        </w:tc>
      </w:tr>
      <w:tr w:rsidR="008207EF" w14:paraId="62E4511F" w14:textId="77777777">
        <w:tc>
          <w:tcPr>
            <w:tcW w:w="1345" w:type="dxa"/>
          </w:tcPr>
          <w:p w14:paraId="6CF5BF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2AB4F4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B2203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the similar approach (i.e., UE implementation) is applicable to both this proposal and Proposal 1-1. </w:t>
            </w:r>
          </w:p>
        </w:tc>
      </w:tr>
      <w:tr w:rsidR="008207EF" w14:paraId="1C8735A4" w14:textId="77777777">
        <w:tc>
          <w:tcPr>
            <w:tcW w:w="1345" w:type="dxa"/>
          </w:tcPr>
          <w:p w14:paraId="6C08F1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E19E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3F4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BDBB57" w14:textId="77777777">
        <w:tc>
          <w:tcPr>
            <w:tcW w:w="1345" w:type="dxa"/>
          </w:tcPr>
          <w:p w14:paraId="0A218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47007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18CDF0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xml:space="preserve">, it is up to UE implementation how to avoid transmitting NR PSCCH/PSSCH </w:t>
            </w:r>
            <w:r>
              <w:rPr>
                <w:rFonts w:ascii="Calibri" w:hAnsi="Calibri" w:cs="Calibri"/>
                <w:strike/>
                <w:color w:val="0000FF"/>
                <w:sz w:val="22"/>
                <w:lang w:val="en-US" w:eastAsia="ko-KR"/>
              </w:rPr>
              <w:t>only</w:t>
            </w:r>
            <w:r>
              <w:rPr>
                <w:rFonts w:ascii="Calibri" w:hAnsi="Calibri" w:cs="Calibri"/>
                <w:color w:val="000000" w:themeColor="text1"/>
                <w:sz w:val="22"/>
                <w:lang w:val="en-US" w:eastAsia="ko-KR"/>
              </w:rPr>
              <w:t xml:space="preserve"> in the subsequent NR SL slot overlapping with an LTE SL subframe </w:t>
            </w:r>
            <w:r>
              <w:rPr>
                <w:rFonts w:ascii="Calibri" w:eastAsia="맑은 고딕" w:hAnsi="Calibri" w:cs="Calibri"/>
                <w:strike/>
                <w:color w:val="0000FF"/>
                <w:sz w:val="22"/>
                <w:lang w:val="en-US" w:eastAsia="ko-KR"/>
              </w:rPr>
              <w:t xml:space="preserve">according to RAN#99’s agreement for </w:t>
            </w:r>
            <w:r>
              <w:rPr>
                <w:rFonts w:asciiTheme="minorHAnsi" w:hAnsiTheme="minorHAnsi" w:cstheme="minorHAnsi"/>
                <w:bCs/>
                <w:strike/>
                <w:color w:val="0000FF"/>
                <w:sz w:val="22"/>
                <w:szCs w:val="22"/>
                <w:lang w:eastAsia="zh-CN"/>
              </w:rPr>
              <w:t xml:space="preserve">NR </w:t>
            </w:r>
            <w:r>
              <w:rPr>
                <w:rFonts w:asciiTheme="minorHAnsi" w:hAnsiTheme="minorHAnsi" w:cstheme="minorHAnsi"/>
                <w:bCs/>
                <w:strike/>
                <w:color w:val="0000FF"/>
                <w:sz w:val="22"/>
                <w:szCs w:val="22"/>
                <w:lang w:eastAsia="ko-KR"/>
              </w:rPr>
              <w:t>PSCCH/PSSCH</w:t>
            </w:r>
            <w:r>
              <w:rPr>
                <w:rFonts w:asciiTheme="minorHAnsi" w:hAnsiTheme="minorHAnsi" w:cstheme="minorHAnsi"/>
                <w:bCs/>
                <w:strike/>
                <w:color w:val="0000FF"/>
                <w:sz w:val="22"/>
                <w:szCs w:val="22"/>
                <w:lang w:eastAsia="zh-CN"/>
              </w:rPr>
              <w:t xml:space="preserve"> transmissions of 30kHz SCS with dynamic resource pool sharing</w:t>
            </w:r>
          </w:p>
          <w:p w14:paraId="2F7E06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73EF09" w14:textId="77777777">
        <w:tc>
          <w:tcPr>
            <w:tcW w:w="1345" w:type="dxa"/>
          </w:tcPr>
          <w:p w14:paraId="59C8B7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4363F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2F73A3" w14:textId="77777777" w:rsidR="008207EF" w:rsidRDefault="008207EF">
            <w:pPr>
              <w:rPr>
                <w:rFonts w:ascii="Calibri" w:hAnsi="Calibri" w:cs="Calibri"/>
                <w:color w:val="0000FF"/>
                <w:sz w:val="22"/>
                <w:lang w:val="en-US" w:eastAsia="ko-KR"/>
              </w:rPr>
            </w:pPr>
          </w:p>
        </w:tc>
      </w:tr>
      <w:tr w:rsidR="008207EF" w14:paraId="685F1F83" w14:textId="77777777">
        <w:tc>
          <w:tcPr>
            <w:tcW w:w="1345" w:type="dxa"/>
          </w:tcPr>
          <w:p w14:paraId="25A5F6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AE6AD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E8CBDEE" w14:textId="77777777" w:rsidR="008207EF" w:rsidRDefault="00000000">
            <w:pPr>
              <w:rPr>
                <w:rFonts w:ascii="Calibri" w:hAnsi="Calibri" w:cs="Calibri"/>
                <w:color w:val="0000FF"/>
                <w:sz w:val="22"/>
                <w:lang w:val="en-US" w:eastAsia="ko-KR"/>
              </w:rPr>
            </w:pPr>
            <w:r>
              <w:rPr>
                <w:rFonts w:ascii="Calibri" w:hAnsi="Calibri" w:cs="Calibri"/>
                <w:sz w:val="22"/>
                <w:szCs w:val="22"/>
              </w:rPr>
              <w:t>Okay to leave this for UE implementation.</w:t>
            </w:r>
          </w:p>
        </w:tc>
      </w:tr>
      <w:tr w:rsidR="008207EF" w14:paraId="65C779AA" w14:textId="77777777">
        <w:tc>
          <w:tcPr>
            <w:tcW w:w="1345" w:type="dxa"/>
          </w:tcPr>
          <w:p w14:paraId="2448CC7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17D7DB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4F0AA0C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01F0F0C" w14:textId="77777777">
        <w:tc>
          <w:tcPr>
            <w:tcW w:w="1345" w:type="dxa"/>
          </w:tcPr>
          <w:p w14:paraId="30935A8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Catt</w:t>
            </w:r>
          </w:p>
        </w:tc>
        <w:tc>
          <w:tcPr>
            <w:tcW w:w="918" w:type="dxa"/>
          </w:tcPr>
          <w:p w14:paraId="2003E85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50F55DD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71E7D3C" w14:textId="77777777">
        <w:tc>
          <w:tcPr>
            <w:tcW w:w="1345" w:type="dxa"/>
          </w:tcPr>
          <w:p w14:paraId="729133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w:t>
            </w:r>
            <w:r>
              <w:rPr>
                <w:rFonts w:ascii="Calibri" w:hAnsi="Calibri" w:cs="Calibri"/>
                <w:sz w:val="22"/>
                <w:szCs w:val="22"/>
                <w:lang w:eastAsia="ko-KR"/>
              </w:rPr>
              <w:t>GE</w:t>
            </w:r>
          </w:p>
        </w:tc>
        <w:tc>
          <w:tcPr>
            <w:tcW w:w="918" w:type="dxa"/>
          </w:tcPr>
          <w:p w14:paraId="477CFD7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w:t>
            </w:r>
          </w:p>
        </w:tc>
        <w:tc>
          <w:tcPr>
            <w:tcW w:w="7371" w:type="dxa"/>
          </w:tcPr>
          <w:p w14:paraId="211393E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Whether or not to capture is up to RAN2. </w:t>
            </w:r>
            <w:r>
              <w:rPr>
                <w:rFonts w:ascii="Calibri" w:eastAsia="바탕" w:hAnsi="Calibri" w:cs="Calibri"/>
                <w:sz w:val="22"/>
                <w:szCs w:val="22"/>
                <w:lang w:eastAsia="ko-KR"/>
              </w:rPr>
              <w:t xml:space="preserve">For RAN1 perspective, we can close this issue with this conclusion. </w:t>
            </w:r>
          </w:p>
        </w:tc>
      </w:tr>
      <w:tr w:rsidR="008207EF" w14:paraId="206A8A82" w14:textId="77777777">
        <w:tc>
          <w:tcPr>
            <w:tcW w:w="1345" w:type="dxa"/>
          </w:tcPr>
          <w:p w14:paraId="37B718A0"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63883F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12AC23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2B812D7" w14:textId="77777777">
        <w:tc>
          <w:tcPr>
            <w:tcW w:w="1345" w:type="dxa"/>
          </w:tcPr>
          <w:p w14:paraId="325069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1F4EF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CA2F5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E1F490" w14:textId="77777777">
        <w:tc>
          <w:tcPr>
            <w:tcW w:w="1345" w:type="dxa"/>
          </w:tcPr>
          <w:p w14:paraId="7AB79A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70BE26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D3DD69"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AE7E893" w14:textId="77777777">
        <w:tc>
          <w:tcPr>
            <w:tcW w:w="1345" w:type="dxa"/>
          </w:tcPr>
          <w:p w14:paraId="7A7015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3907CD3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B59B0F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9C72956" w14:textId="77777777">
        <w:tc>
          <w:tcPr>
            <w:tcW w:w="1345" w:type="dxa"/>
          </w:tcPr>
          <w:p w14:paraId="6DD223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19F0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D8A9D7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5FCE2D74" w14:textId="77777777">
        <w:tc>
          <w:tcPr>
            <w:tcW w:w="1345" w:type="dxa"/>
          </w:tcPr>
          <w:p w14:paraId="388972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0BFD63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2D711A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8ECB2F4" w14:textId="77777777">
        <w:tc>
          <w:tcPr>
            <w:tcW w:w="1345" w:type="dxa"/>
          </w:tcPr>
          <w:p w14:paraId="03B2B4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9D2BBC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47A0A5F"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F534763" w14:textId="77777777">
        <w:tc>
          <w:tcPr>
            <w:tcW w:w="1345" w:type="dxa"/>
          </w:tcPr>
          <w:p w14:paraId="2B9A2F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523F58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5F905680"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4FCC63C3" w14:textId="77777777">
        <w:tc>
          <w:tcPr>
            <w:tcW w:w="1345" w:type="dxa"/>
          </w:tcPr>
          <w:p w14:paraId="78E687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EE7CCA7"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DA2F63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this aspect has been captured by plenary agreement, but for </w:t>
            </w:r>
            <w:proofErr w:type="spellStart"/>
            <w:r>
              <w:rPr>
                <w:rFonts w:ascii="Calibri" w:eastAsia="SimSun" w:hAnsi="Calibri" w:cs="Calibri" w:hint="eastAsia"/>
                <w:sz w:val="22"/>
                <w:szCs w:val="22"/>
                <w:lang w:val="en-US" w:eastAsia="zh-CN"/>
              </w:rPr>
              <w:t>clarificaiton</w:t>
            </w:r>
            <w:proofErr w:type="spellEnd"/>
            <w:r>
              <w:rPr>
                <w:rFonts w:ascii="Calibri" w:eastAsia="SimSun" w:hAnsi="Calibri" w:cs="Calibri" w:hint="eastAsia"/>
                <w:sz w:val="22"/>
                <w:szCs w:val="22"/>
                <w:lang w:val="en-US" w:eastAsia="zh-CN"/>
              </w:rPr>
              <w:t xml:space="preserve"> purpose, we can go with this conclusion.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proofErr w:type="spellStart"/>
            <w:r>
              <w:rPr>
                <w:rFonts w:ascii="Calibri" w:eastAsia="SimSun" w:hAnsi="Calibri" w:cs="Calibri" w:hint="eastAsia"/>
                <w:sz w:val="22"/>
                <w:szCs w:val="22"/>
                <w:lang w:val="en-US" w:eastAsia="zh-CN"/>
              </w:rPr>
              <w:t>accpetable</w:t>
            </w:r>
            <w:proofErr w:type="spellEnd"/>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tc>
      </w:tr>
      <w:tr w:rsidR="008207EF" w14:paraId="22A2441E" w14:textId="77777777">
        <w:tc>
          <w:tcPr>
            <w:tcW w:w="1345" w:type="dxa"/>
          </w:tcPr>
          <w:p w14:paraId="6F1C0A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1BD691C"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A7617D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Based on the discussions so far, it is unclear whether the same TB or different TBs of a UE are transmitted on the two NR SL slots overlapping with the LTE SL’s subframe </w:t>
            </w:r>
          </w:p>
          <w:p w14:paraId="1F7D3D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For the same TBs, the two TBs will be both transmitted or dropped, which is already covered in the plenary agreement.</w:t>
            </w:r>
          </w:p>
        </w:tc>
      </w:tr>
      <w:tr w:rsidR="008207EF" w14:paraId="05C4BC62" w14:textId="77777777">
        <w:tc>
          <w:tcPr>
            <w:tcW w:w="1345" w:type="dxa"/>
          </w:tcPr>
          <w:p w14:paraId="461C04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3BDCAEF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OK</w:t>
            </w:r>
          </w:p>
        </w:tc>
        <w:tc>
          <w:tcPr>
            <w:tcW w:w="7371" w:type="dxa"/>
          </w:tcPr>
          <w:p w14:paraId="1C3058A0" w14:textId="77777777" w:rsidR="008207EF" w:rsidRDefault="008207EF">
            <w:pPr>
              <w:pStyle w:val="0Maintext"/>
              <w:spacing w:after="0" w:afterAutospacing="0"/>
              <w:ind w:firstLine="0"/>
              <w:rPr>
                <w:rFonts w:ascii="Calibri" w:eastAsia="바탕" w:hAnsi="Calibri" w:cs="Calibri"/>
                <w:sz w:val="22"/>
                <w:szCs w:val="22"/>
              </w:rPr>
            </w:pPr>
          </w:p>
        </w:tc>
      </w:tr>
      <w:tr w:rsidR="008207EF" w14:paraId="43C03799" w14:textId="77777777">
        <w:tc>
          <w:tcPr>
            <w:tcW w:w="1345" w:type="dxa"/>
          </w:tcPr>
          <w:p w14:paraId="677BAF4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0F01038E"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4F20540"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have similar views with HW. It should be clarified.</w:t>
            </w:r>
          </w:p>
        </w:tc>
      </w:tr>
      <w:tr w:rsidR="008207EF" w14:paraId="214BBCD1" w14:textId="77777777">
        <w:tc>
          <w:tcPr>
            <w:tcW w:w="1345" w:type="dxa"/>
          </w:tcPr>
          <w:p w14:paraId="4021D02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6C3A833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w:t>
            </w:r>
          </w:p>
        </w:tc>
        <w:tc>
          <w:tcPr>
            <w:tcW w:w="7371" w:type="dxa"/>
          </w:tcPr>
          <w:p w14:paraId="1BC9A1AA"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71977165" w14:textId="77777777" w:rsidR="008207EF" w:rsidRDefault="008207EF">
      <w:pPr>
        <w:autoSpaceDE w:val="0"/>
        <w:autoSpaceDN w:val="0"/>
        <w:spacing w:after="120"/>
        <w:rPr>
          <w:rFonts w:ascii="Calibri" w:hAnsi="Calibri" w:cs="Calibri"/>
          <w:color w:val="000000" w:themeColor="text1"/>
          <w:sz w:val="22"/>
          <w:lang w:val="en-AU"/>
        </w:rPr>
      </w:pPr>
    </w:p>
    <w:p w14:paraId="59E616DE" w14:textId="77777777" w:rsidR="008207EF" w:rsidRDefault="008207EF">
      <w:pPr>
        <w:autoSpaceDE w:val="0"/>
        <w:autoSpaceDN w:val="0"/>
        <w:spacing w:after="120"/>
        <w:rPr>
          <w:rFonts w:ascii="Calibri" w:hAnsi="Calibri" w:cs="Calibri"/>
          <w:color w:val="000000" w:themeColor="text1"/>
          <w:sz w:val="22"/>
          <w:lang w:val="en-US"/>
        </w:rPr>
      </w:pPr>
    </w:p>
    <w:p w14:paraId="6B082121" w14:textId="77777777" w:rsidR="008207EF" w:rsidRDefault="00000000">
      <w:pPr>
        <w:pStyle w:val="2"/>
        <w:tabs>
          <w:tab w:val="clear" w:pos="432"/>
        </w:tabs>
        <w:rPr>
          <w:i w:val="0"/>
          <w:color w:val="000000" w:themeColor="text1"/>
        </w:rPr>
      </w:pPr>
      <w:r>
        <w:rPr>
          <w:i w:val="0"/>
          <w:color w:val="000000" w:themeColor="text1"/>
        </w:rPr>
        <w:t>[ACTIVE] Topic #2: Candidate resource determination of NR SL module</w:t>
      </w:r>
    </w:p>
    <w:p w14:paraId="31EBF111" w14:textId="77777777" w:rsidR="008207EF" w:rsidRDefault="008207EF">
      <w:pPr>
        <w:autoSpaceDE w:val="0"/>
        <w:autoSpaceDN w:val="0"/>
        <w:spacing w:after="120"/>
        <w:rPr>
          <w:rFonts w:ascii="Calibri" w:hAnsi="Calibri" w:cs="Calibri"/>
          <w:b/>
          <w:bCs/>
          <w:color w:val="000000" w:themeColor="text1"/>
          <w:sz w:val="22"/>
          <w:u w:val="single"/>
        </w:rPr>
      </w:pPr>
    </w:p>
    <w:p w14:paraId="438BD93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performs NR SL candidate resources exclusion by using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8207EF" w14:paraId="0DDD8C91" w14:textId="77777777">
        <w:tc>
          <w:tcPr>
            <w:tcW w:w="9631" w:type="dxa"/>
          </w:tcPr>
          <w:p w14:paraId="6719DE9C"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667E04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B8454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6EBAEA0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3B0F7E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0722CEA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LTE SL RSRP threshold list (pre)configured in a LTE SL resource pool</w:t>
            </w:r>
          </w:p>
          <w:p w14:paraId="5D5EBAE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TOYOTA[R1-2302581], CMCC[R1-2303237], ZTE[R1-2303402], Continental[R1-2303791], (4)</w:t>
            </w:r>
          </w:p>
          <w:p w14:paraId="163603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1283A7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6F58D81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3E673F9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19FFCEF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lastRenderedPageBreak/>
              <w:t>Support : Qualcomm[R1-2303593], DCM[R1-2303715], (2)</w:t>
            </w:r>
          </w:p>
          <w:p w14:paraId="05B483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7930F2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65CCD2A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7DBA70F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reserved resources, the time-and-frequency resources of LTE SL reserved resources by other LTE SL UE are repeated Q times according to the LTE SL resource reservation period</w:t>
            </w:r>
          </w:p>
          <w:p w14:paraId="748B955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29EC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7967DE8D"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20D1D35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2CA57DD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63DA1ED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41DCE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53735DC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0BE0DDC8"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4CA8F0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0816136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51F43B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21A2381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674E6E7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w:t>
            </w:r>
            <w:r>
              <w:rPr>
                <w:rFonts w:asciiTheme="minorHAnsi" w:hAnsiTheme="minorHAnsi" w:cstheme="minorHAnsi"/>
                <w:color w:val="000000"/>
                <w:sz w:val="22"/>
                <w:szCs w:val="22"/>
                <w:lang w:val="en-AU" w:eastAsia="ko-KR"/>
              </w:rPr>
              <w:lastRenderedPageBreak/>
              <w:t>NR SL module and the subframe which contains slot n+T_2 converted to units of msec</w:t>
            </w:r>
          </w:p>
          <w:p w14:paraId="46F0E090"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1E3CE8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3B76DF3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A5D45F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47514B6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14C5826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7827C1A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83C9A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80C805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52A58FA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3485F7E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12833B4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F8599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5357645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5AB0FBA7"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52B3094A"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39782AA2"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Power boosting is not considered: ZTE[R1-2303402],</w:t>
            </w:r>
          </w:p>
          <w:p w14:paraId="52085F0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26321850" w14:textId="77777777" w:rsidR="008207EF" w:rsidRDefault="008207EF">
            <w:pPr>
              <w:rPr>
                <w:rFonts w:eastAsiaTheme="minorEastAsia"/>
                <w:lang w:eastAsia="zh-CN"/>
              </w:rPr>
            </w:pPr>
          </w:p>
          <w:p w14:paraId="6ADB7234" w14:textId="77777777" w:rsidR="008207EF" w:rsidRDefault="008207EF">
            <w:pPr>
              <w:rPr>
                <w:rFonts w:eastAsiaTheme="minorEastAsia"/>
                <w:lang w:eastAsia="zh-CN"/>
              </w:rPr>
            </w:pPr>
          </w:p>
          <w:p w14:paraId="7FB9171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selected to be used for LTE SL module’s own LTE SL transmission</w:t>
            </w:r>
          </w:p>
          <w:p w14:paraId="7AB8DF3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 )</w:t>
            </w:r>
          </w:p>
          <w:p w14:paraId="2157606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3019FDC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702A65A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58AC31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76BE4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12479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4F53734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4F79A64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08EDFDC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2D2E071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Note: It is assumed that the information relevant to LTE SL resources selected to be used for LTE SL module’s own LTE SL transmission used in the above procedure is shared from LTE SL module to NR SL module</w:t>
            </w:r>
          </w:p>
          <w:p w14:paraId="59D3265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 )</w:t>
            </w:r>
          </w:p>
          <w:p w14:paraId="1471E24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700239A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UE selects either LTE SL transmission or NR SL transmission according to Rel-16 NR SL in-device coexistence rule</w:t>
            </w:r>
          </w:p>
          <w:p w14:paraId="206B55B3" w14:textId="77777777" w:rsidR="008207EF" w:rsidRDefault="008207EF">
            <w:pPr>
              <w:rPr>
                <w:rFonts w:eastAsiaTheme="minorEastAsia"/>
                <w:lang w:eastAsia="zh-CN"/>
              </w:rPr>
            </w:pPr>
          </w:p>
          <w:p w14:paraId="50C3822D" w14:textId="77777777" w:rsidR="008207EF" w:rsidRDefault="008207EF">
            <w:pPr>
              <w:rPr>
                <w:rFonts w:eastAsiaTheme="minorEastAsia"/>
                <w:lang w:eastAsia="zh-CN"/>
              </w:rPr>
            </w:pPr>
          </w:p>
          <w:p w14:paraId="7765E37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1AD54F3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 )</w:t>
            </w:r>
          </w:p>
          <w:p w14:paraId="044D916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2ECF1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596EF80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112D7B0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8D5C9F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5CB2877C"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 Huawei[R1-2302355], LGE[R1-2302924], ETRI[R1-2303200], Transsion[R1-2303376], Apple[R1-2303486], (5)</w:t>
            </w:r>
          </w:p>
          <w:p w14:paraId="48049011"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7217A4DA"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101C46B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27D2B12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w:t>
            </w:r>
            <w:r>
              <w:rPr>
                <w:rFonts w:asciiTheme="minorHAnsi" w:hAnsiTheme="minorHAnsi" w:cstheme="minorHAnsi"/>
                <w:color w:val="000000"/>
                <w:sz w:val="22"/>
                <w:szCs w:val="22"/>
                <w:lang w:val="en-AU" w:eastAsia="ko-KR"/>
              </w:rPr>
              <w:lastRenderedPageBreak/>
              <w:t>monitored subframe of LTE SL module according to Step 5 in Section 8.1.4 of TS 38.214</w:t>
            </w:r>
          </w:p>
          <w:p w14:paraId="58E20B1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72D1465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6184DD5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412C02C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The resource exclusion due to non-monitored LTE SL subframes is not cancelled</w:t>
            </w:r>
          </w:p>
          <w:p w14:paraId="5073AAF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0073A12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6EFAF91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 )</w:t>
            </w:r>
          </w:p>
          <w:p w14:paraId="2D32B49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0D478E2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0D263575"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tc>
      </w:tr>
    </w:tbl>
    <w:p w14:paraId="07665FF6" w14:textId="77777777" w:rsidR="008207EF" w:rsidRDefault="008207EF">
      <w:pPr>
        <w:autoSpaceDE w:val="0"/>
        <w:autoSpaceDN w:val="0"/>
        <w:spacing w:after="120"/>
        <w:rPr>
          <w:rFonts w:ascii="Calibri" w:hAnsi="Calibri" w:cs="Calibri"/>
          <w:color w:val="000000" w:themeColor="text1"/>
          <w:sz w:val="22"/>
        </w:rPr>
      </w:pPr>
    </w:p>
    <w:p w14:paraId="7D7C0634" w14:textId="77777777" w:rsidR="008207EF" w:rsidRDefault="008207EF">
      <w:pPr>
        <w:autoSpaceDE w:val="0"/>
        <w:autoSpaceDN w:val="0"/>
        <w:spacing w:after="120"/>
        <w:rPr>
          <w:rFonts w:ascii="Calibri" w:hAnsi="Calibri" w:cs="Calibri"/>
          <w:color w:val="000000" w:themeColor="text1"/>
          <w:sz w:val="22"/>
        </w:rPr>
      </w:pPr>
    </w:p>
    <w:p w14:paraId="1A06EEAE"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(6 questions)</w:t>
      </w:r>
    </w:p>
    <w:p w14:paraId="16FF515F" w14:textId="77777777" w:rsidR="008207EF" w:rsidRDefault="008207EF">
      <w:pPr>
        <w:rPr>
          <w:rStyle w:val="af3"/>
          <w:rFonts w:asciiTheme="minorHAnsi" w:hAnsiTheme="minorHAnsi" w:cstheme="minorHAnsi"/>
          <w:sz w:val="22"/>
          <w:szCs w:val="22"/>
        </w:rPr>
      </w:pPr>
    </w:p>
    <w:p w14:paraId="5BE159E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6F434CE2" w14:textId="77777777" w:rsidR="008207EF" w:rsidRDefault="008207EF">
      <w:pPr>
        <w:rPr>
          <w:rStyle w:val="af3"/>
          <w:rFonts w:asciiTheme="minorHAnsi" w:hAnsiTheme="minorHAnsi" w:cstheme="minorHAnsi"/>
          <w:sz w:val="22"/>
          <w:szCs w:val="22"/>
        </w:rPr>
      </w:pPr>
    </w:p>
    <w:p w14:paraId="03E963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2B87DC3B"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618861F"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282"/>
        <w:gridCol w:w="1187"/>
        <w:gridCol w:w="7165"/>
      </w:tblGrid>
      <w:tr w:rsidR="008207EF" w14:paraId="6D4FE9E6" w14:textId="77777777">
        <w:tc>
          <w:tcPr>
            <w:tcW w:w="1282" w:type="dxa"/>
          </w:tcPr>
          <w:p w14:paraId="45DE201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580E69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165" w:type="dxa"/>
          </w:tcPr>
          <w:p w14:paraId="6D1C2F4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543F1C8F" w14:textId="77777777">
        <w:tc>
          <w:tcPr>
            <w:tcW w:w="1282" w:type="dxa"/>
          </w:tcPr>
          <w:p w14:paraId="2DCD14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2F9E9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165" w:type="dxa"/>
          </w:tcPr>
          <w:p w14:paraId="73278ED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seems most flexible.</w:t>
            </w:r>
          </w:p>
          <w:p w14:paraId="4FA0E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Even if Alt. 3 is agreed, LTE RSRP still needs to be rescaled to NR numerology considering different sub-carrier spacing.</w:t>
            </w:r>
          </w:p>
          <w:p w14:paraId="6C0C4B81" w14:textId="77777777" w:rsidR="008207EF" w:rsidRDefault="008207EF">
            <w:pPr>
              <w:pStyle w:val="0Maintext"/>
              <w:spacing w:after="0" w:afterAutospacing="0"/>
              <w:ind w:firstLine="0"/>
              <w:rPr>
                <w:rFonts w:ascii="Calibri" w:eastAsia="바탕" w:hAnsi="Calibri" w:cs="Calibri"/>
                <w:sz w:val="22"/>
                <w:szCs w:val="22"/>
              </w:rPr>
            </w:pPr>
          </w:p>
          <w:p w14:paraId="2EB989F4" w14:textId="77777777" w:rsidR="008207EF" w:rsidRDefault="00000000">
            <w:pPr>
              <w:pStyle w:val="af8"/>
              <w:numPr>
                <w:ilvl w:val="0"/>
                <w:numId w:val="14"/>
              </w:numPr>
              <w:ind w:leftChars="0"/>
              <w:rPr>
                <w:rStyle w:val="af3"/>
                <w:rFonts w:asciiTheme="minorHAnsi" w:hAnsiTheme="minorHAnsi" w:cstheme="minorHAnsi"/>
                <w:b w:val="0"/>
                <w:bCs w:val="0"/>
                <w:sz w:val="22"/>
                <w:szCs w:val="22"/>
              </w:rPr>
            </w:pPr>
            <w:r>
              <w:rPr>
                <w:rStyle w:val="af3"/>
                <w:rFonts w:asciiTheme="minorHAnsi" w:hAnsiTheme="minorHAnsi" w:cstheme="minorHAnsi"/>
                <w:b w:val="0"/>
                <w:bCs w:val="0"/>
                <w:sz w:val="22"/>
                <w:szCs w:val="22"/>
              </w:rPr>
              <w:lastRenderedPageBreak/>
              <w:t>In NR SL resource (re)selection procedure, for dynamic resource pool sharing, the list of initial SL RSRP thresholds is separately (pre)configured (i.e., Alt 3 in the agreement of RAN1#112 meeting) for t</w:t>
            </w:r>
            <w:r>
              <w:rPr>
                <w:rStyle w:val="af3"/>
                <w:rFonts w:asciiTheme="minorHAnsi" w:hAnsiTheme="minorHAnsi" w:cstheme="minorHAnsi"/>
                <w:b w:val="0"/>
                <w:sz w:val="22"/>
              </w:rPr>
              <w:t>he PHY layer of NR SL module to exclude NR SL candidate resources overlapping with LTE SL reserved resources by other LTE SL UE.</w:t>
            </w:r>
          </w:p>
          <w:p w14:paraId="1EEE134F" w14:textId="77777777" w:rsidR="008207EF" w:rsidRDefault="00000000">
            <w:pPr>
              <w:pStyle w:val="af8"/>
              <w:numPr>
                <w:ilvl w:val="1"/>
                <w:numId w:val="14"/>
              </w:numPr>
              <w:autoSpaceDE w:val="0"/>
              <w:autoSpaceDN w:val="0"/>
              <w:ind w:leftChars="0"/>
              <w:rPr>
                <w:rStyle w:val="af3"/>
                <w:rFonts w:asciiTheme="minorHAnsi" w:hAnsiTheme="minorHAnsi" w:cstheme="minorHAnsi"/>
                <w:b w:val="0"/>
                <w:bCs w:val="0"/>
                <w:color w:val="FF0000"/>
                <w:sz w:val="22"/>
                <w:szCs w:val="22"/>
                <w:u w:val="single"/>
                <w:lang w:val="en-AU" w:eastAsia="ko-KR"/>
              </w:rPr>
            </w:pPr>
            <w:r>
              <w:rPr>
                <w:rFonts w:asciiTheme="minorHAnsi" w:hAnsiTheme="minorHAnsi" w:cstheme="minorHAnsi"/>
                <w:color w:val="FF0000"/>
                <w:sz w:val="22"/>
                <w:szCs w:val="22"/>
                <w:u w:val="single"/>
                <w:lang w:val="en-AU" w:eastAsia="ko-KR"/>
              </w:rPr>
              <w:t xml:space="preserve">If NR uses higher SCS, LTE RSRP is scaled proportionally to the sub-carrier bandwidth </w:t>
            </w:r>
            <m:oMath>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NR</m:t>
                  </m:r>
                </m:sub>
              </m:sSub>
              <m:r>
                <m:rPr>
                  <m:sty m:val="p"/>
                </m:rPr>
                <w:rPr>
                  <w:rFonts w:ascii="Cambria Math" w:hAnsi="Cambria Math" w:cstheme="minorHAnsi"/>
                  <w:color w:val="FF0000"/>
                  <w:sz w:val="22"/>
                  <w:szCs w:val="22"/>
                  <w:u w:val="single"/>
                  <w:lang w:val="en-AU" w:eastAsia="ko-KR"/>
                </w:rPr>
                <m:t>=</m:t>
              </m:r>
              <m:f>
                <m:fPr>
                  <m:ctrlPr>
                    <w:rPr>
                      <w:rFonts w:ascii="Cambria Math" w:hAnsi="Cambria Math" w:cstheme="minorHAnsi"/>
                      <w:color w:val="FF0000"/>
                      <w:sz w:val="22"/>
                      <w:szCs w:val="22"/>
                      <w:u w:val="single"/>
                      <w:lang w:val="en-AU" w:eastAsia="ko-KR"/>
                    </w:rPr>
                  </m:ctrlPr>
                </m:fPr>
                <m:num>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NR</m:t>
                      </m:r>
                    </m:sub>
                  </m:sSub>
                </m:num>
                <m:den>
                  <m:r>
                    <w:rPr>
                      <w:rFonts w:ascii="Cambria Math" w:hAnsi="Cambria Math" w:cstheme="minorHAnsi"/>
                      <w:color w:val="FF0000"/>
                      <w:sz w:val="22"/>
                      <w:szCs w:val="22"/>
                      <w:u w:val="single"/>
                      <w:lang w:val="en-AU" w:eastAsia="ko-KR"/>
                    </w:rPr>
                    <m:t>SC</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S</m:t>
                      </m:r>
                    </m:e>
                    <m:sub>
                      <m:r>
                        <w:rPr>
                          <w:rFonts w:ascii="Cambria Math" w:hAnsi="Cambria Math" w:cstheme="minorHAnsi"/>
                          <w:color w:val="FF0000"/>
                          <w:sz w:val="22"/>
                          <w:szCs w:val="22"/>
                          <w:u w:val="single"/>
                          <w:lang w:val="en-AU" w:eastAsia="ko-KR"/>
                        </w:rPr>
                        <m:t>LTE</m:t>
                      </m:r>
                    </m:sub>
                  </m:sSub>
                </m:den>
              </m:f>
              <m:r>
                <w:rPr>
                  <w:rFonts w:ascii="Cambria Math" w:hAnsi="Cambria Math" w:cstheme="minorHAnsi"/>
                  <w:color w:val="FF0000"/>
                  <w:sz w:val="22"/>
                  <w:szCs w:val="22"/>
                  <w:u w:val="single"/>
                  <w:lang w:val="en-AU" w:eastAsia="ko-KR"/>
                </w:rPr>
                <m:t>RSR</m:t>
              </m:r>
              <m:sSub>
                <m:sSubPr>
                  <m:ctrlPr>
                    <w:rPr>
                      <w:rFonts w:ascii="Cambria Math" w:hAnsi="Cambria Math" w:cstheme="minorHAnsi"/>
                      <w:color w:val="FF0000"/>
                      <w:sz w:val="22"/>
                      <w:szCs w:val="22"/>
                      <w:u w:val="single"/>
                      <w:lang w:val="en-AU" w:eastAsia="ko-KR"/>
                    </w:rPr>
                  </m:ctrlPr>
                </m:sSubPr>
                <m:e>
                  <m:r>
                    <w:rPr>
                      <w:rFonts w:ascii="Cambria Math" w:hAnsi="Cambria Math" w:cstheme="minorHAnsi"/>
                      <w:color w:val="FF0000"/>
                      <w:sz w:val="22"/>
                      <w:szCs w:val="22"/>
                      <w:u w:val="single"/>
                      <w:lang w:val="en-AU" w:eastAsia="ko-KR"/>
                    </w:rPr>
                    <m:t>P</m:t>
                  </m:r>
                </m:e>
                <m:sub>
                  <m:r>
                    <w:rPr>
                      <w:rFonts w:ascii="Cambria Math" w:hAnsi="Cambria Math" w:cstheme="minorHAnsi"/>
                      <w:color w:val="FF0000"/>
                      <w:sz w:val="22"/>
                      <w:szCs w:val="22"/>
                      <w:u w:val="single"/>
                      <w:lang w:val="en-AU" w:eastAsia="ko-KR"/>
                    </w:rPr>
                    <m:t>LTE</m:t>
                  </m:r>
                </m:sub>
              </m:sSub>
            </m:oMath>
            <w:r>
              <w:rPr>
                <w:rFonts w:asciiTheme="minorHAnsi" w:hAnsiTheme="minorHAnsi" w:cstheme="minorHAnsi"/>
                <w:color w:val="FF0000"/>
                <w:sz w:val="22"/>
                <w:szCs w:val="22"/>
                <w:u w:val="single"/>
                <w:lang w:val="en-AU" w:eastAsia="ko-KR"/>
              </w:rPr>
              <w:t>;</w:t>
            </w:r>
          </w:p>
          <w:p w14:paraId="2E6783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016612F" w14:textId="77777777">
        <w:tc>
          <w:tcPr>
            <w:tcW w:w="1282" w:type="dxa"/>
          </w:tcPr>
          <w:p w14:paraId="143774C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187" w:type="dxa"/>
          </w:tcPr>
          <w:p w14:paraId="2E873C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165" w:type="dxa"/>
          </w:tcPr>
          <w:p w14:paraId="1523F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Once t</w:t>
            </w:r>
            <w:r>
              <w:rPr>
                <w:rFonts w:ascii="Calibri" w:eastAsia="바탕" w:hAnsi="Calibri" w:cs="Calibri"/>
                <w:sz w:val="22"/>
                <w:szCs w:val="22"/>
                <w:lang w:eastAsia="ko-KR"/>
              </w:rPr>
              <w:t xml:space="preserve">he separate RSRP threshold is introduced for this purpose, there is no reason to adopt some conversion rule for LTE SL RSRP. To be specific, if some conversion is really needed, instead of changing RSRP measurement itself, the RSRP threshold could be set accordingly. </w:t>
            </w:r>
          </w:p>
        </w:tc>
      </w:tr>
      <w:tr w:rsidR="008207EF" w14:paraId="2E03CB21" w14:textId="77777777">
        <w:tc>
          <w:tcPr>
            <w:tcW w:w="1282" w:type="dxa"/>
          </w:tcPr>
          <w:p w14:paraId="159B0C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7837E4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35138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CFFD68" w14:textId="77777777">
        <w:tc>
          <w:tcPr>
            <w:tcW w:w="1282" w:type="dxa"/>
          </w:tcPr>
          <w:p w14:paraId="6294719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xiaomi</w:t>
            </w:r>
            <w:proofErr w:type="spellEnd"/>
          </w:p>
        </w:tc>
        <w:tc>
          <w:tcPr>
            <w:tcW w:w="1187" w:type="dxa"/>
          </w:tcPr>
          <w:p w14:paraId="73D6044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746EAC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the proposal.</w:t>
            </w:r>
          </w:p>
        </w:tc>
      </w:tr>
      <w:tr w:rsidR="008207EF" w14:paraId="58A0A9EA" w14:textId="77777777">
        <w:tc>
          <w:tcPr>
            <w:tcW w:w="1282" w:type="dxa"/>
          </w:tcPr>
          <w:p w14:paraId="4A396E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1850F7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53A4CC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fine as compromise.</w:t>
            </w:r>
          </w:p>
        </w:tc>
      </w:tr>
      <w:tr w:rsidR="008207EF" w14:paraId="075EC100" w14:textId="77777777">
        <w:tc>
          <w:tcPr>
            <w:tcW w:w="1282" w:type="dxa"/>
          </w:tcPr>
          <w:p w14:paraId="26A349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187" w:type="dxa"/>
          </w:tcPr>
          <w:p w14:paraId="613E14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5B40C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w:t>
            </w:r>
          </w:p>
        </w:tc>
      </w:tr>
      <w:tr w:rsidR="008207EF" w14:paraId="4B163FF9" w14:textId="77777777">
        <w:tc>
          <w:tcPr>
            <w:tcW w:w="1282" w:type="dxa"/>
          </w:tcPr>
          <w:p w14:paraId="591EC563" w14:textId="77777777" w:rsidR="008207EF" w:rsidRDefault="00000000">
            <w:pPr>
              <w:pStyle w:val="0Maintext"/>
              <w:spacing w:after="0" w:afterAutospacing="0"/>
              <w:ind w:firstLine="0"/>
              <w:rPr>
                <w:rFonts w:ascii="Calibri" w:hAnsi="Calibri" w:cs="Calibri"/>
                <w:sz w:val="22"/>
                <w:szCs w:val="22"/>
                <w:lang w:eastAsia="ko-KR"/>
              </w:rPr>
            </w:pPr>
            <w:proofErr w:type="spellStart"/>
            <w:r>
              <w:rPr>
                <w:rFonts w:ascii="Calibri" w:eastAsiaTheme="minorEastAsia" w:hAnsi="Calibri" w:cs="Calibri"/>
                <w:sz w:val="22"/>
                <w:szCs w:val="22"/>
                <w:lang w:eastAsia="zh-CN"/>
              </w:rPr>
              <w:t>InterDigital</w:t>
            </w:r>
            <w:proofErr w:type="spellEnd"/>
          </w:p>
        </w:tc>
        <w:tc>
          <w:tcPr>
            <w:tcW w:w="1187" w:type="dxa"/>
          </w:tcPr>
          <w:p w14:paraId="0C873D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3B4116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Multiple RSRP initial thresholds can be (pre)configured to account for different LTE SL and NR SL resource pool configurations, e.g., SCS, adjacent/non-adjacent LTE SL PSCCH resources, LTE SL PSCCH power boosting, etc. </w:t>
            </w:r>
          </w:p>
        </w:tc>
      </w:tr>
      <w:tr w:rsidR="008207EF" w14:paraId="2507F713" w14:textId="77777777">
        <w:tc>
          <w:tcPr>
            <w:tcW w:w="1282" w:type="dxa"/>
          </w:tcPr>
          <w:p w14:paraId="2FA11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51C9DF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165" w:type="dxa"/>
          </w:tcPr>
          <w:p w14:paraId="489B6D4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Alt 3.</w:t>
            </w:r>
          </w:p>
          <w:p w14:paraId="0DBCF4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In Alt 3, it would be up to the </w:t>
            </w:r>
            <w:proofErr w:type="spellStart"/>
            <w:r>
              <w:rPr>
                <w:rFonts w:ascii="Calibri" w:eastAsia="바탕" w:hAnsi="Calibri" w:cs="Calibri"/>
                <w:sz w:val="22"/>
                <w:szCs w:val="22"/>
              </w:rPr>
              <w:t>gNB</w:t>
            </w:r>
            <w:proofErr w:type="spellEnd"/>
            <w:r>
              <w:rPr>
                <w:rFonts w:ascii="Calibri" w:eastAsia="바탕" w:hAnsi="Calibri" w:cs="Calibri"/>
                <w:sz w:val="22"/>
                <w:szCs w:val="22"/>
              </w:rPr>
              <w:t xml:space="preserve">/operator to (pre-)configure the list such that it could use the NR SL RSRP threshold list or the LTE SL list. This would make the solution future-proof, giving flexibility in (pre-)configuring the SL RSRP threshold list based on the prevalent traffic ratio between LTE and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w:t>
            </w:r>
          </w:p>
        </w:tc>
      </w:tr>
      <w:tr w:rsidR="008207EF" w14:paraId="419CCA94" w14:textId="77777777">
        <w:tc>
          <w:tcPr>
            <w:tcW w:w="1282" w:type="dxa"/>
          </w:tcPr>
          <w:p w14:paraId="3D9E5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1187" w:type="dxa"/>
          </w:tcPr>
          <w:p w14:paraId="7EEB25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1E1C6008"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Yes for progress.</w:t>
            </w:r>
          </w:p>
        </w:tc>
      </w:tr>
      <w:tr w:rsidR="008207EF" w14:paraId="6592CF5E" w14:textId="77777777">
        <w:tc>
          <w:tcPr>
            <w:tcW w:w="1282" w:type="dxa"/>
          </w:tcPr>
          <w:p w14:paraId="37146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1187" w:type="dxa"/>
          </w:tcPr>
          <w:p w14:paraId="24E7D3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CB136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F53A904" w14:textId="77777777">
        <w:tc>
          <w:tcPr>
            <w:tcW w:w="1282" w:type="dxa"/>
          </w:tcPr>
          <w:p w14:paraId="4C2A38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187" w:type="dxa"/>
          </w:tcPr>
          <w:p w14:paraId="0AC8F0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65" w:type="dxa"/>
          </w:tcPr>
          <w:p w14:paraId="59B8EF0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shown through extensive simulations, we do not believe that Alt. 3 should be agreed. While Alt. 3 provides greater flexibility than Alt. 1 and 2, it does not provide any additional protection to LTE SL from NR PSFCH.</w:t>
            </w:r>
          </w:p>
          <w:p w14:paraId="26B6CCF1" w14:textId="77777777" w:rsidR="008207EF" w:rsidRDefault="008207EF">
            <w:pPr>
              <w:pStyle w:val="0Maintext"/>
              <w:spacing w:after="0" w:afterAutospacing="0"/>
              <w:ind w:firstLine="0"/>
              <w:rPr>
                <w:rFonts w:ascii="Calibri" w:eastAsia="바탕" w:hAnsi="Calibri" w:cs="Calibri"/>
                <w:sz w:val="22"/>
                <w:szCs w:val="22"/>
              </w:rPr>
            </w:pPr>
          </w:p>
          <w:p w14:paraId="4DE0F48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provided additional simulation results in our revised contribution R1-2303976 (available in the meeting inbox). We provide the one of the results comparing Alt. 3 to Alt. 4 below to show that Alt. 4 can </w:t>
            </w:r>
            <w:r>
              <w:rPr>
                <w:rFonts w:ascii="Calibri" w:eastAsia="바탕" w:hAnsi="Calibri" w:cs="Calibri"/>
                <w:i/>
                <w:iCs/>
                <w:sz w:val="22"/>
                <w:szCs w:val="22"/>
              </w:rPr>
              <w:t xml:space="preserve">better protect LTE SL transmissions </w:t>
            </w:r>
            <w:r>
              <w:rPr>
                <w:rFonts w:ascii="Calibri" w:eastAsia="바탕" w:hAnsi="Calibri" w:cs="Calibri"/>
                <w:sz w:val="22"/>
                <w:szCs w:val="22"/>
              </w:rPr>
              <w:t>in the shared pool.</w:t>
            </w:r>
          </w:p>
          <w:p w14:paraId="4A116A48" w14:textId="77777777" w:rsidR="008207EF" w:rsidRDefault="008207EF">
            <w:pPr>
              <w:pStyle w:val="0Maintext"/>
              <w:spacing w:after="0" w:afterAutospacing="0"/>
              <w:ind w:firstLine="0"/>
              <w:rPr>
                <w:rFonts w:ascii="Calibri" w:eastAsia="바탕" w:hAnsi="Calibri" w:cs="Calibri"/>
                <w:sz w:val="22"/>
                <w:szCs w:val="22"/>
              </w:rPr>
            </w:pPr>
          </w:p>
          <w:p w14:paraId="19272F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noProof/>
                <w:sz w:val="22"/>
                <w:szCs w:val="22"/>
                <w:lang w:val="en-US" w:eastAsia="zh-CN"/>
              </w:rPr>
              <w:lastRenderedPageBreak/>
              <w:drawing>
                <wp:inline distT="0" distB="0" distL="0" distR="0" wp14:anchorId="606FBF2D" wp14:editId="3A05FC9C">
                  <wp:extent cx="4458970" cy="2508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492257" cy="2527769"/>
                          </a:xfrm>
                          <a:prstGeom prst="rect">
                            <a:avLst/>
                          </a:prstGeom>
                          <a:noFill/>
                          <a:ln>
                            <a:noFill/>
                          </a:ln>
                        </pic:spPr>
                      </pic:pic>
                    </a:graphicData>
                  </a:graphic>
                </wp:inline>
              </w:drawing>
            </w:r>
          </w:p>
        </w:tc>
      </w:tr>
      <w:tr w:rsidR="008207EF" w14:paraId="4334ADD5" w14:textId="77777777">
        <w:tc>
          <w:tcPr>
            <w:tcW w:w="1282" w:type="dxa"/>
          </w:tcPr>
          <w:p w14:paraId="1787C3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Mitsubishi</w:t>
            </w:r>
          </w:p>
        </w:tc>
        <w:tc>
          <w:tcPr>
            <w:tcW w:w="1187" w:type="dxa"/>
          </w:tcPr>
          <w:p w14:paraId="4E5CAB2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165" w:type="dxa"/>
          </w:tcPr>
          <w:p w14:paraId="541DED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 results show that:</w:t>
            </w:r>
          </w:p>
          <w:p w14:paraId="1B2854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disabled, setting “protective” RSRP thresholds for LTE procures non-significant gain to LTE and causes damage to NR</w:t>
            </w:r>
          </w:p>
          <w:p w14:paraId="75368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if HARQ is enabled, setting “protective” RSRP thresholds for LTE increases the number of re-transmissions for NR and degrades both NR and LTE</w:t>
            </w:r>
          </w:p>
          <w:p w14:paraId="471718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From this perspective, it is completely unnecessary to introduce new pre-configurable parameters which procure no technical gain. Alt1 or 2 would work just as well, and it is our preference to select any of Alt1 or Alt2 for simplicity.</w:t>
            </w:r>
          </w:p>
          <w:p w14:paraId="5C18EC78"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The unique advantage of Alt 3 is that it can somehow encompass Alt1/2. If the group feels that adding unnecessary parameters is the price to pay to reach compromise, we can live with it for the sake of progress, but only under the condition that there is no further optimization of Alt3 (it’s already over-optimized)</w:t>
            </w:r>
          </w:p>
        </w:tc>
      </w:tr>
      <w:tr w:rsidR="008207EF" w14:paraId="42418C2B" w14:textId="77777777">
        <w:tc>
          <w:tcPr>
            <w:tcW w:w="1282" w:type="dxa"/>
          </w:tcPr>
          <w:p w14:paraId="56FD8F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88974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2C4A87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our first preference is to use the NR configured list, we can accept this as a compromise.</w:t>
            </w:r>
          </w:p>
        </w:tc>
      </w:tr>
      <w:tr w:rsidR="008207EF" w14:paraId="1EEF189D" w14:textId="77777777">
        <w:tc>
          <w:tcPr>
            <w:tcW w:w="1282" w:type="dxa"/>
          </w:tcPr>
          <w:p w14:paraId="67AB2A4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2C82E6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34D65E5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7B7F29" w14:textId="77777777">
        <w:tc>
          <w:tcPr>
            <w:tcW w:w="1282" w:type="dxa"/>
          </w:tcPr>
          <w:p w14:paraId="558FF8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ETRI</w:t>
            </w:r>
          </w:p>
        </w:tc>
        <w:tc>
          <w:tcPr>
            <w:tcW w:w="1187" w:type="dxa"/>
          </w:tcPr>
          <w:p w14:paraId="0F2C13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28FC48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ven though we prefer to pre(configured) separate RSRP threshold when two SCSs for two RATs are different, we can live with the proposal.</w:t>
            </w:r>
          </w:p>
        </w:tc>
      </w:tr>
      <w:tr w:rsidR="008207EF" w14:paraId="27E3E55B" w14:textId="77777777">
        <w:tc>
          <w:tcPr>
            <w:tcW w:w="1282" w:type="dxa"/>
          </w:tcPr>
          <w:p w14:paraId="29CA41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4F510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71FD92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for progress</w:t>
            </w:r>
          </w:p>
        </w:tc>
      </w:tr>
      <w:tr w:rsidR="008207EF" w14:paraId="34A93ADD" w14:textId="77777777">
        <w:tc>
          <w:tcPr>
            <w:tcW w:w="1282" w:type="dxa"/>
          </w:tcPr>
          <w:p w14:paraId="6CE28E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4A73590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165" w:type="dxa"/>
          </w:tcPr>
          <w:p w14:paraId="462C82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440889B1" w14:textId="77777777">
        <w:tc>
          <w:tcPr>
            <w:tcW w:w="1282" w:type="dxa"/>
          </w:tcPr>
          <w:p w14:paraId="5B43F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5879A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4EA250F4"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AF29205" w14:textId="77777777">
        <w:tc>
          <w:tcPr>
            <w:tcW w:w="1282" w:type="dxa"/>
          </w:tcPr>
          <w:p w14:paraId="1697181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3D847E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165" w:type="dxa"/>
          </w:tcPr>
          <w:p w14:paraId="1EEC512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DBEAF37" w14:textId="77777777">
        <w:tc>
          <w:tcPr>
            <w:tcW w:w="1282" w:type="dxa"/>
          </w:tcPr>
          <w:p w14:paraId="76D8BA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73864D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165" w:type="dxa"/>
          </w:tcPr>
          <w:p w14:paraId="025F2DD6"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We support alt.4.</w:t>
            </w:r>
          </w:p>
          <w:p w14:paraId="186E169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As some simulation results have shown, it is still important to use an LTE RSSI feature to avoid NR over-exclusion regarding NR PSFCH resources. </w:t>
            </w:r>
          </w:p>
          <w:p w14:paraId="5264E9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However other options related to an LTE RSSI feature (e.g., introducing longer PSFCH periodicity, using periodic repeating NR resources sets) are precluded, this feature (Alt4) can achieve the avoidance of NR over-exclusion without further complex study on how to combine with other solutions and significant specification impact.</w:t>
            </w:r>
          </w:p>
          <w:p w14:paraId="04538500" w14:textId="77777777" w:rsidR="008207EF" w:rsidRDefault="008207EF">
            <w:pPr>
              <w:pStyle w:val="0Maintext"/>
              <w:spacing w:after="0" w:afterAutospacing="0"/>
              <w:ind w:firstLine="0"/>
              <w:rPr>
                <w:rFonts w:ascii="Calibri" w:eastAsia="MS Mincho" w:hAnsi="Calibri" w:cs="Calibri"/>
                <w:sz w:val="22"/>
                <w:szCs w:val="22"/>
                <w:lang w:eastAsia="ja-JP"/>
              </w:rPr>
            </w:pPr>
          </w:p>
          <w:p w14:paraId="1322165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removing Alt1/2 as options because Alt3 encompasses Alt1/2.</w:t>
            </w:r>
          </w:p>
        </w:tc>
      </w:tr>
      <w:tr w:rsidR="008207EF" w14:paraId="6321E5AE" w14:textId="77777777">
        <w:tc>
          <w:tcPr>
            <w:tcW w:w="1282" w:type="dxa"/>
          </w:tcPr>
          <w:p w14:paraId="375494A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lastRenderedPageBreak/>
              <w:t>Panasonic</w:t>
            </w:r>
          </w:p>
        </w:tc>
        <w:tc>
          <w:tcPr>
            <w:tcW w:w="1187" w:type="dxa"/>
          </w:tcPr>
          <w:p w14:paraId="42D7323E"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165" w:type="dxa"/>
          </w:tcPr>
          <w:p w14:paraId="54AF461F"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24FE2909" w14:textId="77777777">
        <w:trPr>
          <w:gridAfter w:val="1"/>
          <w:wAfter w:w="7165" w:type="dxa"/>
        </w:trPr>
        <w:tc>
          <w:tcPr>
            <w:tcW w:w="1282" w:type="dxa"/>
            <w:tcBorders>
              <w:top w:val="single" w:sz="4" w:space="0" w:color="auto"/>
              <w:left w:val="single" w:sz="4" w:space="0" w:color="auto"/>
              <w:bottom w:val="single" w:sz="4" w:space="0" w:color="auto"/>
              <w:right w:val="single" w:sz="4" w:space="0" w:color="auto"/>
            </w:tcBorders>
          </w:tcPr>
          <w:p w14:paraId="26753C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7AAEF5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r>
      <w:tr w:rsidR="008207EF" w14:paraId="2720175B" w14:textId="77777777">
        <w:tc>
          <w:tcPr>
            <w:tcW w:w="1282" w:type="dxa"/>
          </w:tcPr>
          <w:p w14:paraId="45790D7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1187" w:type="dxa"/>
          </w:tcPr>
          <w:p w14:paraId="50068E3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165" w:type="dxa"/>
          </w:tcPr>
          <w:p w14:paraId="268A6A63"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0DC1F69E" w14:textId="77777777">
        <w:tc>
          <w:tcPr>
            <w:tcW w:w="1282" w:type="dxa"/>
          </w:tcPr>
          <w:p w14:paraId="152CCB2A"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727ABA36"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165" w:type="dxa"/>
          </w:tcPr>
          <w:p w14:paraId="69468D0B" w14:textId="77777777" w:rsidR="008207EF" w:rsidRDefault="00000000">
            <w:pPr>
              <w:pStyle w:val="0Maintext"/>
              <w:spacing w:after="0" w:afterAutospacing="0"/>
              <w:ind w:firstLine="0"/>
              <w:rPr>
                <w:rFonts w:eastAsiaTheme="minorEastAsia"/>
                <w:iCs/>
                <w:lang w:val="en-US" w:eastAsia="zh-CN"/>
              </w:rPr>
            </w:pPr>
            <w:r>
              <w:rPr>
                <w:rFonts w:eastAsiaTheme="minorEastAsia" w:hint="eastAsia"/>
                <w:iCs/>
                <w:lang w:val="en-US" w:eastAsia="zh-CN"/>
              </w:rPr>
              <w:t xml:space="preserve">Our first preference is Alt 2, but we are OK for progress to support Alt 3 if the RAN2 additional specification work is deemed acceptable by the group. </w:t>
            </w:r>
            <w:r>
              <w:rPr>
                <w:rFonts w:eastAsiaTheme="minorEastAsia" w:hint="eastAsia"/>
                <w:iCs/>
              </w:rPr>
              <w:t>Alt</w:t>
            </w:r>
            <w:r>
              <w:rPr>
                <w:rFonts w:eastAsiaTheme="minorEastAsia" w:hint="eastAsia"/>
                <w:iCs/>
                <w:lang w:val="en-US" w:eastAsia="zh-CN"/>
              </w:rPr>
              <w:t xml:space="preserve"> </w:t>
            </w:r>
            <w:r>
              <w:rPr>
                <w:rFonts w:eastAsiaTheme="minorEastAsia" w:hint="eastAsia"/>
                <w:iCs/>
              </w:rPr>
              <w:t>1 will lead to inappropriate exclusion with the threshold not considering LTE SL reserved resources</w:t>
            </w:r>
            <w:r>
              <w:rPr>
                <w:rFonts w:eastAsiaTheme="minorEastAsia" w:hint="eastAsia"/>
                <w:iCs/>
                <w:lang w:val="en-US" w:eastAsia="zh-CN"/>
              </w:rPr>
              <w:t>.</w:t>
            </w:r>
          </w:p>
          <w:p w14:paraId="529DE0B2" w14:textId="77777777" w:rsidR="008207EF" w:rsidRDefault="00000000">
            <w:pPr>
              <w:pStyle w:val="0Maintext"/>
              <w:spacing w:after="0" w:afterAutospacing="0"/>
              <w:ind w:firstLine="0"/>
              <w:rPr>
                <w:rFonts w:eastAsia="SimSun"/>
                <w:iCs/>
                <w:lang w:val="en-US" w:eastAsia="zh-CN"/>
              </w:rPr>
            </w:pPr>
            <w:r>
              <w:rPr>
                <w:rFonts w:eastAsiaTheme="minorEastAsia" w:hint="eastAsia"/>
                <w:iCs/>
                <w:lang w:val="en-US" w:eastAsia="zh-CN"/>
              </w:rPr>
              <w:t xml:space="preserve">Alt 4 lacks reasonable motivation for discussion because it was agreed that </w:t>
            </w:r>
            <w:r>
              <w:rPr>
                <w:rFonts w:eastAsiaTheme="minorEastAsia"/>
                <w:iCs/>
                <w:lang w:val="en-US" w:eastAsia="zh-CN"/>
              </w:rPr>
              <w:t>Option 1-2</w:t>
            </w:r>
            <w:r>
              <w:rPr>
                <w:rFonts w:eastAsiaTheme="minorEastAsia" w:hint="eastAsia"/>
                <w:iCs/>
                <w:lang w:val="en-US" w:eastAsia="zh-CN"/>
              </w:rPr>
              <w:t xml:space="preserve"> with a</w:t>
            </w:r>
            <w:r>
              <w:rPr>
                <w:rFonts w:eastAsiaTheme="minorEastAsia"/>
                <w:iCs/>
                <w:lang w:val="en-US" w:eastAsia="zh-CN"/>
              </w:rPr>
              <w:t>voiding PSFCH transmissions overlapping with LTE SL resources reserved for LTE SL transmissions in the time domain is ensured by the UE transmitting PSSCH</w:t>
            </w:r>
            <w:r>
              <w:rPr>
                <w:rFonts w:eastAsiaTheme="minorEastAsia" w:hint="eastAsia"/>
                <w:iCs/>
                <w:lang w:val="en-US" w:eastAsia="zh-CN"/>
              </w:rPr>
              <w:t>.</w:t>
            </w:r>
          </w:p>
        </w:tc>
      </w:tr>
      <w:tr w:rsidR="008207EF" w14:paraId="1914455A" w14:textId="77777777">
        <w:tc>
          <w:tcPr>
            <w:tcW w:w="1282" w:type="dxa"/>
          </w:tcPr>
          <w:p w14:paraId="651EB8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1187" w:type="dxa"/>
          </w:tcPr>
          <w:p w14:paraId="66A1B3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65" w:type="dxa"/>
          </w:tcPr>
          <w:p w14:paraId="6475DFB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67579229" w14:textId="77777777">
        <w:tc>
          <w:tcPr>
            <w:tcW w:w="1282" w:type="dxa"/>
          </w:tcPr>
          <w:p w14:paraId="39B547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187" w:type="dxa"/>
          </w:tcPr>
          <w:p w14:paraId="7A7DBC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165" w:type="dxa"/>
          </w:tcPr>
          <w:p w14:paraId="44A41F7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Also fine with alt1 which use LTE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 xml:space="preserve"> list</w:t>
            </w:r>
          </w:p>
        </w:tc>
      </w:tr>
    </w:tbl>
    <w:p w14:paraId="258F13C0" w14:textId="77777777" w:rsidR="008207EF" w:rsidRDefault="008207EF">
      <w:pPr>
        <w:autoSpaceDE w:val="0"/>
        <w:autoSpaceDN w:val="0"/>
        <w:spacing w:after="120"/>
        <w:rPr>
          <w:rFonts w:ascii="Calibri" w:hAnsi="Calibri" w:cs="Calibri"/>
          <w:color w:val="000000" w:themeColor="text1"/>
          <w:sz w:val="22"/>
        </w:rPr>
      </w:pPr>
    </w:p>
    <w:p w14:paraId="7CF572F4" w14:textId="77777777" w:rsidR="008207EF" w:rsidRDefault="008207EF">
      <w:pPr>
        <w:autoSpaceDE w:val="0"/>
        <w:autoSpaceDN w:val="0"/>
        <w:spacing w:after="120"/>
        <w:rPr>
          <w:rFonts w:ascii="Calibri" w:hAnsi="Calibri" w:cs="Calibri"/>
          <w:color w:val="000000" w:themeColor="text1"/>
          <w:sz w:val="22"/>
        </w:rPr>
      </w:pPr>
    </w:p>
    <w:p w14:paraId="6F48026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8915514" w14:textId="77777777" w:rsidR="008207EF" w:rsidRDefault="008207EF">
      <w:pPr>
        <w:rPr>
          <w:rFonts w:ascii="Calibri" w:hAnsi="Calibri" w:cs="Calibri"/>
          <w:color w:val="000000" w:themeColor="text1"/>
          <w:sz w:val="22"/>
        </w:rPr>
      </w:pPr>
    </w:p>
    <w:p w14:paraId="3A79BF80"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BB4662B"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down-select one of followings: </w:t>
      </w:r>
    </w:p>
    <w:p w14:paraId="02C06334"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z w:val="22"/>
        </w:rPr>
        <w:t>Alt a: Formula of Q in Section 14.1.1.6 in TS 36.213 is used</w:t>
      </w:r>
    </w:p>
    <w:p w14:paraId="29AA84CE"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z w:val="22"/>
        </w:rPr>
        <w:t>Alt b: Formula of Q in Section 8.1.4 in TS 38.214 is used</w:t>
      </w:r>
    </w:p>
    <w:p w14:paraId="0DB58E2F" w14:textId="77777777" w:rsidR="008207EF" w:rsidRDefault="00000000">
      <w:pPr>
        <w:pStyle w:val="af8"/>
        <w:autoSpaceDE w:val="0"/>
        <w:autoSpaceDN w:val="0"/>
        <w:ind w:leftChars="0"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091C6629"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187"/>
        <w:gridCol w:w="1336"/>
        <w:gridCol w:w="5811"/>
      </w:tblGrid>
      <w:tr w:rsidR="008207EF" w14:paraId="5566127F" w14:textId="77777777">
        <w:tc>
          <w:tcPr>
            <w:tcW w:w="1300" w:type="dxa"/>
          </w:tcPr>
          <w:p w14:paraId="2187F88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78553CE2"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336" w:type="dxa"/>
          </w:tcPr>
          <w:p w14:paraId="790DAA0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Alternative</w:t>
            </w:r>
          </w:p>
        </w:tc>
        <w:tc>
          <w:tcPr>
            <w:tcW w:w="5811" w:type="dxa"/>
          </w:tcPr>
          <w:p w14:paraId="1C3FC4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3BD98740" w14:textId="77777777">
        <w:tc>
          <w:tcPr>
            <w:tcW w:w="1300" w:type="dxa"/>
          </w:tcPr>
          <w:p w14:paraId="47E088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187" w:type="dxa"/>
          </w:tcPr>
          <w:p w14:paraId="0BD11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6F6C032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1DC2238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At high level, NR formula is preferred</w:t>
            </w:r>
          </w:p>
        </w:tc>
      </w:tr>
      <w:tr w:rsidR="008207EF" w14:paraId="75E85145" w14:textId="77777777">
        <w:tc>
          <w:tcPr>
            <w:tcW w:w="1300" w:type="dxa"/>
          </w:tcPr>
          <w:p w14:paraId="232665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187" w:type="dxa"/>
          </w:tcPr>
          <w:p w14:paraId="130697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1336" w:type="dxa"/>
          </w:tcPr>
          <w:p w14:paraId="7EEDCD47"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Alt b</w:t>
            </w:r>
          </w:p>
        </w:tc>
        <w:tc>
          <w:tcPr>
            <w:tcW w:w="5811" w:type="dxa"/>
          </w:tcPr>
          <w:p w14:paraId="03E9123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b,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could be much larger than 100msec, so it could give more chance to consider the LTE reserved resources with small resource reservation period. </w:t>
            </w:r>
          </w:p>
          <w:p w14:paraId="1F6C4702" w14:textId="77777777" w:rsidR="008207EF" w:rsidRDefault="008207EF">
            <w:pPr>
              <w:pStyle w:val="0Maintext"/>
              <w:spacing w:after="0" w:afterAutospacing="0"/>
              <w:ind w:firstLine="0"/>
              <w:rPr>
                <w:rFonts w:ascii="Calibri" w:hAnsi="Calibri" w:cs="Calibri"/>
                <w:sz w:val="22"/>
                <w:szCs w:val="22"/>
                <w:lang w:eastAsia="ko-KR"/>
              </w:rPr>
            </w:pPr>
          </w:p>
          <w:p w14:paraId="17ECE3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Regarding having larger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(compared to T_2), it is unclear benefit since even the NR SL resource (re)selection does not consider this situation. At this moment, the current </w:t>
            </w:r>
            <w:proofErr w:type="spellStart"/>
            <w:r>
              <w:rPr>
                <w:rFonts w:ascii="Calibri" w:hAnsi="Calibri" w:cs="Calibri"/>
                <w:sz w:val="22"/>
                <w:szCs w:val="22"/>
                <w:lang w:eastAsia="ko-KR"/>
              </w:rPr>
              <w:t>T_scal</w:t>
            </w:r>
            <w:proofErr w:type="spellEnd"/>
            <w:r>
              <w:rPr>
                <w:rFonts w:ascii="Calibri" w:hAnsi="Calibri" w:cs="Calibri"/>
                <w:sz w:val="22"/>
                <w:szCs w:val="22"/>
                <w:lang w:eastAsia="ko-KR"/>
              </w:rPr>
              <w:t xml:space="preserve"> seems sufficient. </w:t>
            </w:r>
          </w:p>
        </w:tc>
      </w:tr>
      <w:tr w:rsidR="008207EF" w14:paraId="23AA809F" w14:textId="77777777">
        <w:tc>
          <w:tcPr>
            <w:tcW w:w="1300" w:type="dxa"/>
          </w:tcPr>
          <w:p w14:paraId="6C82BE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6EE445E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 with comments</w:t>
            </w:r>
          </w:p>
        </w:tc>
        <w:tc>
          <w:tcPr>
            <w:tcW w:w="1336" w:type="dxa"/>
          </w:tcPr>
          <w:p w14:paraId="465B39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34C89A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According to TS 36.213, t</w:t>
            </w:r>
            <w:r>
              <w:rPr>
                <w:rFonts w:ascii="Calibri" w:eastAsiaTheme="minorEastAsia" w:hAnsi="Calibri" w:cs="Calibri" w:hint="eastAsia"/>
                <w:sz w:val="22"/>
                <w:szCs w:val="22"/>
                <w:lang w:eastAsia="zh-CN"/>
              </w:rPr>
              <w:t xml:space="preserve">he set of subframes that </w:t>
            </w:r>
            <w:r>
              <w:rPr>
                <w:rFonts w:ascii="Calibri" w:eastAsiaTheme="minorEastAsia" w:hAnsi="Calibri" w:cs="Calibri" w:hint="eastAsia"/>
                <w:color w:val="FF0000"/>
                <w:sz w:val="22"/>
                <w:szCs w:val="22"/>
                <w:lang w:eastAsia="zh-CN"/>
              </w:rPr>
              <w:t>may belong to</w:t>
            </w:r>
            <w:r>
              <w:rPr>
                <w:rFonts w:ascii="Calibri" w:eastAsiaTheme="minorEastAsia" w:hAnsi="Calibri" w:cs="Calibri" w:hint="eastAsia"/>
                <w:sz w:val="22"/>
                <w:szCs w:val="22"/>
                <w:lang w:eastAsia="zh-CN"/>
              </w:rPr>
              <w:t xml:space="preserve"> a PSSCH resource pool for </w:t>
            </w:r>
            <w:proofErr w:type="spellStart"/>
            <w:r>
              <w:rPr>
                <w:rFonts w:ascii="Calibri" w:eastAsiaTheme="minorEastAsia" w:hAnsi="Calibri" w:cs="Calibri" w:hint="eastAsia"/>
                <w:sz w:val="22"/>
                <w:szCs w:val="22"/>
                <w:lang w:eastAsia="zh-CN"/>
              </w:rPr>
              <w:t>sidelink</w:t>
            </w:r>
            <w:proofErr w:type="spellEnd"/>
            <w:r>
              <w:rPr>
                <w:rFonts w:ascii="Calibri" w:eastAsiaTheme="minorEastAsia" w:hAnsi="Calibri" w:cs="Calibri" w:hint="eastAsia"/>
                <w:sz w:val="22"/>
                <w:szCs w:val="22"/>
                <w:lang w:eastAsia="zh-CN"/>
              </w:rPr>
              <w:t xml:space="preserve"> transmission mode 3 or 4 is denoted by </w:t>
            </w:r>
            <w:r>
              <w:rPr>
                <w:position w:val="-14"/>
              </w:rPr>
              <w:object w:dxaOrig="1508" w:dyaOrig="408" w14:anchorId="12B8C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20.4pt" o:ole="">
                  <v:imagedata r:id="rId14" o:title=""/>
                </v:shape>
                <o:OLEObject Type="Embed" ProgID="Equation.3" ShapeID="_x0000_i1025" DrawAspect="Content" ObjectID="_1743872403" r:id="rId15"/>
              </w:object>
            </w:r>
            <w:r>
              <w:rPr>
                <w:rFonts w:ascii="Calibri" w:eastAsiaTheme="minorEastAsia" w:hAnsi="Calibri" w:cs="Calibri"/>
                <w:sz w:val="22"/>
                <w:szCs w:val="22"/>
                <w:lang w:eastAsia="zh-CN"/>
              </w:rPr>
              <w:t>. Hence, the note in this proposal is not accurate and we suggest to modify the note as following:</w:t>
            </w:r>
          </w:p>
          <w:p w14:paraId="0EDBDC9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lastRenderedPageBreak/>
              <w:t>Note: The reservation period and the location of the LTE SL periodic reserved resources are determined based on the set of LTE SL logical subframe</w:t>
            </w:r>
            <w:r>
              <w:rPr>
                <w:rFonts w:ascii="Calibri" w:eastAsiaTheme="minorEastAsia" w:hAnsi="Calibri" w:cs="Calibri"/>
                <w:color w:val="FF0000"/>
                <w:sz w:val="22"/>
                <w:szCs w:val="22"/>
                <w:lang w:eastAsia="zh-CN"/>
              </w:rPr>
              <w:t xml:space="preserve"> that may belong to</w:t>
            </w:r>
            <w:r>
              <w:rPr>
                <w:rFonts w:ascii="Calibri" w:eastAsiaTheme="minorEastAsia" w:hAnsi="Calibri" w:cs="Calibri"/>
                <w:sz w:val="22"/>
                <w:szCs w:val="22"/>
                <w:lang w:eastAsia="zh-CN"/>
              </w:rPr>
              <w:t xml:space="preserve"> LTE SL resource pool as specified in TS 36.213.</w:t>
            </w:r>
          </w:p>
        </w:tc>
      </w:tr>
      <w:tr w:rsidR="008207EF" w14:paraId="5EBA2D6C" w14:textId="77777777">
        <w:tc>
          <w:tcPr>
            <w:tcW w:w="1300" w:type="dxa"/>
          </w:tcPr>
          <w:p w14:paraId="5F151F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1187" w:type="dxa"/>
          </w:tcPr>
          <w:p w14:paraId="4869B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1A96B3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Alt b</w:t>
            </w:r>
          </w:p>
        </w:tc>
        <w:tc>
          <w:tcPr>
            <w:tcW w:w="5811" w:type="dxa"/>
          </w:tcPr>
          <w:p w14:paraId="2266D9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slightly prefer to alt B as the resource selection is done in NR SL module.</w:t>
            </w:r>
          </w:p>
        </w:tc>
      </w:tr>
      <w:tr w:rsidR="008207EF" w14:paraId="7018ABF7" w14:textId="77777777">
        <w:tc>
          <w:tcPr>
            <w:tcW w:w="1300" w:type="dxa"/>
          </w:tcPr>
          <w:p w14:paraId="276D65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187" w:type="dxa"/>
          </w:tcPr>
          <w:p w14:paraId="2ACB3F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524C206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4D84861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motivation is to limit the impacts on LTE transmission.</w:t>
            </w:r>
          </w:p>
        </w:tc>
      </w:tr>
      <w:tr w:rsidR="008207EF" w14:paraId="700A7D43" w14:textId="77777777">
        <w:tc>
          <w:tcPr>
            <w:tcW w:w="1300" w:type="dxa"/>
          </w:tcPr>
          <w:p w14:paraId="7D8A28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384E12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2625DAB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a</w:t>
            </w:r>
          </w:p>
        </w:tc>
        <w:tc>
          <w:tcPr>
            <w:tcW w:w="5811" w:type="dxa"/>
          </w:tcPr>
          <w:p w14:paraId="154415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prefer Alt a as NR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does not need to over-exclude the resources comparing with LTE </w:t>
            </w:r>
            <w:proofErr w:type="spellStart"/>
            <w:r>
              <w:rPr>
                <w:rFonts w:ascii="Calibri" w:hAnsi="Calibri" w:cs="Calibri"/>
                <w:sz w:val="22"/>
                <w:szCs w:val="22"/>
              </w:rPr>
              <w:t>sidelink</w:t>
            </w:r>
            <w:proofErr w:type="spellEnd"/>
            <w:r>
              <w:rPr>
                <w:rFonts w:ascii="Calibri" w:hAnsi="Calibri" w:cs="Calibri"/>
                <w:sz w:val="22"/>
                <w:szCs w:val="22"/>
              </w:rPr>
              <w:t xml:space="preserve"> resource exclusion. </w:t>
            </w:r>
          </w:p>
        </w:tc>
      </w:tr>
      <w:tr w:rsidR="008207EF" w14:paraId="7671DD86" w14:textId="77777777">
        <w:tc>
          <w:tcPr>
            <w:tcW w:w="1300" w:type="dxa"/>
          </w:tcPr>
          <w:p w14:paraId="5D7474D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187" w:type="dxa"/>
          </w:tcPr>
          <w:p w14:paraId="57B24A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1336" w:type="dxa"/>
          </w:tcPr>
          <w:p w14:paraId="6DF2EC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Alt b</w:t>
            </w:r>
          </w:p>
        </w:tc>
        <w:tc>
          <w:tcPr>
            <w:tcW w:w="5811" w:type="dxa"/>
          </w:tcPr>
          <w:p w14:paraId="1B5A68C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prefer NR Q value to consider all LTE reservations in the NR resource selection window. </w:t>
            </w:r>
          </w:p>
        </w:tc>
      </w:tr>
      <w:tr w:rsidR="008207EF" w14:paraId="53FB55CB" w14:textId="77777777">
        <w:tc>
          <w:tcPr>
            <w:tcW w:w="1300" w:type="dxa"/>
          </w:tcPr>
          <w:p w14:paraId="094C51F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87" w:type="dxa"/>
          </w:tcPr>
          <w:p w14:paraId="4FF16D5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1336" w:type="dxa"/>
          </w:tcPr>
          <w:p w14:paraId="7BFC58B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Both </w:t>
            </w:r>
          </w:p>
        </w:tc>
        <w:tc>
          <w:tcPr>
            <w:tcW w:w="5811" w:type="dxa"/>
          </w:tcPr>
          <w:p w14:paraId="1AE3D0C7"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According to our calculations, the value of Q in LTE SL and NR SL are different when the relationship between the reservation period P and the selection window size varies, which could result in missed resource exclusions. Hence, the higher of the Q value resulting from the formulas need to be selected.</w:t>
            </w:r>
          </w:p>
          <w:p w14:paraId="30CD1E9D"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481C28F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value of Q in step 6 is determined in LTE SL and NR SL as per the following formulas, with the differences between them marked in </w:t>
            </w:r>
            <w:r>
              <w:rPr>
                <w:rStyle w:val="af3"/>
                <w:rFonts w:asciiTheme="minorHAnsi" w:hAnsiTheme="minorHAnsi" w:cstheme="minorHAnsi"/>
                <w:b w:val="0"/>
                <w:color w:val="0070C0"/>
                <w:sz w:val="22"/>
                <w:szCs w:val="22"/>
              </w:rPr>
              <w:t>blue</w:t>
            </w:r>
            <w:r>
              <w:rPr>
                <w:rStyle w:val="af3"/>
                <w:rFonts w:asciiTheme="minorHAnsi" w:hAnsiTheme="minorHAnsi" w:cstheme="minorHAnsi"/>
                <w:b w:val="0"/>
                <w:sz w:val="22"/>
                <w:szCs w:val="22"/>
              </w:rPr>
              <w:t>.</w:t>
            </w:r>
          </w:p>
          <w:p w14:paraId="7B5CE4A5" w14:textId="77777777" w:rsidR="008207EF" w:rsidRDefault="00000000">
            <w:pPr>
              <w:pStyle w:val="0Maintext"/>
              <w:numPr>
                <w:ilvl w:val="0"/>
                <w:numId w:val="18"/>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LTE SL: </w:t>
            </w:r>
            <m:oMath>
              <m:r>
                <m:rPr>
                  <m:sty m:val="p"/>
                </m:rPr>
                <w:rPr>
                  <w:rFonts w:ascii="Cambria Math" w:hAnsi="Cambria Math" w:cstheme="minorHAnsi"/>
                  <w:sz w:val="22"/>
                  <w:szCs w:val="22"/>
                </w:rPr>
                <m:t>Q=</m:t>
              </m:r>
              <m:f>
                <m:fPr>
                  <m:ctrlPr>
                    <w:rPr>
                      <w:rFonts w:ascii="Cambria Math" w:hAnsi="Cambria Math" w:cstheme="minorHAnsi"/>
                      <w:sz w:val="22"/>
                      <w:szCs w:val="22"/>
                      <w:lang w:val="zh-CN"/>
                    </w:rPr>
                  </m:ctrlPr>
                </m:fPr>
                <m:num>
                  <m:r>
                    <m:rPr>
                      <m:sty m:val="b"/>
                    </m:rPr>
                    <w:rPr>
                      <w:rFonts w:ascii="Cambria Math" w:hAnsi="Cambria Math" w:cstheme="minorHAnsi"/>
                      <w:color w:val="0070C0"/>
                      <w:sz w:val="22"/>
                      <w:szCs w:val="22"/>
                      <w:lang w:val="zh-CN"/>
                    </w:rPr>
                    <m:t>1</m:t>
                  </m:r>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r>
                <m:rPr>
                  <m:sty m:val="p"/>
                </m:rPr>
                <w:rPr>
                  <w:rFonts w:ascii="Cambria Math" w:hAnsi="Cambria Math" w:cstheme="minorHAnsi"/>
                  <w:sz w:val="22"/>
                  <w:szCs w:val="22"/>
                  <w:lang w:val="en-US"/>
                </w:rPr>
                <m:t xml:space="preserve"> </m:t>
              </m:r>
            </m:oMath>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lang w:val="en-US"/>
                </w:rPr>
                <m:t>&lt;</m:t>
              </m:r>
              <m:r>
                <m:rPr>
                  <m:sty m:val="b"/>
                </m:rPr>
                <w:rPr>
                  <w:rFonts w:ascii="Cambria Math" w:hAnsi="Cambria Math" w:cstheme="minorHAnsi"/>
                  <w:color w:val="0070C0"/>
                  <w:sz w:val="22"/>
                  <w:szCs w:val="22"/>
                  <w:lang w:val="zh-CN"/>
                </w:rPr>
                <m:t>1</m:t>
              </m:r>
            </m:oMath>
            <w:r>
              <w:rPr>
                <w:rFonts w:asciiTheme="minorHAnsi" w:hAnsiTheme="minorHAnsi" w:cstheme="minorHAnsi"/>
                <w:sz w:val="22"/>
                <w:szCs w:val="22"/>
                <w:lang w:eastAsia="ko-KR"/>
              </w:rPr>
              <w:t xml:space="preserve"> </w:t>
            </w:r>
            <w:r>
              <w:rPr>
                <w:rFonts w:asciiTheme="minorHAnsi" w:hAnsiTheme="minorHAnsi" w:cstheme="minorHAnsi"/>
                <w:sz w:val="22"/>
                <w:szCs w:val="22"/>
                <w:lang w:eastAsia="zh-CN"/>
              </w:rPr>
              <w:t>…;</w:t>
            </w:r>
            <w:r>
              <w:rPr>
                <w:rFonts w:asciiTheme="minorHAnsi" w:hAnsiTheme="minorHAnsi" w:cstheme="minorHAnsi"/>
                <w:sz w:val="22"/>
                <w:szCs w:val="22"/>
                <w:lang w:eastAsia="ko-KR"/>
              </w:rPr>
              <w:t xml:space="preserve"> otherwise</w:t>
            </w:r>
            <m:oMath>
              <m:r>
                <m:rPr>
                  <m:sty m:val="p"/>
                </m:rPr>
                <w:rPr>
                  <w:rFonts w:ascii="Cambria Math" w:hAnsi="Cambria Math" w:cstheme="minorHAnsi"/>
                  <w:sz w:val="22"/>
                  <w:szCs w:val="22"/>
                </w:rPr>
                <m:t xml:space="preserve"> Q=1</m:t>
              </m:r>
            </m:oMath>
            <w:r>
              <w:rPr>
                <w:rFonts w:asciiTheme="minorHAnsi" w:hAnsiTheme="minorHAnsi" w:cstheme="minorHAnsi"/>
                <w:sz w:val="22"/>
                <w:szCs w:val="22"/>
              </w:rPr>
              <w:t>.</w:t>
            </w:r>
          </w:p>
          <w:p w14:paraId="35BC8860" w14:textId="77777777" w:rsidR="008207EF" w:rsidRDefault="00000000">
            <w:pPr>
              <w:pStyle w:val="0Maintext"/>
              <w:numPr>
                <w:ilvl w:val="0"/>
                <w:numId w:val="18"/>
              </w:numPr>
              <w:spacing w:after="0" w:afterAutospacing="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NR SL: </w:t>
            </w:r>
            <m:oMath>
              <m:r>
                <m:rPr>
                  <m:sty m:val="p"/>
                </m:rPr>
                <w:rPr>
                  <w:rFonts w:ascii="Cambria Math" w:hAnsi="Cambria Math" w:cstheme="minorHAnsi"/>
                  <w:sz w:val="22"/>
                  <w:szCs w:val="22"/>
                </w:rPr>
                <m:t>Q=</m:t>
              </m:r>
              <m:d>
                <m:dPr>
                  <m:begChr m:val="⌈"/>
                  <m:endChr m:val="⌉"/>
                  <m:ctrlPr>
                    <w:rPr>
                      <w:rFonts w:ascii="Cambria Math" w:hAnsi="Cambria Math" w:cstheme="minorHAnsi"/>
                      <w:sz w:val="22"/>
                      <w:szCs w:val="22"/>
                      <w:lang w:val="zh-CN"/>
                    </w:rPr>
                  </m:ctrlPr>
                </m:dPr>
                <m:e>
                  <m:f>
                    <m:fPr>
                      <m:ctrlPr>
                        <w:rPr>
                          <w:rFonts w:ascii="Cambria Math" w:hAnsi="Cambria Math" w:cstheme="minorHAnsi"/>
                          <w:sz w:val="22"/>
                          <w:szCs w:val="22"/>
                          <w:lang w:val="zh-CN"/>
                        </w:rPr>
                      </m:ctrlPr>
                    </m:fPr>
                    <m:num>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num>
                    <m:den>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den>
                  </m:f>
                </m:e>
              </m:d>
              <m:r>
                <m:rPr>
                  <m:sty m:val="p"/>
                </m:rPr>
                <w:rPr>
                  <w:rFonts w:ascii="Cambria Math" w:hAnsi="Cambria Math" w:cstheme="minorHAnsi"/>
                  <w:sz w:val="22"/>
                  <w:szCs w:val="22"/>
                </w:rPr>
                <m:t xml:space="preserve"> </m:t>
              </m:r>
            </m:oMath>
            <w:r>
              <w:rPr>
                <w:rFonts w:asciiTheme="minorHAnsi" w:hAnsiTheme="minorHAnsi" w:cstheme="minorHAnsi"/>
                <w:sz w:val="22"/>
                <w:szCs w:val="22"/>
              </w:rPr>
              <w:t xml:space="preserve"> </w:t>
            </w:r>
            <w:r>
              <w:rPr>
                <w:rFonts w:asciiTheme="minorHAnsi" w:hAnsiTheme="minorHAnsi" w:cstheme="minorHAnsi"/>
                <w:sz w:val="22"/>
                <w:szCs w:val="22"/>
                <w:lang w:eastAsia="ko-KR"/>
              </w:rPr>
              <w:t xml:space="preserve">if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RX</m:t>
                  </m:r>
                </m:sub>
              </m:sSub>
              <m:r>
                <m:rPr>
                  <m:sty m:val="b"/>
                </m:rPr>
                <w:rPr>
                  <w:rFonts w:ascii="Cambria Math" w:hAnsi="Cambria Math" w:cstheme="minorHAnsi"/>
                  <w:color w:val="0070C0"/>
                  <w:sz w:val="22"/>
                  <w:szCs w:val="22"/>
                </w:rPr>
                <m:t xml:space="preserve">&lt; </m:t>
              </m:r>
              <m:sSub>
                <m:sSubPr>
                  <m:ctrlPr>
                    <w:rPr>
                      <w:rFonts w:ascii="Cambria Math" w:hAnsi="Cambria Math" w:cstheme="minorHAnsi"/>
                      <w:b/>
                      <w:color w:val="0070C0"/>
                      <w:sz w:val="22"/>
                      <w:szCs w:val="22"/>
                      <w:lang w:val="zh-CN"/>
                    </w:rPr>
                  </m:ctrlPr>
                </m:sSubPr>
                <m:e>
                  <m:r>
                    <m:rPr>
                      <m:sty m:val="b"/>
                    </m:rPr>
                    <w:rPr>
                      <w:rFonts w:ascii="Cambria Math" w:hAnsi="Cambria Math" w:cstheme="minorHAnsi"/>
                      <w:color w:val="0070C0"/>
                      <w:sz w:val="22"/>
                      <w:szCs w:val="22"/>
                    </w:rPr>
                    <m:t>T</m:t>
                  </m:r>
                </m:e>
                <m:sub>
                  <m:r>
                    <m:rPr>
                      <m:sty m:val="b"/>
                    </m:rPr>
                    <w:rPr>
                      <w:rFonts w:ascii="Cambria Math" w:hAnsi="Cambria Math" w:cstheme="minorHAnsi"/>
                      <w:color w:val="0070C0"/>
                      <w:sz w:val="22"/>
                      <w:szCs w:val="22"/>
                    </w:rPr>
                    <m:t>scal</m:t>
                  </m:r>
                </m:sub>
              </m:sSub>
            </m:oMath>
            <w:r>
              <w:rPr>
                <w:rFonts w:asciiTheme="minorHAnsi" w:hAnsiTheme="minorHAnsi" w:cstheme="minorHAnsi"/>
                <w:sz w:val="22"/>
                <w:szCs w:val="22"/>
                <w:lang w:eastAsia="ko-KR"/>
              </w:rPr>
              <w:t xml:space="preserve"> ; otherwise</w:t>
            </w:r>
            <m:oMath>
              <m:r>
                <m:rPr>
                  <m:sty m:val="p"/>
                </m:rPr>
                <w:rPr>
                  <w:rFonts w:ascii="Cambria Math" w:hAnsi="Cambria Math" w:cstheme="minorHAnsi"/>
                  <w:sz w:val="22"/>
                  <w:szCs w:val="22"/>
                  <w:lang w:eastAsia="ko-KR"/>
                </w:rPr>
                <m:t xml:space="preserve"> </m:t>
              </m:r>
              <m:r>
                <m:rPr>
                  <m:sty m:val="p"/>
                </m:rPr>
                <w:rPr>
                  <w:rFonts w:ascii="Cambria Math" w:hAnsi="Cambria Math" w:cstheme="minorHAnsi"/>
                  <w:sz w:val="22"/>
                  <w:szCs w:val="22"/>
                </w:rPr>
                <m:t>Q=1</m:t>
              </m:r>
            </m:oMath>
            <w:r>
              <w:rPr>
                <w:rFonts w:asciiTheme="minorHAnsi" w:hAnsiTheme="minorHAnsi" w:cstheme="minorHAnsi"/>
                <w:sz w:val="22"/>
                <w:szCs w:val="22"/>
              </w:rPr>
              <w:t>.</w:t>
            </w:r>
          </w:p>
          <w:p w14:paraId="1CC89D39" w14:textId="77777777" w:rsidR="008207EF" w:rsidRDefault="008207EF">
            <w:pPr>
              <w:pStyle w:val="0Maintext"/>
              <w:spacing w:after="0" w:afterAutospacing="0"/>
              <w:ind w:firstLine="0"/>
              <w:rPr>
                <w:rStyle w:val="af3"/>
                <w:rFonts w:asciiTheme="minorHAnsi" w:hAnsiTheme="minorHAnsi" w:cstheme="minorHAnsi"/>
                <w:b w:val="0"/>
                <w:sz w:val="22"/>
                <w:szCs w:val="22"/>
                <w:u w:val="single"/>
              </w:rPr>
            </w:pPr>
          </w:p>
          <w:p w14:paraId="57445F15"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Style w:val="af3"/>
                <w:rFonts w:asciiTheme="minorHAnsi" w:hAnsiTheme="minorHAnsi" w:cstheme="minorHAnsi"/>
                <w:b w:val="0"/>
                <w:sz w:val="22"/>
                <w:szCs w:val="22"/>
                <w:u w:val="single"/>
              </w:rPr>
              <w:t>Example 1 – NR SL Q value is higher:</w:t>
            </w:r>
          </w:p>
          <w:p w14:paraId="75009E7D"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 xml:space="preserve">The 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=50ms,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=150ms,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=200ms. </w:t>
            </w:r>
          </w:p>
          <w:p w14:paraId="33CD16E6" w14:textId="77777777" w:rsidR="008207EF" w:rsidRDefault="00000000">
            <w:pPr>
              <w:pStyle w:val="0Maintext"/>
              <w:spacing w:after="0" w:afterAutospacing="0"/>
              <w:ind w:firstLine="0"/>
              <w:rPr>
                <w:rStyle w:val="af3"/>
                <w:rFonts w:asciiTheme="minorHAnsi" w:eastAsiaTheme="minorEastAsia" w:hAnsiTheme="minorHAnsi" w:cstheme="minorHAnsi"/>
                <w:b w:val="0"/>
                <w:sz w:val="22"/>
                <w:szCs w:val="22"/>
                <w:lang w:eastAsia="zh-CN"/>
              </w:rPr>
            </w:pPr>
            <w:r>
              <w:rPr>
                <w:rStyle w:val="af3"/>
                <w:rFonts w:asciiTheme="minorHAnsi" w:hAnsiTheme="minorHAnsi" w:cstheme="minorHAnsi"/>
                <w:b w:val="0"/>
                <w:sz w:val="22"/>
                <w:szCs w:val="22"/>
              </w:rPr>
              <w:t xml:space="preserve">In LTE SL and NR SL, the Q equals to 1/0.5=2 and </w:t>
            </w:r>
            <m:oMath>
              <m:d>
                <m:dPr>
                  <m:begChr m:val="⌈"/>
                  <m:endChr m:val="⌉"/>
                  <m:ctrlPr>
                    <w:rPr>
                      <w:rFonts w:ascii="Cambria Math" w:hAnsi="Cambria Math" w:cstheme="minorHAnsi"/>
                      <w:sz w:val="22"/>
                      <w:szCs w:val="22"/>
                      <w:lang w:val="zh-CN"/>
                    </w:rPr>
                  </m:ctrlPr>
                </m:dPr>
                <m:e>
                  <m:r>
                    <w:rPr>
                      <w:rFonts w:ascii="Cambria Math" w:hAnsi="Cambria Math" w:cstheme="minorHAnsi"/>
                      <w:sz w:val="22"/>
                      <w:szCs w:val="22"/>
                      <w:lang w:val="en-US"/>
                    </w:rPr>
                    <m:t>150/50</m:t>
                  </m:r>
                </m:e>
              </m:d>
            </m:oMath>
            <w:r>
              <w:rPr>
                <w:rFonts w:asciiTheme="minorHAnsi" w:hAnsiTheme="minorHAnsi" w:cstheme="minorHAnsi"/>
                <w:sz w:val="22"/>
                <w:szCs w:val="22"/>
                <w:lang w:val="en-US"/>
              </w:rPr>
              <w:t xml:space="preserve">=3, respectively. If the LTE SL </w:t>
            </w:r>
            <w:r>
              <w:rPr>
                <w:rStyle w:val="af3"/>
                <w:rFonts w:asciiTheme="minorHAnsi" w:hAnsiTheme="minorHAnsi" w:cstheme="minorHAnsi"/>
                <w:b w:val="0"/>
                <w:sz w:val="22"/>
                <w:szCs w:val="22"/>
              </w:rPr>
              <w:t>Q</w:t>
            </w:r>
            <w:r>
              <w:rPr>
                <w:rFonts w:asciiTheme="minorHAnsi" w:hAnsiTheme="minorHAnsi" w:cstheme="minorHAnsi"/>
                <w:sz w:val="22"/>
                <w:szCs w:val="22"/>
                <w:lang w:val="en-US"/>
              </w:rPr>
              <w:t xml:space="preserve"> formula is used, periodic reservations with q=3 (marked with yellow box) still remains in the NR SL candidate resource set,  resulting in a potential resource conflict if the NR SL UE transmits on this resource.</w:t>
            </w:r>
            <w:r>
              <w:rPr>
                <w:rStyle w:val="af3"/>
                <w:rFonts w:asciiTheme="minorHAnsi" w:hAnsiTheme="minorHAnsi" w:cstheme="minorHAnsi"/>
                <w:b w:val="0"/>
                <w:sz w:val="22"/>
                <w:szCs w:val="22"/>
              </w:rPr>
              <w:t xml:space="preserve"> </w:t>
            </w:r>
          </w:p>
          <w:p w14:paraId="5DF44833" w14:textId="77777777" w:rsidR="008207EF" w:rsidRDefault="00000000">
            <w:pPr>
              <w:pStyle w:val="0Maintext"/>
              <w:spacing w:after="0" w:afterAutospacing="0"/>
              <w:ind w:firstLine="0"/>
              <w:rPr>
                <w:rFonts w:ascii="Calibri" w:hAnsi="Calibri" w:cs="Calibri"/>
                <w:sz w:val="22"/>
                <w:szCs w:val="22"/>
              </w:rPr>
            </w:pPr>
            <w:r>
              <w:rPr>
                <w:noProof/>
                <w:lang w:val="en-US" w:eastAsia="zh-CN"/>
              </w:rPr>
              <w:drawing>
                <wp:inline distT="0" distB="0" distL="0" distR="0" wp14:anchorId="5703117C" wp14:editId="2BC29764">
                  <wp:extent cx="3578860" cy="1442085"/>
                  <wp:effectExtent l="0" t="0" r="2540" b="5715"/>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20162" cy="1459022"/>
                          </a:xfrm>
                          <a:prstGeom prst="rect">
                            <a:avLst/>
                          </a:prstGeom>
                        </pic:spPr>
                      </pic:pic>
                    </a:graphicData>
                  </a:graphic>
                </wp:inline>
              </w:drawing>
            </w:r>
          </w:p>
          <w:p w14:paraId="7F82B3C6" w14:textId="77777777" w:rsidR="008207EF" w:rsidRDefault="008207EF">
            <w:pPr>
              <w:pStyle w:val="0Maintext"/>
              <w:spacing w:after="0" w:afterAutospacing="0"/>
              <w:ind w:firstLine="0"/>
              <w:rPr>
                <w:rFonts w:ascii="Calibri" w:hAnsi="Calibri" w:cs="Calibri"/>
                <w:sz w:val="22"/>
                <w:szCs w:val="22"/>
                <w:u w:val="single"/>
              </w:rPr>
            </w:pPr>
          </w:p>
          <w:p w14:paraId="5437BEAC" w14:textId="77777777" w:rsidR="008207EF" w:rsidRDefault="00000000">
            <w:pPr>
              <w:pStyle w:val="0Maintext"/>
              <w:spacing w:after="0" w:afterAutospacing="0"/>
              <w:ind w:firstLine="0"/>
              <w:rPr>
                <w:rStyle w:val="af3"/>
                <w:rFonts w:asciiTheme="minorHAnsi" w:hAnsiTheme="minorHAnsi" w:cstheme="minorHAnsi"/>
                <w:b w:val="0"/>
                <w:sz w:val="22"/>
                <w:szCs w:val="22"/>
                <w:u w:val="single"/>
              </w:rPr>
            </w:pPr>
            <w:r>
              <w:rPr>
                <w:rFonts w:ascii="Calibri" w:hAnsi="Calibri" w:cs="Calibri"/>
                <w:sz w:val="22"/>
                <w:szCs w:val="22"/>
                <w:u w:val="single"/>
              </w:rPr>
              <w:t xml:space="preserve">Example 2 – </w:t>
            </w:r>
            <w:r>
              <w:rPr>
                <w:rStyle w:val="af3"/>
                <w:rFonts w:asciiTheme="minorHAnsi" w:hAnsiTheme="minorHAnsi" w:cstheme="minorHAnsi"/>
                <w:b w:val="0"/>
                <w:sz w:val="22"/>
                <w:szCs w:val="22"/>
                <w:u w:val="single"/>
              </w:rPr>
              <w:t>LTE SL Q value is higher:</w:t>
            </w:r>
          </w:p>
          <w:p w14:paraId="799A9D2E"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lastRenderedPageBreak/>
              <w:t xml:space="preserve">The </w:t>
            </w:r>
            <w:r>
              <w:rPr>
                <w:rStyle w:val="af3"/>
                <w:rFonts w:asciiTheme="minorHAnsi" w:hAnsiTheme="minorHAnsi" w:cstheme="minorHAnsi"/>
                <w:b w:val="0"/>
                <w:sz w:val="22"/>
                <w:szCs w:val="22"/>
              </w:rPr>
              <w:t xml:space="preserve">period indicated in detected LTE SL SCI is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Rx</w:t>
            </w:r>
            <w:proofErr w:type="spellEnd"/>
            <w:r>
              <w:rPr>
                <w:rStyle w:val="af3"/>
                <w:rFonts w:asciiTheme="minorHAnsi" w:hAnsiTheme="minorHAnsi" w:cstheme="minorHAnsi"/>
                <w:b w:val="0"/>
                <w:sz w:val="22"/>
                <w:szCs w:val="22"/>
              </w:rPr>
              <w:t xml:space="preserve">=20ms, and NR selection window size is </w:t>
            </w:r>
            <w:proofErr w:type="spellStart"/>
            <w:r>
              <w:rPr>
                <w:rStyle w:val="af3"/>
                <w:rFonts w:asciiTheme="minorHAnsi" w:hAnsiTheme="minorHAnsi" w:cstheme="minorHAnsi"/>
                <w:b w:val="0"/>
                <w:sz w:val="22"/>
                <w:szCs w:val="22"/>
              </w:rPr>
              <w:t>T</w:t>
            </w:r>
            <w:r>
              <w:rPr>
                <w:rStyle w:val="af3"/>
                <w:rFonts w:asciiTheme="minorHAnsi" w:hAnsiTheme="minorHAnsi" w:cstheme="minorHAnsi"/>
                <w:b w:val="0"/>
                <w:sz w:val="22"/>
                <w:szCs w:val="22"/>
                <w:vertAlign w:val="subscript"/>
              </w:rPr>
              <w:t>scal</w:t>
            </w:r>
            <w:proofErr w:type="spellEnd"/>
            <w:r>
              <w:rPr>
                <w:rStyle w:val="af3"/>
                <w:rFonts w:asciiTheme="minorHAnsi" w:hAnsiTheme="minorHAnsi" w:cstheme="minorHAnsi"/>
                <w:b w:val="0"/>
                <w:sz w:val="22"/>
                <w:szCs w:val="22"/>
              </w:rPr>
              <w:t xml:space="preserve">=50ms, with NR SL’s transmission period </w:t>
            </w:r>
            <w:proofErr w:type="spellStart"/>
            <w:r>
              <w:rPr>
                <w:rStyle w:val="af3"/>
                <w:rFonts w:asciiTheme="minorHAnsi" w:hAnsiTheme="minorHAnsi" w:cstheme="minorHAnsi"/>
                <w:b w:val="0"/>
                <w:sz w:val="22"/>
                <w:szCs w:val="22"/>
              </w:rPr>
              <w:t>P</w:t>
            </w:r>
            <w:r>
              <w:rPr>
                <w:rStyle w:val="af3"/>
                <w:rFonts w:asciiTheme="minorHAnsi" w:hAnsiTheme="minorHAnsi" w:cstheme="minorHAnsi"/>
                <w:b w:val="0"/>
                <w:sz w:val="22"/>
                <w:szCs w:val="22"/>
                <w:vertAlign w:val="subscript"/>
              </w:rPr>
              <w:t>Tx</w:t>
            </w:r>
            <w:proofErr w:type="spellEnd"/>
            <w:r>
              <w:rPr>
                <w:rStyle w:val="af3"/>
                <w:rFonts w:asciiTheme="minorHAnsi" w:hAnsiTheme="minorHAnsi" w:cstheme="minorHAnsi"/>
                <w:b w:val="0"/>
                <w:sz w:val="22"/>
                <w:szCs w:val="22"/>
              </w:rPr>
              <w:t xml:space="preserve">=50ms. </w:t>
            </w:r>
          </w:p>
          <w:p w14:paraId="3B8CDF9A"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noProof/>
                <w:sz w:val="22"/>
                <w:szCs w:val="22"/>
                <w:lang w:val="en-US" w:eastAsia="zh-CN"/>
              </w:rPr>
              <w:drawing>
                <wp:inline distT="0" distB="0" distL="0" distR="0" wp14:anchorId="6336ACE5" wp14:editId="4393B7AA">
                  <wp:extent cx="3552825" cy="1329055"/>
                  <wp:effectExtent l="0" t="0" r="9525" b="444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7" cstate="print">
                            <a:extLst>
                              <a:ext uri="{28A0092B-C50C-407E-A947-70E740481C1C}">
                                <a14:useLocalDpi xmlns:a14="http://schemas.microsoft.com/office/drawing/2010/main" val="0"/>
                              </a:ext>
                            </a:extLst>
                          </a:blip>
                          <a:srcRect t="2656"/>
                          <a:stretch>
                            <a:fillRect/>
                          </a:stretch>
                        </pic:blipFill>
                        <pic:spPr>
                          <a:xfrm>
                            <a:off x="0" y="0"/>
                            <a:ext cx="3552825" cy="1329055"/>
                          </a:xfrm>
                          <a:prstGeom prst="rect">
                            <a:avLst/>
                          </a:prstGeom>
                        </pic:spPr>
                      </pic:pic>
                    </a:graphicData>
                  </a:graphic>
                </wp:inline>
              </w:drawing>
            </w:r>
          </w:p>
          <w:p w14:paraId="266AF462" w14:textId="77777777" w:rsidR="008207EF" w:rsidRDefault="00000000">
            <w:pPr>
              <w:pStyle w:val="0Maintext"/>
              <w:spacing w:after="0" w:afterAutospacing="0"/>
              <w:ind w:firstLine="0"/>
              <w:rPr>
                <w:rFonts w:asciiTheme="minorHAnsi" w:hAnsiTheme="minorHAnsi" w:cstheme="minorHAnsi"/>
                <w:b/>
                <w:sz w:val="22"/>
                <w:szCs w:val="22"/>
                <w:lang w:val="en-US"/>
              </w:rPr>
            </w:pPr>
            <w:r>
              <w:rPr>
                <w:rStyle w:val="af3"/>
                <w:rFonts w:asciiTheme="minorHAnsi" w:hAnsiTheme="minorHAnsi" w:cstheme="minorHAnsi"/>
                <w:b w:val="0"/>
                <w:sz w:val="22"/>
                <w:szCs w:val="22"/>
              </w:rPr>
              <w:t xml:space="preserve">In the second case, Q in LTE SL and NR SL equals to 1/0.2=5 and </w:t>
            </w:r>
            <m:oMath>
              <m:d>
                <m:dPr>
                  <m:begChr m:val="⌈"/>
                  <m:endChr m:val="⌉"/>
                  <m:ctrlPr>
                    <w:rPr>
                      <w:rStyle w:val="af3"/>
                      <w:rFonts w:ascii="Cambria Math" w:hAnsi="Cambria Math" w:cstheme="minorHAnsi"/>
                      <w:b w:val="0"/>
                      <w:bCs w:val="0"/>
                      <w:sz w:val="22"/>
                      <w:szCs w:val="22"/>
                    </w:rPr>
                  </m:ctrlPr>
                </m:dPr>
                <m:e>
                  <m:r>
                    <m:rPr>
                      <m:sty m:val="p"/>
                    </m:rPr>
                    <w:rPr>
                      <w:rStyle w:val="af3"/>
                      <w:rFonts w:ascii="Cambria Math" w:hAnsi="Cambria Math" w:cstheme="minorHAnsi"/>
                      <w:sz w:val="22"/>
                      <w:szCs w:val="22"/>
                    </w:rPr>
                    <m:t>50/20</m:t>
                  </m:r>
                </m:e>
              </m:d>
            </m:oMath>
            <w:r>
              <w:rPr>
                <w:rStyle w:val="af3"/>
                <w:rFonts w:asciiTheme="minorHAnsi" w:hAnsiTheme="minorHAnsi" w:cstheme="minorHAnsi"/>
                <w:b w:val="0"/>
                <w:sz w:val="22"/>
                <w:szCs w:val="22"/>
              </w:rPr>
              <w:t>=3, separately.  If the NR SL Q formula is u</w:t>
            </w:r>
            <w:proofErr w:type="spellStart"/>
            <w:r>
              <w:rPr>
                <w:rStyle w:val="af3"/>
                <w:rFonts w:asciiTheme="minorHAnsi" w:hAnsiTheme="minorHAnsi" w:cstheme="minorHAnsi"/>
                <w:b w:val="0"/>
                <w:sz w:val="22"/>
                <w:szCs w:val="22"/>
              </w:rPr>
              <w:t>sed</w:t>
            </w:r>
            <w:proofErr w:type="spellEnd"/>
            <w:r>
              <w:rPr>
                <w:rStyle w:val="af3"/>
                <w:rFonts w:asciiTheme="minorHAnsi" w:hAnsiTheme="minorHAnsi" w:cstheme="minorHAnsi"/>
                <w:b w:val="0"/>
                <w:sz w:val="22"/>
                <w:szCs w:val="22"/>
              </w:rPr>
              <w:t>, NR SL is able to select resource on slot n+35, and NR SL’s next period on slot n+35+</w:t>
            </w:r>
            <m:oMath>
              <m:sSub>
                <m:sSubPr>
                  <m:ctrlPr>
                    <w:rPr>
                      <w:rStyle w:val="af3"/>
                      <w:rFonts w:ascii="Cambria Math" w:hAnsi="Cambria Math" w:cstheme="minorHAnsi"/>
                      <w:b w:val="0"/>
                      <w:bCs w:val="0"/>
                      <w:sz w:val="22"/>
                      <w:szCs w:val="22"/>
                    </w:rPr>
                  </m:ctrlPr>
                </m:sSubPr>
                <m:e>
                  <m:r>
                    <w:rPr>
                      <w:rStyle w:val="af3"/>
                      <w:rFonts w:ascii="Cambria Math" w:hAnsi="Cambria Math" w:cstheme="minorHAnsi"/>
                      <w:sz w:val="22"/>
                      <w:szCs w:val="22"/>
                    </w:rPr>
                    <m:t>P</m:t>
                  </m:r>
                </m:e>
                <m:sub>
                  <m:r>
                    <w:rPr>
                      <w:rStyle w:val="af3"/>
                      <w:rFonts w:ascii="Cambria Math" w:hAnsi="Cambria Math" w:cstheme="minorHAnsi"/>
                      <w:sz w:val="22"/>
                      <w:szCs w:val="22"/>
                    </w:rPr>
                    <m:t>Tx</m:t>
                  </m:r>
                </m:sub>
              </m:sSub>
            </m:oMath>
            <w:r>
              <w:rPr>
                <w:rStyle w:val="af3"/>
                <w:rFonts w:asciiTheme="minorHAnsi" w:hAnsiTheme="minorHAnsi" w:cstheme="minorHAnsi"/>
                <w:b w:val="0"/>
                <w:sz w:val="22"/>
                <w:szCs w:val="22"/>
              </w:rPr>
              <w:t>=n+85 will conflict with LTE SL’s periodical transmission on slot n+85.</w:t>
            </w:r>
          </w:p>
          <w:p w14:paraId="702E1A7B" w14:textId="77777777" w:rsidR="008207EF" w:rsidRDefault="008207EF">
            <w:pPr>
              <w:pStyle w:val="0Maintext"/>
              <w:spacing w:after="0" w:afterAutospacing="0"/>
              <w:ind w:firstLine="0"/>
              <w:rPr>
                <w:rStyle w:val="af3"/>
                <w:rFonts w:asciiTheme="minorHAnsi" w:hAnsiTheme="minorHAnsi" w:cstheme="minorHAnsi"/>
                <w:b w:val="0"/>
                <w:sz w:val="22"/>
                <w:szCs w:val="22"/>
              </w:rPr>
            </w:pPr>
          </w:p>
          <w:p w14:paraId="33BADA71"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A simple resolution to this problem is to use the larger of the Q values derived from the LTE SL and NR SL formulas.</w:t>
            </w:r>
          </w:p>
          <w:p w14:paraId="225B0156"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Style w:val="af3"/>
                <w:rFonts w:asciiTheme="minorHAnsi" w:hAnsiTheme="minorHAnsi" w:cstheme="minorHAnsi"/>
                <w:b w:val="0"/>
                <w:sz w:val="22"/>
                <w:szCs w:val="22"/>
              </w:rPr>
              <w:t>Thus, we suggest the following proposal with modifications in red:</w:t>
            </w:r>
          </w:p>
          <w:p w14:paraId="184F036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2A41707D" w14:textId="77777777" w:rsidR="008207EF" w:rsidRDefault="00000000">
            <w:pPr>
              <w:pStyle w:val="af8"/>
              <w:numPr>
                <w:ilvl w:val="0"/>
                <w:numId w:val="14"/>
              </w:numPr>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rPr>
              <w:t>In NR SL resource (re)selection procedure, f</w:t>
            </w:r>
            <w:r>
              <w:rPr>
                <w:rStyle w:val="af3"/>
                <w:rFonts w:asciiTheme="minorHAnsi" w:hAnsiTheme="minorHAnsi" w:cstheme="minorHAnsi"/>
                <w:b w:val="0"/>
                <w:sz w:val="22"/>
              </w:rPr>
              <w:t xml:space="preserve">or determining the LTE SL periodic reserved resources by other LTE SL UE, </w:t>
            </w:r>
            <w:r>
              <w:rPr>
                <w:rStyle w:val="af3"/>
                <w:rFonts w:asciiTheme="minorHAnsi" w:hAnsiTheme="minorHAnsi" w:cstheme="minorHAnsi"/>
                <w:b w:val="0"/>
                <w:color w:val="FF0000"/>
                <w:sz w:val="22"/>
              </w:rPr>
              <w:t xml:space="preserve">the value of Q is determined by selecting the larger </w:t>
            </w:r>
            <w:r>
              <w:rPr>
                <w:rStyle w:val="af3"/>
                <w:rFonts w:asciiTheme="minorHAnsi" w:hAnsiTheme="minorHAnsi" w:cstheme="minorHAnsi"/>
                <w:b w:val="0"/>
                <w:strike/>
                <w:color w:val="FF0000"/>
                <w:sz w:val="22"/>
              </w:rPr>
              <w:t>down-select</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 xml:space="preserve">one of following: </w:t>
            </w:r>
          </w:p>
          <w:p w14:paraId="2B85337E" w14:textId="77777777" w:rsidR="008207EF" w:rsidRDefault="00000000">
            <w:pPr>
              <w:pStyle w:val="af8"/>
              <w:numPr>
                <w:ilvl w:val="1"/>
                <w:numId w:val="14"/>
              </w:numPr>
              <w:ind w:leftChars="0"/>
              <w:rPr>
                <w:rStyle w:val="af3"/>
                <w:rFonts w:asciiTheme="minorHAnsi" w:hAnsiTheme="minorHAnsi" w:cstheme="minorHAnsi"/>
                <w:b w:val="0"/>
                <w:sz w:val="22"/>
              </w:rPr>
            </w:pPr>
            <w:r>
              <w:rPr>
                <w:rStyle w:val="af3"/>
                <w:rFonts w:asciiTheme="minorHAnsi" w:hAnsiTheme="minorHAnsi" w:cstheme="minorHAnsi"/>
                <w:b w:val="0"/>
                <w:strike/>
                <w:color w:val="FF0000"/>
                <w:sz w:val="22"/>
              </w:rPr>
              <w:t>Alt a:</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14.1.1.6 in TS 36.213 is used</w:t>
            </w:r>
          </w:p>
          <w:p w14:paraId="30153893" w14:textId="77777777" w:rsidR="008207EF" w:rsidRDefault="00000000">
            <w:pPr>
              <w:pStyle w:val="af8"/>
              <w:numPr>
                <w:ilvl w:val="1"/>
                <w:numId w:val="14"/>
              </w:numPr>
              <w:ind w:leftChars="0"/>
              <w:rPr>
                <w:rStyle w:val="af3"/>
                <w:b w:val="0"/>
                <w:sz w:val="22"/>
              </w:rPr>
            </w:pPr>
            <w:r>
              <w:rPr>
                <w:rStyle w:val="af3"/>
                <w:rFonts w:asciiTheme="minorHAnsi" w:hAnsiTheme="minorHAnsi" w:cstheme="minorHAnsi"/>
                <w:b w:val="0"/>
                <w:strike/>
                <w:color w:val="FF0000"/>
                <w:sz w:val="22"/>
              </w:rPr>
              <w:t>Alt b:</w:t>
            </w:r>
            <w:r>
              <w:rPr>
                <w:rStyle w:val="af3"/>
                <w:rFonts w:asciiTheme="minorHAnsi" w:hAnsiTheme="minorHAnsi" w:cstheme="minorHAnsi"/>
                <w:b w:val="0"/>
                <w:color w:val="FF0000"/>
                <w:sz w:val="22"/>
              </w:rPr>
              <w:t xml:space="preserve"> </w:t>
            </w:r>
            <w:r>
              <w:rPr>
                <w:rStyle w:val="af3"/>
                <w:rFonts w:asciiTheme="minorHAnsi" w:hAnsiTheme="minorHAnsi" w:cstheme="minorHAnsi"/>
                <w:b w:val="0"/>
                <w:sz w:val="22"/>
              </w:rPr>
              <w:t>Formula of Q in Section 8.1.4 in TS 38.214 is used</w:t>
            </w:r>
          </w:p>
          <w:p w14:paraId="3928240A" w14:textId="77777777" w:rsidR="008207EF" w:rsidRDefault="00000000">
            <w:pPr>
              <w:pStyle w:val="0Maintext"/>
              <w:spacing w:after="0" w:afterAutospacing="0"/>
              <w:ind w:firstLine="0"/>
              <w:rPr>
                <w:rFonts w:ascii="Calibri" w:hAnsi="Calibri" w:cs="Calibri"/>
                <w:sz w:val="22"/>
                <w:szCs w:val="22"/>
                <w:lang w:eastAsia="ko-KR"/>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tc>
      </w:tr>
      <w:tr w:rsidR="008207EF" w14:paraId="72CEFD7A" w14:textId="77777777">
        <w:tc>
          <w:tcPr>
            <w:tcW w:w="1300" w:type="dxa"/>
          </w:tcPr>
          <w:p w14:paraId="6C1735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Qualcomm</w:t>
            </w:r>
          </w:p>
        </w:tc>
        <w:tc>
          <w:tcPr>
            <w:tcW w:w="1187" w:type="dxa"/>
          </w:tcPr>
          <w:p w14:paraId="516C20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C24E6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EBD64C0" w14:textId="77777777" w:rsidR="008207EF" w:rsidRDefault="00000000">
            <w:pPr>
              <w:pStyle w:val="0Maintext"/>
              <w:spacing w:after="0" w:afterAutospacing="0"/>
              <w:ind w:firstLine="0"/>
              <w:rPr>
                <w:rStyle w:val="af3"/>
                <w:rFonts w:asciiTheme="minorHAnsi" w:hAnsiTheme="minorHAnsi" w:cstheme="minorHAnsi"/>
                <w:b w:val="0"/>
                <w:sz w:val="22"/>
                <w:szCs w:val="22"/>
              </w:rPr>
            </w:pPr>
            <w:r>
              <w:rPr>
                <w:rFonts w:ascii="Calibri" w:hAnsi="Calibri" w:cs="Calibri"/>
                <w:sz w:val="22"/>
                <w:szCs w:val="22"/>
              </w:rPr>
              <w:t xml:space="preserve">The NR SL module should use the formula in TS 38.214 to exclude LTE SL resources periodically with the </w:t>
            </w:r>
            <w:proofErr w:type="spellStart"/>
            <w:r>
              <w:rPr>
                <w:rFonts w:ascii="Calibri" w:hAnsi="Calibri" w:cs="Calibri"/>
                <w:sz w:val="22"/>
                <w:szCs w:val="22"/>
              </w:rPr>
              <w:t>P</w:t>
            </w:r>
            <w:r>
              <w:rPr>
                <w:rFonts w:ascii="Calibri" w:hAnsi="Calibri" w:cs="Calibri"/>
                <w:sz w:val="22"/>
                <w:szCs w:val="22"/>
                <w:vertAlign w:val="subscript"/>
              </w:rPr>
              <w:t>rsvp_Rx</w:t>
            </w:r>
            <w:proofErr w:type="spellEnd"/>
            <w:r>
              <w:rPr>
                <w:rFonts w:ascii="Calibri" w:hAnsi="Calibri" w:cs="Calibri"/>
                <w:sz w:val="22"/>
                <w:szCs w:val="22"/>
                <w:vertAlign w:val="subscript"/>
              </w:rPr>
              <w:t xml:space="preserve"> </w:t>
            </w:r>
            <w:r>
              <w:rPr>
                <w:rFonts w:ascii="Calibri" w:hAnsi="Calibri" w:cs="Calibri"/>
                <w:sz w:val="22"/>
                <w:szCs w:val="22"/>
              </w:rPr>
              <w:t>value associated with the LTE SL reservations. This minimizes specification impact.</w:t>
            </w:r>
          </w:p>
        </w:tc>
      </w:tr>
      <w:tr w:rsidR="008207EF" w14:paraId="68200304" w14:textId="77777777">
        <w:tc>
          <w:tcPr>
            <w:tcW w:w="1300" w:type="dxa"/>
          </w:tcPr>
          <w:p w14:paraId="09DF28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87" w:type="dxa"/>
          </w:tcPr>
          <w:p w14:paraId="5122C2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Pr>
          <w:p w14:paraId="3D9D9A1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Alt b</w:t>
            </w:r>
          </w:p>
        </w:tc>
        <w:tc>
          <w:tcPr>
            <w:tcW w:w="5811" w:type="dxa"/>
          </w:tcPr>
          <w:p w14:paraId="622CB4C6"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Q-Formula of NR</w:t>
            </w:r>
          </w:p>
        </w:tc>
      </w:tr>
      <w:tr w:rsidR="008207EF" w14:paraId="3A8AE089" w14:textId="77777777">
        <w:tc>
          <w:tcPr>
            <w:tcW w:w="1300" w:type="dxa"/>
          </w:tcPr>
          <w:p w14:paraId="2F20B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425EE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0E4348C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464BE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the Note, to align with LTE SL, we propose the following change:</w:t>
            </w:r>
          </w:p>
          <w:p w14:paraId="6A181F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color w:val="000000"/>
                <w:sz w:val="22"/>
                <w:szCs w:val="22"/>
                <w:lang w:val="en-AU" w:eastAsia="ko-KR"/>
              </w:rPr>
              <w:t xml:space="preserve">Note: The reservation period and the location of the LTE SL </w:t>
            </w:r>
            <w:r>
              <w:rPr>
                <w:rStyle w:val="af3"/>
                <w:rFonts w:asciiTheme="minorHAnsi" w:hAnsiTheme="minorHAnsi" w:cstheme="minorHAnsi"/>
                <w:b w:val="0"/>
                <w:sz w:val="22"/>
              </w:rPr>
              <w:t xml:space="preserve">periodic </w:t>
            </w:r>
            <w:r>
              <w:rPr>
                <w:rFonts w:asciiTheme="minorHAnsi" w:hAnsiTheme="minorHAnsi" w:cstheme="minorHAnsi"/>
                <w:color w:val="000000"/>
                <w:sz w:val="22"/>
                <w:szCs w:val="22"/>
                <w:lang w:val="en-AU" w:eastAsia="ko-KR"/>
              </w:rPr>
              <w:t xml:space="preserve">reserved resources are determined based on the set of LTE SL logical subframe </w:t>
            </w:r>
            <w:r>
              <w:rPr>
                <w:rFonts w:asciiTheme="minorHAnsi" w:hAnsiTheme="minorHAnsi" w:cstheme="minorHAnsi"/>
                <w:color w:val="FF0000"/>
                <w:sz w:val="22"/>
                <w:szCs w:val="22"/>
                <w:lang w:val="en-AU" w:eastAsia="ko-KR"/>
              </w:rPr>
              <w:t xml:space="preserve">which may </w:t>
            </w:r>
            <w:proofErr w:type="spellStart"/>
            <w:r>
              <w:rPr>
                <w:rFonts w:asciiTheme="minorHAnsi" w:hAnsiTheme="minorHAnsi" w:cstheme="minorHAnsi"/>
                <w:color w:val="FF0000"/>
                <w:sz w:val="22"/>
                <w:szCs w:val="22"/>
                <w:lang w:val="en-AU" w:eastAsia="ko-KR"/>
              </w:rPr>
              <w:t>belong</w:t>
            </w:r>
            <w:r>
              <w:rPr>
                <w:rFonts w:asciiTheme="minorHAnsi" w:hAnsiTheme="minorHAnsi" w:cstheme="minorHAnsi"/>
                <w:strike/>
                <w:color w:val="000000"/>
                <w:sz w:val="22"/>
                <w:szCs w:val="22"/>
                <w:lang w:val="en-AU" w:eastAsia="ko-KR"/>
              </w:rPr>
              <w:t>belonging</w:t>
            </w:r>
            <w:proofErr w:type="spellEnd"/>
            <w:r>
              <w:rPr>
                <w:rFonts w:asciiTheme="minorHAnsi" w:hAnsiTheme="minorHAnsi" w:cstheme="minorHAnsi"/>
                <w:color w:val="000000"/>
                <w:sz w:val="22"/>
                <w:szCs w:val="22"/>
                <w:lang w:val="en-AU" w:eastAsia="ko-KR"/>
              </w:rPr>
              <w:t xml:space="preserve"> to LTE SL resource pool as specified in TS 36.213</w:t>
            </w:r>
            <w:r>
              <w:rPr>
                <w:rFonts w:asciiTheme="minorHAnsi" w:hAnsiTheme="minorHAnsi" w:cstheme="minorHAnsi" w:hint="eastAsia"/>
                <w:color w:val="000000"/>
                <w:sz w:val="22"/>
                <w:szCs w:val="22"/>
                <w:lang w:val="en-AU" w:eastAsia="ko-KR"/>
              </w:rPr>
              <w:t>.</w:t>
            </w:r>
          </w:p>
        </w:tc>
      </w:tr>
      <w:tr w:rsidR="008207EF" w14:paraId="347B37BE" w14:textId="77777777">
        <w:tc>
          <w:tcPr>
            <w:tcW w:w="1300" w:type="dxa"/>
          </w:tcPr>
          <w:p w14:paraId="7CD4C8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ETRI</w:t>
            </w:r>
          </w:p>
        </w:tc>
        <w:tc>
          <w:tcPr>
            <w:tcW w:w="1187" w:type="dxa"/>
          </w:tcPr>
          <w:p w14:paraId="0A2283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690F9E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11" w:type="dxa"/>
          </w:tcPr>
          <w:p w14:paraId="173056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The time-and-frequency resources of LTE SL reserved resources by other LTE SL UE should be determined in a same way as LTE legacy.</w:t>
            </w:r>
          </w:p>
        </w:tc>
      </w:tr>
      <w:tr w:rsidR="008207EF" w14:paraId="50A4FC6D" w14:textId="77777777">
        <w:tc>
          <w:tcPr>
            <w:tcW w:w="1300" w:type="dxa"/>
          </w:tcPr>
          <w:p w14:paraId="761653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1933F0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1336" w:type="dxa"/>
          </w:tcPr>
          <w:p w14:paraId="18E4B2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11" w:type="dxa"/>
          </w:tcPr>
          <w:p w14:paraId="188F6867" w14:textId="77777777" w:rsidR="008207EF" w:rsidRDefault="008207EF">
            <w:pPr>
              <w:pStyle w:val="0Maintext"/>
              <w:spacing w:after="0" w:afterAutospacing="0"/>
              <w:ind w:firstLine="0"/>
              <w:rPr>
                <w:rFonts w:ascii="Calibri" w:hAnsi="Calibri" w:cs="Calibri"/>
                <w:sz w:val="22"/>
                <w:szCs w:val="22"/>
              </w:rPr>
            </w:pPr>
          </w:p>
        </w:tc>
      </w:tr>
      <w:tr w:rsidR="008207EF" w14:paraId="1CAE7EDC" w14:textId="77777777">
        <w:tc>
          <w:tcPr>
            <w:tcW w:w="1300" w:type="dxa"/>
          </w:tcPr>
          <w:p w14:paraId="6474C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6EF3D6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336" w:type="dxa"/>
          </w:tcPr>
          <w:p w14:paraId="1B6909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11" w:type="dxa"/>
          </w:tcPr>
          <w:p w14:paraId="279F1327"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the note says that the reservation period and the location of the LTE SL periodic reserved resources are determined based on the set of LTE SL logical subframe, Alt b is preferred because the resource selection window using in </w:t>
            </w:r>
            <w:r>
              <w:rPr>
                <w:rStyle w:val="af3"/>
                <w:rFonts w:asciiTheme="minorHAnsi" w:hAnsiTheme="minorHAnsi" w:cstheme="minorHAnsi"/>
                <w:b w:val="0"/>
                <w:sz w:val="22"/>
              </w:rPr>
              <w:t xml:space="preserve">Section 14.1.1.6 in TS 36.213 is not the real NR </w:t>
            </w:r>
            <w:r>
              <w:rPr>
                <w:rFonts w:ascii="Calibri" w:eastAsiaTheme="minorEastAsia" w:hAnsi="Calibri" w:cs="Calibri"/>
                <w:sz w:val="22"/>
                <w:szCs w:val="22"/>
                <w:lang w:eastAsia="zh-CN"/>
              </w:rPr>
              <w:t>resource selection window</w:t>
            </w:r>
            <w:r>
              <w:rPr>
                <w:rStyle w:val="af3"/>
                <w:rFonts w:asciiTheme="minorHAnsi" w:hAnsiTheme="minorHAnsi" w:cstheme="minorHAnsi"/>
                <w:b w:val="0"/>
                <w:sz w:val="22"/>
              </w:rPr>
              <w:t>.</w:t>
            </w:r>
          </w:p>
        </w:tc>
      </w:tr>
      <w:tr w:rsidR="008207EF" w14:paraId="20F310E0" w14:textId="77777777">
        <w:tc>
          <w:tcPr>
            <w:tcW w:w="1300" w:type="dxa"/>
          </w:tcPr>
          <w:p w14:paraId="6D458088"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187" w:type="dxa"/>
          </w:tcPr>
          <w:p w14:paraId="1E60CD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336" w:type="dxa"/>
          </w:tcPr>
          <w:p w14:paraId="02BC71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811" w:type="dxa"/>
          </w:tcPr>
          <w:p w14:paraId="12696B8E" w14:textId="77777777" w:rsidR="008207EF" w:rsidRDefault="00000000">
            <w:pPr>
              <w:pStyle w:val="0Maintext"/>
              <w:spacing w:after="0" w:afterAutospacing="0"/>
              <w:ind w:firstLine="0"/>
              <w:rPr>
                <w:rFonts w:ascii="Calibri" w:eastAsiaTheme="minorEastAsia" w:hAnsi="Calibri" w:cs="Calibri"/>
                <w:sz w:val="22"/>
                <w:szCs w:val="22"/>
                <w:lang w:eastAsia="zh-CN"/>
              </w:rPr>
            </w:pPr>
            <w:bookmarkStart w:id="4" w:name="OLE_LINK1"/>
            <w:bookmarkStart w:id="5" w:name="OLE_LINK2"/>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 xml:space="preserve">oth reusing the Q formula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the issue as shown in the following figure will meet.</w:t>
            </w:r>
          </w:p>
          <w:bookmarkEnd w:id="4"/>
          <w:bookmarkEnd w:id="5"/>
          <w:p w14:paraId="714FDD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object w:dxaOrig="5624" w:dyaOrig="2418" w14:anchorId="14F9D2DF">
                <v:shape id="_x0000_i1026" type="#_x0000_t75" style="width:281.4pt;height:121.2pt" o:ole="">
                  <v:imagedata r:id="rId18" o:title=""/>
                </v:shape>
                <o:OLEObject Type="Embed" ProgID="Visio.Drawing.15" ShapeID="_x0000_i1026" DrawAspect="Content" ObjectID="_1743872404" r:id="rId19"/>
              </w:object>
            </w:r>
          </w:p>
          <w:p w14:paraId="1FF1B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shown in the above figure, the sensing window of the LTE module is earlier than NR sensing window </w:t>
            </w: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general, and the interval between the ending location of the LTE sensing window and the resource (re-)selection trigger time n is larger than Tproc,0 obviously. If the latest transmission takes place in this interval, Q will be equal to 1 according to the current spec and the possible reserved resources will not be excluded. </w:t>
            </w:r>
          </w:p>
          <w:p w14:paraId="178E12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More specifically, resources A and B are sensed by the LTE module, and both of them are not the latest resource before n (resource C is the latest resource exactly), then Q will be determined as 1 based on current spec. Obviously, resource D and resource E will not be checked which will may induce resource conflict. </w:t>
            </w:r>
          </w:p>
          <w:p w14:paraId="407343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simplest solution is to replace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with the interval between the ending location of the LTE sensing window and the ending location of the NR selection window. By this way, the issue can be solved.</w:t>
            </w:r>
          </w:p>
        </w:tc>
      </w:tr>
      <w:tr w:rsidR="008207EF" w14:paraId="5A3B4D36" w14:textId="77777777">
        <w:tc>
          <w:tcPr>
            <w:tcW w:w="1300" w:type="dxa"/>
          </w:tcPr>
          <w:p w14:paraId="27DB32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187" w:type="dxa"/>
          </w:tcPr>
          <w:p w14:paraId="1F19EE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336" w:type="dxa"/>
          </w:tcPr>
          <w:p w14:paraId="40E1C5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11" w:type="dxa"/>
          </w:tcPr>
          <w:p w14:paraId="3062D2B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4A80E" w14:textId="77777777">
        <w:tc>
          <w:tcPr>
            <w:tcW w:w="1300" w:type="dxa"/>
          </w:tcPr>
          <w:p w14:paraId="300E056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87" w:type="dxa"/>
          </w:tcPr>
          <w:p w14:paraId="24F32D9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029EC6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035E00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443CD8" w14:textId="77777777">
        <w:tc>
          <w:tcPr>
            <w:tcW w:w="1300" w:type="dxa"/>
            <w:tcBorders>
              <w:top w:val="single" w:sz="4" w:space="0" w:color="auto"/>
              <w:left w:val="single" w:sz="4" w:space="0" w:color="auto"/>
              <w:bottom w:val="single" w:sz="4" w:space="0" w:color="auto"/>
              <w:right w:val="single" w:sz="4" w:space="0" w:color="auto"/>
            </w:tcBorders>
          </w:tcPr>
          <w:p w14:paraId="72C005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187" w:type="dxa"/>
            <w:tcBorders>
              <w:top w:val="single" w:sz="4" w:space="0" w:color="auto"/>
              <w:left w:val="single" w:sz="4" w:space="0" w:color="auto"/>
              <w:bottom w:val="single" w:sz="4" w:space="0" w:color="auto"/>
              <w:right w:val="single" w:sz="4" w:space="0" w:color="auto"/>
            </w:tcBorders>
          </w:tcPr>
          <w:p w14:paraId="4BA535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1336" w:type="dxa"/>
            <w:tcBorders>
              <w:top w:val="single" w:sz="4" w:space="0" w:color="auto"/>
              <w:left w:val="single" w:sz="4" w:space="0" w:color="auto"/>
              <w:bottom w:val="single" w:sz="4" w:space="0" w:color="auto"/>
              <w:right w:val="single" w:sz="4" w:space="0" w:color="auto"/>
            </w:tcBorders>
          </w:tcPr>
          <w:p w14:paraId="1BF9B0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11" w:type="dxa"/>
            <w:tcBorders>
              <w:top w:val="single" w:sz="4" w:space="0" w:color="auto"/>
              <w:left w:val="single" w:sz="4" w:space="0" w:color="auto"/>
              <w:bottom w:val="single" w:sz="4" w:space="0" w:color="auto"/>
              <w:right w:val="single" w:sz="4" w:space="0" w:color="auto"/>
            </w:tcBorders>
          </w:tcPr>
          <w:p w14:paraId="54F0F718" w14:textId="77777777" w:rsidR="008207EF" w:rsidRDefault="008207EF">
            <w:pPr>
              <w:pStyle w:val="0Maintext"/>
              <w:spacing w:after="0" w:afterAutospacing="0"/>
              <w:ind w:firstLine="0"/>
              <w:rPr>
                <w:rFonts w:ascii="Calibri" w:hAnsi="Calibri" w:cs="Calibri"/>
                <w:sz w:val="22"/>
                <w:szCs w:val="22"/>
              </w:rPr>
            </w:pPr>
          </w:p>
        </w:tc>
      </w:tr>
      <w:tr w:rsidR="008207EF" w14:paraId="449E774E" w14:textId="77777777">
        <w:tc>
          <w:tcPr>
            <w:tcW w:w="1300" w:type="dxa"/>
          </w:tcPr>
          <w:p w14:paraId="43DEFE3D"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187" w:type="dxa"/>
          </w:tcPr>
          <w:p w14:paraId="5CCC46D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1336" w:type="dxa"/>
          </w:tcPr>
          <w:p w14:paraId="23C6C0C2"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Alt b</w:t>
            </w:r>
          </w:p>
        </w:tc>
        <w:tc>
          <w:tcPr>
            <w:tcW w:w="5811" w:type="dxa"/>
          </w:tcPr>
          <w:p w14:paraId="1ADDA8B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ABA4BD" w14:textId="77777777">
        <w:tc>
          <w:tcPr>
            <w:tcW w:w="1300" w:type="dxa"/>
          </w:tcPr>
          <w:p w14:paraId="0E53CAB9" w14:textId="77777777" w:rsidR="008207EF" w:rsidRDefault="00000000">
            <w:pPr>
              <w:pStyle w:val="0Maintext"/>
              <w:spacing w:after="0" w:afterAutospacing="0"/>
              <w:ind w:firstLine="0"/>
              <w:rPr>
                <w:lang w:eastAsia="zh-CN"/>
              </w:rPr>
            </w:pPr>
            <w:r>
              <w:rPr>
                <w:rFonts w:hint="eastAsia"/>
              </w:rPr>
              <w:t xml:space="preserve">ZTE, </w:t>
            </w:r>
            <w:proofErr w:type="spellStart"/>
            <w:r>
              <w:rPr>
                <w:rFonts w:hint="eastAsia"/>
              </w:rPr>
              <w:t>Sanechips</w:t>
            </w:r>
            <w:proofErr w:type="spellEnd"/>
          </w:p>
        </w:tc>
        <w:tc>
          <w:tcPr>
            <w:tcW w:w="1187" w:type="dxa"/>
          </w:tcPr>
          <w:p w14:paraId="3F94D773" w14:textId="77777777" w:rsidR="008207EF" w:rsidRDefault="00000000">
            <w:pPr>
              <w:pStyle w:val="0Maintext"/>
              <w:spacing w:after="0" w:afterAutospacing="0"/>
              <w:ind w:firstLine="0"/>
              <w:rPr>
                <w:lang w:val="en-US" w:eastAsia="zh-CN"/>
              </w:rPr>
            </w:pPr>
            <w:r>
              <w:rPr>
                <w:rFonts w:hint="eastAsia"/>
                <w:lang w:val="en-US" w:eastAsia="zh-CN"/>
              </w:rPr>
              <w:t>Yes</w:t>
            </w:r>
          </w:p>
        </w:tc>
        <w:tc>
          <w:tcPr>
            <w:tcW w:w="1336" w:type="dxa"/>
          </w:tcPr>
          <w:p w14:paraId="4C1A321D" w14:textId="77777777" w:rsidR="008207EF" w:rsidRDefault="00000000">
            <w:pPr>
              <w:pStyle w:val="0Maintext"/>
              <w:spacing w:after="0" w:afterAutospacing="0"/>
              <w:ind w:firstLine="0"/>
              <w:rPr>
                <w:rFonts w:eastAsia="SimSun"/>
                <w:lang w:val="en-US" w:eastAsia="zh-CN"/>
              </w:rPr>
            </w:pPr>
            <w:r>
              <w:rPr>
                <w:rFonts w:eastAsia="SimSun" w:hint="eastAsia"/>
                <w:lang w:val="en-US" w:eastAsia="zh-CN"/>
              </w:rPr>
              <w:t>Alt b</w:t>
            </w:r>
          </w:p>
        </w:tc>
        <w:tc>
          <w:tcPr>
            <w:tcW w:w="5811" w:type="dxa"/>
          </w:tcPr>
          <w:p w14:paraId="24016C7C" w14:textId="77777777" w:rsidR="008207EF" w:rsidRDefault="00000000">
            <w:pPr>
              <w:pStyle w:val="0Maintext"/>
              <w:spacing w:after="0" w:afterAutospacing="0"/>
              <w:ind w:firstLine="0"/>
              <w:rPr>
                <w:lang w:val="en-US"/>
              </w:rPr>
            </w:pPr>
            <w:r>
              <w:rPr>
                <w:rFonts w:eastAsia="Calibri" w:hint="eastAsia"/>
                <w:lang w:val="en-US" w:eastAsia="zh-CN"/>
              </w:rPr>
              <w:t xml:space="preserve">The </w:t>
            </w:r>
            <w:r>
              <w:rPr>
                <w:rFonts w:eastAsiaTheme="minorEastAsia" w:hint="eastAsia"/>
              </w:rPr>
              <w:t xml:space="preserve">target of </w:t>
            </w:r>
            <w:r>
              <w:rPr>
                <w:rFonts w:eastAsiaTheme="minorEastAsia" w:hint="eastAsia"/>
                <w:lang w:val="en-US" w:eastAsia="zh-CN"/>
              </w:rPr>
              <w:t>e</w:t>
            </w:r>
            <w:proofErr w:type="spellStart"/>
            <w:r>
              <w:rPr>
                <w:rFonts w:eastAsiaTheme="minorEastAsia" w:hint="eastAsia"/>
              </w:rPr>
              <w:t>xcluding</w:t>
            </w:r>
            <w:proofErr w:type="spellEnd"/>
            <w:r>
              <w:rPr>
                <w:rFonts w:eastAsiaTheme="minorEastAsia" w:hint="eastAsia"/>
              </w:rPr>
              <w:t xml:space="preserve"> </w:t>
            </w:r>
            <w:r>
              <w:rPr>
                <w:rFonts w:eastAsiaTheme="minorEastAsia" w:hint="eastAsia"/>
                <w:lang w:val="en-US" w:eastAsia="zh-CN"/>
              </w:rPr>
              <w:t>r</w:t>
            </w:r>
            <w:proofErr w:type="spellStart"/>
            <w:r>
              <w:rPr>
                <w:rFonts w:eastAsiaTheme="minorEastAsia" w:hint="eastAsia"/>
              </w:rPr>
              <w:t>esourc</w:t>
            </w:r>
            <w:proofErr w:type="spellEnd"/>
            <w:r>
              <w:rPr>
                <w:rFonts w:eastAsiaTheme="minorEastAsia" w:hint="eastAsia"/>
                <w:lang w:val="en-US" w:eastAsia="zh-CN"/>
              </w:rPr>
              <w:t xml:space="preserve">es should be the NR selection window with duration </w:t>
            </w:r>
            <w:proofErr w:type="spellStart"/>
            <w:r>
              <w:rPr>
                <w:rFonts w:eastAsiaTheme="minorEastAsia" w:hint="eastAsia"/>
                <w:i/>
                <w:iCs/>
                <w:lang w:val="en-US" w:eastAsia="zh-CN"/>
              </w:rPr>
              <w:t>Tscal</w:t>
            </w:r>
            <w:proofErr w:type="spellEnd"/>
            <w:r>
              <w:rPr>
                <w:rFonts w:eastAsiaTheme="minorEastAsia" w:hint="eastAsia"/>
                <w:i/>
                <w:iCs/>
                <w:lang w:val="en-US" w:eastAsia="zh-CN"/>
              </w:rPr>
              <w:t xml:space="preserve"> </w:t>
            </w:r>
            <w:r>
              <w:rPr>
                <w:rFonts w:eastAsiaTheme="minorEastAsia" w:hint="eastAsia"/>
                <w:lang w:val="en-US" w:eastAsia="zh-CN"/>
              </w:rPr>
              <w:t>,thus, it is reasonable that the formula of Q in Section 8.1.4 in TS 38.214 is used.</w:t>
            </w:r>
          </w:p>
        </w:tc>
      </w:tr>
      <w:tr w:rsidR="008207EF" w14:paraId="275085D5" w14:textId="77777777">
        <w:tc>
          <w:tcPr>
            <w:tcW w:w="1300" w:type="dxa"/>
          </w:tcPr>
          <w:p w14:paraId="04DBE2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Continental Automotive</w:t>
            </w:r>
          </w:p>
        </w:tc>
        <w:tc>
          <w:tcPr>
            <w:tcW w:w="1187" w:type="dxa"/>
          </w:tcPr>
          <w:p w14:paraId="0296651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1336" w:type="dxa"/>
          </w:tcPr>
          <w:p w14:paraId="5EB03968"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Both </w:t>
            </w:r>
          </w:p>
        </w:tc>
        <w:tc>
          <w:tcPr>
            <w:tcW w:w="5811" w:type="dxa"/>
          </w:tcPr>
          <w:p w14:paraId="29972A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tend to agree with Huawei’s views.</w:t>
            </w:r>
          </w:p>
        </w:tc>
      </w:tr>
      <w:tr w:rsidR="008207EF" w14:paraId="033994B8" w14:textId="77777777">
        <w:tc>
          <w:tcPr>
            <w:tcW w:w="1300" w:type="dxa"/>
          </w:tcPr>
          <w:p w14:paraId="572B140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hint="eastAsia"/>
                <w:sz w:val="22"/>
                <w:szCs w:val="22"/>
                <w:lang w:eastAsia="ko-KR"/>
              </w:rPr>
              <w:lastRenderedPageBreak/>
              <w:t>CATT</w:t>
            </w:r>
          </w:p>
        </w:tc>
        <w:tc>
          <w:tcPr>
            <w:tcW w:w="1187" w:type="dxa"/>
          </w:tcPr>
          <w:p w14:paraId="2AACD7C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 xml:space="preserve">Yes </w:t>
            </w:r>
          </w:p>
        </w:tc>
        <w:tc>
          <w:tcPr>
            <w:tcW w:w="1336" w:type="dxa"/>
          </w:tcPr>
          <w:p w14:paraId="43DE580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hAnsi="Calibri" w:cs="Calibri"/>
                <w:sz w:val="22"/>
                <w:szCs w:val="22"/>
              </w:rPr>
              <w:t>Alb b</w:t>
            </w:r>
          </w:p>
        </w:tc>
        <w:tc>
          <w:tcPr>
            <w:tcW w:w="5811" w:type="dxa"/>
          </w:tcPr>
          <w:p w14:paraId="43E354D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Need to ffs resource collision issue </w:t>
            </w:r>
          </w:p>
        </w:tc>
      </w:tr>
    </w:tbl>
    <w:p w14:paraId="530B1290" w14:textId="77777777" w:rsidR="008207EF" w:rsidRDefault="008207EF">
      <w:pPr>
        <w:autoSpaceDE w:val="0"/>
        <w:autoSpaceDN w:val="0"/>
        <w:spacing w:after="120"/>
        <w:rPr>
          <w:rFonts w:ascii="Calibri" w:hAnsi="Calibri" w:cs="Calibri"/>
          <w:color w:val="000000" w:themeColor="text1"/>
          <w:sz w:val="22"/>
          <w:szCs w:val="22"/>
        </w:rPr>
      </w:pPr>
    </w:p>
    <w:p w14:paraId="6AD3EF3C" w14:textId="77777777" w:rsidR="008207EF" w:rsidRDefault="008207EF">
      <w:pPr>
        <w:autoSpaceDE w:val="0"/>
        <w:autoSpaceDN w:val="0"/>
        <w:spacing w:after="120"/>
        <w:rPr>
          <w:rFonts w:ascii="Calibri" w:hAnsi="Calibri" w:cs="Calibri"/>
          <w:color w:val="000000" w:themeColor="text1"/>
          <w:sz w:val="22"/>
        </w:rPr>
      </w:pPr>
    </w:p>
    <w:p w14:paraId="5F8DC83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2-3: For the non-adjacent LTE SL resource pool, which option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5D476DF4"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For the LTE SL resource pool where the LTE PSCCH and the corresponding LTE PSSCH are transmitted in non-adjacent RB(s) in a LTE SL subframe, </w:t>
      </w:r>
    </w:p>
    <w:p w14:paraId="1852006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1: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 and/or LTE PSSCH</w:t>
      </w:r>
      <w:r>
        <w:rPr>
          <w:rStyle w:val="af3"/>
          <w:rFonts w:ascii="Calibri" w:hAnsi="Calibri" w:cs="Calibri" w:hint="eastAsia"/>
          <w:bCs w:val="0"/>
          <w:color w:val="000000" w:themeColor="text1"/>
          <w:sz w:val="22"/>
          <w:lang w:val="en-US" w:eastAsia="ko-KR"/>
        </w:rPr>
        <w:t>.</w:t>
      </w:r>
    </w:p>
    <w:p w14:paraId="1CE67CA9"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Option 2: </w:t>
      </w:r>
    </w:p>
    <w:p w14:paraId="514921EE"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with 3 dB boosting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PSCCH</w:t>
      </w:r>
      <w:r>
        <w:rPr>
          <w:rStyle w:val="af3"/>
          <w:rFonts w:ascii="Calibri" w:hAnsi="Calibri" w:cs="Calibri" w:hint="eastAsia"/>
          <w:bCs w:val="0"/>
          <w:color w:val="000000" w:themeColor="text1"/>
          <w:sz w:val="22"/>
          <w:lang w:val="en-US" w:eastAsia="ko-KR"/>
        </w:rPr>
        <w:t>.</w:t>
      </w:r>
    </w:p>
    <w:p w14:paraId="7DA78CB0" w14:textId="77777777" w:rsidR="008207EF" w:rsidRDefault="00000000">
      <w:pPr>
        <w:pStyle w:val="af8"/>
        <w:numPr>
          <w:ilvl w:val="2"/>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rPr>
        <w:t xml:space="preserve">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module uses LTE PSSCH RSRP measurement when it determines to exclude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rPr>
        <w:t xml:space="preserve"> candidate resources overlapping with LTE SL reserved resources for LTE PSSCH</w:t>
      </w:r>
      <w:r>
        <w:rPr>
          <w:rStyle w:val="af3"/>
          <w:rFonts w:ascii="Calibri" w:hAnsi="Calibri" w:cs="Calibri" w:hint="eastAsia"/>
          <w:bCs w:val="0"/>
          <w:color w:val="000000" w:themeColor="text1"/>
          <w:sz w:val="22"/>
          <w:lang w:val="en-US" w:eastAsia="ko-KR"/>
        </w:rPr>
        <w:t>.</w:t>
      </w:r>
    </w:p>
    <w:p w14:paraId="1FCD24FD"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3: UE does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p>
    <w:p w14:paraId="1C10CADD"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00"/>
        <w:gridCol w:w="1276"/>
        <w:gridCol w:w="7058"/>
      </w:tblGrid>
      <w:tr w:rsidR="008207EF" w14:paraId="34D1FEFB" w14:textId="77777777">
        <w:tc>
          <w:tcPr>
            <w:tcW w:w="1300" w:type="dxa"/>
          </w:tcPr>
          <w:p w14:paraId="4B4348A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76" w:type="dxa"/>
          </w:tcPr>
          <w:p w14:paraId="6F478D6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w:t>
            </w:r>
          </w:p>
        </w:tc>
        <w:tc>
          <w:tcPr>
            <w:tcW w:w="7058" w:type="dxa"/>
          </w:tcPr>
          <w:p w14:paraId="27098F7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E4D956B" w14:textId="77777777">
        <w:tc>
          <w:tcPr>
            <w:tcW w:w="1300" w:type="dxa"/>
          </w:tcPr>
          <w:p w14:paraId="772FBD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1276" w:type="dxa"/>
          </w:tcPr>
          <w:p w14:paraId="7D92FF6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058" w:type="dxa"/>
          </w:tcPr>
          <w:p w14:paraId="0B5DF17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Option 2 since it is more accurate.</w:t>
            </w:r>
          </w:p>
          <w:p w14:paraId="2E04EE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For Option 1, we do not fully understand if LTE PSCCH and LTE PSSCH are considered separately for overlap or not.</w:t>
            </w:r>
          </w:p>
        </w:tc>
      </w:tr>
      <w:tr w:rsidR="008207EF" w14:paraId="27D5EA2A" w14:textId="77777777">
        <w:tc>
          <w:tcPr>
            <w:tcW w:w="1300" w:type="dxa"/>
          </w:tcPr>
          <w:p w14:paraId="5169F5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276" w:type="dxa"/>
          </w:tcPr>
          <w:p w14:paraId="6900C7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Option </w:t>
            </w:r>
            <w:r>
              <w:rPr>
                <w:rFonts w:ascii="Calibri" w:hAnsi="Calibri" w:cs="Calibri"/>
                <w:sz w:val="22"/>
                <w:szCs w:val="22"/>
                <w:lang w:eastAsia="ko-KR"/>
              </w:rPr>
              <w:t>1</w:t>
            </w:r>
          </w:p>
        </w:tc>
        <w:tc>
          <w:tcPr>
            <w:tcW w:w="7058" w:type="dxa"/>
          </w:tcPr>
          <w:p w14:paraId="5DE3115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Even in LTE SL</w:t>
            </w:r>
            <w:r>
              <w:rPr>
                <w:rFonts w:ascii="Calibri" w:hAnsi="Calibri" w:cs="Calibri"/>
                <w:sz w:val="22"/>
                <w:szCs w:val="22"/>
                <w:lang w:eastAsia="ko-KR"/>
              </w:rPr>
              <w:t xml:space="preserve"> with adjacent case</w:t>
            </w:r>
            <w:r>
              <w:rPr>
                <w:rFonts w:ascii="Calibri" w:hAnsi="Calibri" w:cs="Calibri" w:hint="eastAsia"/>
                <w:sz w:val="22"/>
                <w:szCs w:val="22"/>
                <w:lang w:eastAsia="ko-KR"/>
              </w:rPr>
              <w:t xml:space="preserve">, </w:t>
            </w:r>
            <w:r>
              <w:rPr>
                <w:rFonts w:ascii="Calibri" w:hAnsi="Calibri" w:cs="Calibri"/>
                <w:sz w:val="22"/>
                <w:szCs w:val="22"/>
                <w:lang w:eastAsia="ko-KR"/>
              </w:rPr>
              <w:t>only</w:t>
            </w:r>
            <w:r>
              <w:rPr>
                <w:rFonts w:ascii="Calibri" w:hAnsi="Calibri" w:cs="Calibri" w:hint="eastAsia"/>
                <w:sz w:val="22"/>
                <w:szCs w:val="22"/>
                <w:lang w:eastAsia="ko-KR"/>
              </w:rPr>
              <w:t xml:space="preserve"> </w:t>
            </w:r>
            <w:r>
              <w:rPr>
                <w:rFonts w:ascii="Calibri" w:hAnsi="Calibri" w:cs="Calibri"/>
                <w:sz w:val="22"/>
                <w:szCs w:val="22"/>
                <w:lang w:eastAsia="ko-KR"/>
              </w:rPr>
              <w:t xml:space="preserve">PSSCH DMRS is used. </w:t>
            </w:r>
          </w:p>
          <w:p w14:paraId="6B1C9808" w14:textId="77777777" w:rsidR="008207EF" w:rsidRDefault="008207EF">
            <w:pPr>
              <w:pStyle w:val="0Maintext"/>
              <w:spacing w:after="0" w:afterAutospacing="0"/>
              <w:ind w:firstLine="0"/>
              <w:rPr>
                <w:rFonts w:ascii="Calibri" w:hAnsi="Calibri" w:cs="Calibri"/>
                <w:sz w:val="22"/>
                <w:szCs w:val="22"/>
                <w:lang w:eastAsia="ko-KR"/>
              </w:rPr>
            </w:pPr>
          </w:p>
          <w:p w14:paraId="430166E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Once we support the separate RSRP threshold for NR module to exclude NR SL candidate resources overlapping with LTE reserved resource as in Q2-1, the proper RSRP threshold could be set by network considering that the portion of PSCCH, whether PSCCH and PSSCH are adjacent or non-adjacent. </w:t>
            </w:r>
          </w:p>
        </w:tc>
      </w:tr>
      <w:tr w:rsidR="008207EF" w14:paraId="099EE28A" w14:textId="77777777">
        <w:tc>
          <w:tcPr>
            <w:tcW w:w="1300" w:type="dxa"/>
          </w:tcPr>
          <w:p w14:paraId="548507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1276" w:type="dxa"/>
          </w:tcPr>
          <w:p w14:paraId="0E8B11B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0832381A"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8E46C86" w14:textId="77777777">
        <w:tc>
          <w:tcPr>
            <w:tcW w:w="1300" w:type="dxa"/>
          </w:tcPr>
          <w:p w14:paraId="2F65783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1276" w:type="dxa"/>
          </w:tcPr>
          <w:p w14:paraId="62C287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5BC8294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are fine with either option 1 or 3 due to simplicity.</w:t>
            </w:r>
          </w:p>
        </w:tc>
      </w:tr>
      <w:tr w:rsidR="008207EF" w14:paraId="26A70FAA" w14:textId="77777777">
        <w:tc>
          <w:tcPr>
            <w:tcW w:w="1300" w:type="dxa"/>
          </w:tcPr>
          <w:p w14:paraId="5E2421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276" w:type="dxa"/>
          </w:tcPr>
          <w:p w14:paraId="2B2431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2691138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Option 3 is the simplest way and should be selected due to the limited time.</w:t>
            </w:r>
          </w:p>
        </w:tc>
      </w:tr>
      <w:tr w:rsidR="008207EF" w14:paraId="5120D97E" w14:textId="77777777">
        <w:tc>
          <w:tcPr>
            <w:tcW w:w="1300" w:type="dxa"/>
          </w:tcPr>
          <w:p w14:paraId="7210BC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76" w:type="dxa"/>
          </w:tcPr>
          <w:p w14:paraId="07215E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Option 3</w:t>
            </w:r>
          </w:p>
        </w:tc>
        <w:tc>
          <w:tcPr>
            <w:tcW w:w="7058" w:type="dxa"/>
          </w:tcPr>
          <w:p w14:paraId="26316C9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Clarification question: In Option 3, “UE does expect” or “UE does </w:t>
            </w:r>
            <w:r>
              <w:rPr>
                <w:rFonts w:ascii="Calibri" w:hAnsi="Calibri" w:cs="Calibri"/>
                <w:b/>
                <w:bCs/>
                <w:sz w:val="22"/>
                <w:szCs w:val="22"/>
              </w:rPr>
              <w:t>not</w:t>
            </w:r>
            <w:r>
              <w:rPr>
                <w:rFonts w:ascii="Calibri" w:hAnsi="Calibri" w:cs="Calibri"/>
                <w:sz w:val="22"/>
                <w:szCs w:val="22"/>
              </w:rPr>
              <w:t xml:space="preserve"> expect”?</w:t>
            </w:r>
          </w:p>
        </w:tc>
      </w:tr>
      <w:tr w:rsidR="008207EF" w14:paraId="7960DAD4" w14:textId="77777777">
        <w:tc>
          <w:tcPr>
            <w:tcW w:w="1300" w:type="dxa"/>
          </w:tcPr>
          <w:p w14:paraId="7444866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t>InterDigital</w:t>
            </w:r>
            <w:proofErr w:type="spellEnd"/>
          </w:p>
        </w:tc>
        <w:tc>
          <w:tcPr>
            <w:tcW w:w="1276" w:type="dxa"/>
          </w:tcPr>
          <w:p w14:paraId="03E5BA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1F28C02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We support Option 2. Also, as indicated in previous question, we think this can be accounted for in the initial RSRP threshold (pre)configuration. </w:t>
            </w:r>
          </w:p>
        </w:tc>
      </w:tr>
      <w:tr w:rsidR="008207EF" w14:paraId="1E6F8F73" w14:textId="77777777">
        <w:tc>
          <w:tcPr>
            <w:tcW w:w="1300" w:type="dxa"/>
          </w:tcPr>
          <w:p w14:paraId="13B7F37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276" w:type="dxa"/>
          </w:tcPr>
          <w:p w14:paraId="1304378F" w14:textId="77777777" w:rsidR="008207EF" w:rsidRDefault="008207EF">
            <w:pPr>
              <w:pStyle w:val="0Maintext"/>
              <w:spacing w:after="0" w:afterAutospacing="0"/>
              <w:ind w:firstLine="0"/>
              <w:rPr>
                <w:rFonts w:ascii="Calibri" w:hAnsi="Calibri" w:cs="Calibri"/>
                <w:sz w:val="22"/>
                <w:szCs w:val="22"/>
                <w:lang w:eastAsia="ko-KR"/>
              </w:rPr>
            </w:pPr>
          </w:p>
        </w:tc>
        <w:tc>
          <w:tcPr>
            <w:tcW w:w="7058" w:type="dxa"/>
          </w:tcPr>
          <w:p w14:paraId="23D4312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do not see the need for such an agreement if Alt 3 in Question 2-1 is selected. If a separate SL RSRP threshold list is used, the configuration can handle the cases where the overlapping LTE SL transmission takes place on the PSCCH or PSSCH in non-adjacent resource pools.</w:t>
            </w:r>
          </w:p>
        </w:tc>
      </w:tr>
      <w:tr w:rsidR="008207EF" w14:paraId="2356B700" w14:textId="77777777">
        <w:tc>
          <w:tcPr>
            <w:tcW w:w="1300" w:type="dxa"/>
          </w:tcPr>
          <w:p w14:paraId="38DEEB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Toyota</w:t>
            </w:r>
          </w:p>
        </w:tc>
        <w:tc>
          <w:tcPr>
            <w:tcW w:w="1276" w:type="dxa"/>
          </w:tcPr>
          <w:p w14:paraId="5AF0B9E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w:t>
            </w:r>
          </w:p>
        </w:tc>
        <w:tc>
          <w:tcPr>
            <w:tcW w:w="7058" w:type="dxa"/>
          </w:tcPr>
          <w:p w14:paraId="601867E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2 is better as it takes into account the 3dB boosting to the LTE PSCCH.</w:t>
            </w:r>
          </w:p>
        </w:tc>
      </w:tr>
      <w:tr w:rsidR="008207EF" w14:paraId="39D42D96" w14:textId="77777777">
        <w:tc>
          <w:tcPr>
            <w:tcW w:w="1300" w:type="dxa"/>
          </w:tcPr>
          <w:p w14:paraId="50B749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Fraunhofer</w:t>
            </w:r>
          </w:p>
        </w:tc>
        <w:tc>
          <w:tcPr>
            <w:tcW w:w="1276" w:type="dxa"/>
          </w:tcPr>
          <w:p w14:paraId="229241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7058" w:type="dxa"/>
          </w:tcPr>
          <w:p w14:paraId="5FD642F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Please clarify Option 3, see comment from Apple. We would also be ok to have this </w:t>
            </w:r>
            <w:proofErr w:type="spellStart"/>
            <w:r>
              <w:rPr>
                <w:rFonts w:ascii="Calibri" w:hAnsi="Calibri" w:cs="Calibri"/>
                <w:sz w:val="22"/>
                <w:szCs w:val="22"/>
              </w:rPr>
              <w:t>gNB</w:t>
            </w:r>
            <w:proofErr w:type="spellEnd"/>
            <w:r>
              <w:rPr>
                <w:rFonts w:ascii="Calibri" w:hAnsi="Calibri" w:cs="Calibri"/>
                <w:sz w:val="22"/>
                <w:szCs w:val="22"/>
              </w:rPr>
              <w:t>/operator-configured and use a SL RSRP threshold list as pointed out by Huawei.</w:t>
            </w:r>
          </w:p>
        </w:tc>
      </w:tr>
      <w:tr w:rsidR="008207EF" w14:paraId="3688D680" w14:textId="77777777">
        <w:tc>
          <w:tcPr>
            <w:tcW w:w="1300" w:type="dxa"/>
          </w:tcPr>
          <w:p w14:paraId="1BE5B9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1276" w:type="dxa"/>
          </w:tcPr>
          <w:p w14:paraId="570072F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7058" w:type="dxa"/>
          </w:tcPr>
          <w:p w14:paraId="47482A3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In our opinion, this scenario though possible, is not critical for the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WI. Companies proposing to study this feature are requested to present analysis demonstrating the need for considering this focusing on performance enhancement/degradation associated with either of the solutions. Thus, given the time left for this work item in RAN 1, we prefer to not discuss this issue further in RAN 1 for Rel. 18 and instead use a single solution without special cases for non-adjacent RP. </w:t>
            </w:r>
          </w:p>
        </w:tc>
      </w:tr>
      <w:tr w:rsidR="008207EF" w14:paraId="6A810726" w14:textId="77777777">
        <w:tc>
          <w:tcPr>
            <w:tcW w:w="1300" w:type="dxa"/>
          </w:tcPr>
          <w:p w14:paraId="3A99C7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1276" w:type="dxa"/>
          </w:tcPr>
          <w:p w14:paraId="389166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2</w:t>
            </w:r>
          </w:p>
        </w:tc>
        <w:tc>
          <w:tcPr>
            <w:tcW w:w="7058" w:type="dxa"/>
          </w:tcPr>
          <w:p w14:paraId="3D225E1B"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Can also live with Option 1, but strongly against Option 3. If no easy consensus, no optimization for this case is preferred to a long discussion.</w:t>
            </w:r>
          </w:p>
        </w:tc>
      </w:tr>
      <w:tr w:rsidR="008207EF" w14:paraId="496F00F4" w14:textId="77777777">
        <w:tc>
          <w:tcPr>
            <w:tcW w:w="1300" w:type="dxa"/>
          </w:tcPr>
          <w:p w14:paraId="72FC38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6" w:type="dxa"/>
          </w:tcPr>
          <w:p w14:paraId="51196EC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7058" w:type="dxa"/>
          </w:tcPr>
          <w:p w14:paraId="57BB59C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Prefer not to support “</w:t>
            </w:r>
            <w:r>
              <w:rPr>
                <w:rStyle w:val="af3"/>
                <w:rFonts w:asciiTheme="minorHAnsi" w:hAnsiTheme="minorHAnsi" w:cstheme="minorHAnsi"/>
                <w:b w:val="0"/>
                <w:sz w:val="22"/>
                <w:szCs w:val="22"/>
              </w:rPr>
              <w:t>non-adjacent LTE SL resource pool</w:t>
            </w:r>
            <w:r>
              <w:rPr>
                <w:rFonts w:ascii="Calibri" w:hAnsi="Calibri" w:cs="Calibri"/>
                <w:sz w:val="22"/>
                <w:szCs w:val="22"/>
              </w:rPr>
              <w:t xml:space="preserve">” for NR/LTE dynamic co-existence. </w:t>
            </w:r>
          </w:p>
        </w:tc>
      </w:tr>
      <w:tr w:rsidR="008207EF" w14:paraId="045D8EF0" w14:textId="77777777">
        <w:tc>
          <w:tcPr>
            <w:tcW w:w="1300" w:type="dxa"/>
          </w:tcPr>
          <w:p w14:paraId="428461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76" w:type="dxa"/>
          </w:tcPr>
          <w:p w14:paraId="6B91526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4112AC02" w14:textId="77777777" w:rsidR="008207EF" w:rsidRDefault="008207EF">
            <w:pPr>
              <w:pStyle w:val="0Maintext"/>
              <w:spacing w:after="0" w:afterAutospacing="0"/>
              <w:ind w:firstLine="0"/>
              <w:rPr>
                <w:rFonts w:ascii="Calibri" w:hAnsi="Calibri" w:cs="Calibri"/>
                <w:sz w:val="22"/>
                <w:szCs w:val="22"/>
              </w:rPr>
            </w:pPr>
          </w:p>
        </w:tc>
      </w:tr>
      <w:tr w:rsidR="008207EF" w14:paraId="4731F366" w14:textId="77777777">
        <w:tc>
          <w:tcPr>
            <w:tcW w:w="1300" w:type="dxa"/>
          </w:tcPr>
          <w:p w14:paraId="144148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1276" w:type="dxa"/>
          </w:tcPr>
          <w:p w14:paraId="277C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7C6B9B4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In case of the non-adjacent LTE SL resource pool, LTE PSCCH region should be protected. And in the proposal, it should be “UE does NOT expect”.</w:t>
            </w:r>
          </w:p>
        </w:tc>
      </w:tr>
      <w:tr w:rsidR="008207EF" w14:paraId="6E056049" w14:textId="77777777">
        <w:tc>
          <w:tcPr>
            <w:tcW w:w="1300" w:type="dxa"/>
          </w:tcPr>
          <w:p w14:paraId="625377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76" w:type="dxa"/>
          </w:tcPr>
          <w:p w14:paraId="3728EFC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3</w:t>
            </w:r>
          </w:p>
        </w:tc>
        <w:tc>
          <w:tcPr>
            <w:tcW w:w="7058" w:type="dxa"/>
          </w:tcPr>
          <w:p w14:paraId="3884B25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Typo may be corrected, ‘UE does</w:t>
            </w:r>
            <w:r>
              <w:rPr>
                <w:rFonts w:ascii="Calibri" w:hAnsi="Calibri" w:cs="Calibri"/>
                <w:color w:val="FF0000"/>
                <w:sz w:val="22"/>
                <w:szCs w:val="22"/>
                <w:lang w:eastAsia="ko-KR"/>
              </w:rPr>
              <w:t xml:space="preserve"> not </w:t>
            </w:r>
            <w:r>
              <w:rPr>
                <w:rFonts w:ascii="Calibri" w:hAnsi="Calibri" w:cs="Calibri"/>
                <w:sz w:val="22"/>
                <w:szCs w:val="22"/>
                <w:lang w:eastAsia="ko-KR"/>
              </w:rPr>
              <w:t>expect …’</w:t>
            </w:r>
          </w:p>
          <w:p w14:paraId="55BA7AC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lso, we prefer not to configure ‘non-adjacent LTE SL resource pool’ for LTE SL in case of DRPS.</w:t>
            </w:r>
          </w:p>
        </w:tc>
      </w:tr>
      <w:tr w:rsidR="008207EF" w14:paraId="64F58BFD" w14:textId="77777777">
        <w:tc>
          <w:tcPr>
            <w:tcW w:w="1300" w:type="dxa"/>
          </w:tcPr>
          <w:p w14:paraId="5F4BC6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276" w:type="dxa"/>
          </w:tcPr>
          <w:p w14:paraId="790F0C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7058" w:type="dxa"/>
          </w:tcPr>
          <w:p w14:paraId="51592BE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3 should be ‘UE does </w:t>
            </w:r>
            <w:r>
              <w:rPr>
                <w:rFonts w:ascii="Calibri" w:eastAsiaTheme="minorEastAsia" w:hAnsi="Calibri" w:cs="Calibri"/>
                <w:color w:val="FF0000"/>
                <w:sz w:val="22"/>
                <w:szCs w:val="22"/>
                <w:lang w:eastAsia="zh-CN"/>
              </w:rPr>
              <w:t>not</w:t>
            </w:r>
            <w:r>
              <w:rPr>
                <w:rFonts w:ascii="Calibri" w:eastAsiaTheme="minorEastAsia" w:hAnsi="Calibri" w:cs="Calibri"/>
                <w:sz w:val="22"/>
                <w:szCs w:val="22"/>
                <w:lang w:eastAsia="zh-CN"/>
              </w:rPr>
              <w:t xml:space="preserve"> expect that NR SL resource pool is overlapping with the resources for LTE SL PSCCH in frequency domain.’</w:t>
            </w:r>
          </w:p>
        </w:tc>
      </w:tr>
      <w:tr w:rsidR="008207EF" w14:paraId="060EE1B4" w14:textId="77777777">
        <w:tc>
          <w:tcPr>
            <w:tcW w:w="1300" w:type="dxa"/>
          </w:tcPr>
          <w:p w14:paraId="3B0851A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276" w:type="dxa"/>
          </w:tcPr>
          <w:p w14:paraId="493197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7058" w:type="dxa"/>
          </w:tcPr>
          <w:p w14:paraId="0E9505D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6652DB" w14:textId="77777777">
        <w:tc>
          <w:tcPr>
            <w:tcW w:w="1300" w:type="dxa"/>
          </w:tcPr>
          <w:p w14:paraId="03F577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6" w:type="dxa"/>
          </w:tcPr>
          <w:p w14:paraId="7B04C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1 or 3</w:t>
            </w:r>
          </w:p>
        </w:tc>
        <w:tc>
          <w:tcPr>
            <w:tcW w:w="7058" w:type="dxa"/>
          </w:tcPr>
          <w:p w14:paraId="00BEEB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4BB854" w14:textId="77777777">
        <w:tc>
          <w:tcPr>
            <w:tcW w:w="1300" w:type="dxa"/>
            <w:tcBorders>
              <w:top w:val="single" w:sz="4" w:space="0" w:color="auto"/>
              <w:left w:val="single" w:sz="4" w:space="0" w:color="auto"/>
              <w:bottom w:val="single" w:sz="4" w:space="0" w:color="auto"/>
              <w:right w:val="single" w:sz="4" w:space="0" w:color="auto"/>
            </w:tcBorders>
          </w:tcPr>
          <w:p w14:paraId="6B8560F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6" w:type="dxa"/>
            <w:tcBorders>
              <w:top w:val="single" w:sz="4" w:space="0" w:color="auto"/>
              <w:left w:val="single" w:sz="4" w:space="0" w:color="auto"/>
              <w:bottom w:val="single" w:sz="4" w:space="0" w:color="auto"/>
              <w:right w:val="single" w:sz="4" w:space="0" w:color="auto"/>
            </w:tcBorders>
          </w:tcPr>
          <w:p w14:paraId="76E4EA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3</w:t>
            </w:r>
          </w:p>
        </w:tc>
        <w:tc>
          <w:tcPr>
            <w:tcW w:w="7058" w:type="dxa"/>
            <w:tcBorders>
              <w:top w:val="single" w:sz="4" w:space="0" w:color="auto"/>
              <w:left w:val="single" w:sz="4" w:space="0" w:color="auto"/>
              <w:bottom w:val="single" w:sz="4" w:space="0" w:color="auto"/>
              <w:right w:val="single" w:sz="4" w:space="0" w:color="auto"/>
            </w:tcBorders>
          </w:tcPr>
          <w:p w14:paraId="4704E82C" w14:textId="77777777" w:rsidR="008207EF" w:rsidRDefault="008207EF">
            <w:pPr>
              <w:pStyle w:val="0Maintext"/>
              <w:spacing w:after="0" w:afterAutospacing="0"/>
              <w:ind w:firstLine="0"/>
              <w:rPr>
                <w:rFonts w:ascii="Calibri" w:hAnsi="Calibri" w:cs="Calibri"/>
                <w:sz w:val="22"/>
                <w:szCs w:val="22"/>
              </w:rPr>
            </w:pPr>
          </w:p>
        </w:tc>
      </w:tr>
      <w:tr w:rsidR="008207EF" w14:paraId="7F3A1593" w14:textId="77777777">
        <w:tc>
          <w:tcPr>
            <w:tcW w:w="1300" w:type="dxa"/>
          </w:tcPr>
          <w:p w14:paraId="4DEB27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276" w:type="dxa"/>
          </w:tcPr>
          <w:p w14:paraId="5166F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Ignore, or Option 3 if corrected</w:t>
            </w:r>
          </w:p>
        </w:tc>
        <w:tc>
          <w:tcPr>
            <w:tcW w:w="7058" w:type="dxa"/>
          </w:tcPr>
          <w:p w14:paraId="75C770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doubt that the non-adjacent LTE configuration will be used in reality. We can accept Option 3  i</w:t>
            </w:r>
            <w:r>
              <w:rPr>
                <w:rFonts w:ascii="Calibri" w:eastAsia="바탕" w:hAnsi="Calibri" w:cs="Calibri"/>
                <w:sz w:val="22"/>
                <w:szCs w:val="22"/>
              </w:rPr>
              <w:t>f the wording of Option 3 is intended to be: “</w:t>
            </w:r>
            <w:r>
              <w:rPr>
                <w:rStyle w:val="af3"/>
                <w:rFonts w:asciiTheme="minorHAnsi" w:hAnsiTheme="minorHAnsi" w:cstheme="minorHAnsi"/>
                <w:sz w:val="22"/>
                <w:szCs w:val="22"/>
              </w:rPr>
              <w:t xml:space="preserve">Option 3: UE does not expect that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resource pool is overlapping with the resources for LTE SL PSCCH in frequency domain</w:t>
            </w:r>
            <w:r>
              <w:rPr>
                <w:rStyle w:val="af3"/>
                <w:rFonts w:asciiTheme="minorHAnsi" w:hAnsiTheme="minorHAnsi" w:cstheme="minorHAnsi" w:hint="eastAsia"/>
                <w:sz w:val="22"/>
                <w:szCs w:val="22"/>
                <w:lang w:eastAsia="ko-KR"/>
              </w:rPr>
              <w:t>.</w:t>
            </w:r>
            <w:r>
              <w:rPr>
                <w:rStyle w:val="af3"/>
                <w:rFonts w:asciiTheme="minorHAnsi" w:hAnsiTheme="minorHAnsi" w:cstheme="minorHAnsi"/>
                <w:b w:val="0"/>
                <w:bCs w:val="0"/>
                <w:sz w:val="22"/>
                <w:szCs w:val="22"/>
                <w:lang w:eastAsia="ko-KR"/>
              </w:rPr>
              <w:t>”</w:t>
            </w:r>
          </w:p>
        </w:tc>
      </w:tr>
      <w:tr w:rsidR="008207EF" w14:paraId="16235022" w14:textId="77777777">
        <w:tc>
          <w:tcPr>
            <w:tcW w:w="1300" w:type="dxa"/>
          </w:tcPr>
          <w:p w14:paraId="725AB74A"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76" w:type="dxa"/>
          </w:tcPr>
          <w:p w14:paraId="1D367AB6" w14:textId="77777777" w:rsidR="008207EF" w:rsidRDefault="00000000">
            <w:pPr>
              <w:pStyle w:val="0Maintext"/>
              <w:spacing w:after="0" w:afterAutospacing="0"/>
              <w:ind w:firstLine="0"/>
              <w:rPr>
                <w:lang w:val="en-US" w:eastAsia="zh-CN"/>
              </w:rPr>
            </w:pPr>
            <w:r>
              <w:rPr>
                <w:rFonts w:hint="eastAsia"/>
                <w:lang w:val="en-US" w:eastAsia="zh-CN"/>
              </w:rPr>
              <w:t>Option 1/3</w:t>
            </w:r>
          </w:p>
        </w:tc>
        <w:tc>
          <w:tcPr>
            <w:tcW w:w="7058" w:type="dxa"/>
          </w:tcPr>
          <w:p w14:paraId="4E0E5017" w14:textId="77777777" w:rsidR="008207EF" w:rsidRDefault="00000000">
            <w:pPr>
              <w:pStyle w:val="0Maintext"/>
              <w:spacing w:after="0" w:afterAutospacing="0"/>
              <w:ind w:firstLine="0"/>
              <w:rPr>
                <w:lang w:val="en-US" w:eastAsia="zh-CN"/>
              </w:rPr>
            </w:pPr>
            <w:r>
              <w:rPr>
                <w:rFonts w:hint="eastAsia"/>
                <w:lang w:val="en-US" w:eastAsia="zh-CN"/>
              </w:rPr>
              <w:t>Option 2 may exclude excessive resources due to 3 dB boosting with the LTE PSCCH occupying two RBs. This performance degradation is undesirable. We are also OK with option 3 with typo corrected.</w:t>
            </w:r>
          </w:p>
        </w:tc>
      </w:tr>
      <w:tr w:rsidR="008207EF" w14:paraId="11633F1D" w14:textId="77777777">
        <w:tc>
          <w:tcPr>
            <w:tcW w:w="1300" w:type="dxa"/>
          </w:tcPr>
          <w:p w14:paraId="63C5F0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1276" w:type="dxa"/>
          </w:tcPr>
          <w:p w14:paraId="3BAE41B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Option 3</w:t>
            </w:r>
          </w:p>
        </w:tc>
        <w:tc>
          <w:tcPr>
            <w:tcW w:w="7058" w:type="dxa"/>
          </w:tcPr>
          <w:p w14:paraId="271CA7E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val="en-US"/>
              </w:rPr>
              <w:t xml:space="preserve">Option 3: UE does </w:t>
            </w:r>
            <w:r>
              <w:rPr>
                <w:rFonts w:ascii="Calibri" w:hAnsi="Calibri" w:cs="Calibri"/>
                <w:color w:val="FF0000"/>
                <w:sz w:val="22"/>
                <w:szCs w:val="22"/>
                <w:lang w:val="en-US"/>
              </w:rPr>
              <w:t>not</w:t>
            </w:r>
            <w:r>
              <w:rPr>
                <w:rFonts w:ascii="Calibri" w:hAnsi="Calibri" w:cs="Calibri"/>
                <w:sz w:val="22"/>
                <w:szCs w:val="22"/>
                <w:lang w:val="en-US"/>
              </w:rPr>
              <w:t xml:space="preserve"> expect that NR SL resource pool is overlapping with the resources for LTE SL PSCCH in frequency domain.</w:t>
            </w:r>
          </w:p>
        </w:tc>
      </w:tr>
    </w:tbl>
    <w:p w14:paraId="2778F35C" w14:textId="77777777" w:rsidR="008207EF" w:rsidRDefault="008207EF">
      <w:pPr>
        <w:rPr>
          <w:rFonts w:ascii="Calibri" w:hAnsi="Calibri" w:cs="Calibri"/>
          <w:color w:val="000000" w:themeColor="text1"/>
          <w:sz w:val="22"/>
          <w:lang w:eastAsia="ko-KR"/>
        </w:rPr>
      </w:pPr>
    </w:p>
    <w:p w14:paraId="661CD042" w14:textId="77777777" w:rsidR="008207EF" w:rsidRDefault="008207EF">
      <w:pPr>
        <w:rPr>
          <w:rFonts w:ascii="Calibri" w:hAnsi="Calibri" w:cs="Calibri"/>
          <w:color w:val="000000" w:themeColor="text1"/>
          <w:sz w:val="22"/>
          <w:lang w:val="en-AU"/>
        </w:rPr>
      </w:pPr>
    </w:p>
    <w:p w14:paraId="7A6E6AE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2-4: To determine the LTE SL reserved resources by other LTE SL UE, companies provide views on whether or not to adopt following option. </w:t>
      </w:r>
      <w:r>
        <w:rPr>
          <w:rStyle w:val="af3"/>
          <w:rFonts w:asciiTheme="minorHAnsi" w:hAnsiTheme="minorHAnsi" w:cstheme="minorHAnsi"/>
          <w:sz w:val="22"/>
          <w:szCs w:val="22"/>
          <w:lang w:eastAsia="ko-KR"/>
        </w:rPr>
        <w:t>Companies are encouraged to provide rationales with their answers and suggested/modified wording if any.</w:t>
      </w:r>
    </w:p>
    <w:p w14:paraId="79076A6B"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LTE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sub-channels with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are converted to NR SCIs with a default priority, a default periodicity and a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RSRP measurement derived based on the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RSSI measurement and sub-channel bandwidth.</w:t>
      </w:r>
    </w:p>
    <w:p w14:paraId="2C8A70B3"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lastRenderedPageBreak/>
        <w:t xml:space="preserve">Note: The above NR SCIs are used for the PHY layer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module to determine NR SL </w:t>
      </w:r>
      <w:r>
        <w:rPr>
          <w:rStyle w:val="af3"/>
          <w:rFonts w:asciiTheme="minorHAnsi" w:hAnsiTheme="minorHAnsi" w:cstheme="minorHAnsi" w:hint="eastAsia"/>
          <w:sz w:val="22"/>
          <w:szCs w:val="22"/>
          <w:lang w:eastAsia="ko-KR"/>
        </w:rPr>
        <w:t>candidate</w:t>
      </w:r>
      <w:r>
        <w:rPr>
          <w:rStyle w:val="af3"/>
          <w:rFonts w:asciiTheme="minorHAnsi" w:hAnsiTheme="minorHAnsi" w:cstheme="minorHAnsi"/>
          <w:sz w:val="22"/>
          <w:szCs w:val="22"/>
        </w:rPr>
        <w:t xml:space="preserve"> resource</w:t>
      </w:r>
      <w:r>
        <w:rPr>
          <w:rStyle w:val="af3"/>
          <w:rFonts w:asciiTheme="minorHAnsi" w:hAnsiTheme="minorHAnsi" w:cstheme="minorHAnsi" w:hint="eastAsia"/>
          <w:sz w:val="22"/>
          <w:szCs w:val="22"/>
          <w:lang w:eastAsia="ko-KR"/>
        </w:rPr>
        <w:t>s</w:t>
      </w:r>
      <w:r>
        <w:rPr>
          <w:rStyle w:val="af3"/>
          <w:rFonts w:asciiTheme="minorHAnsi" w:hAnsiTheme="minorHAnsi" w:cstheme="minorHAnsi"/>
          <w:sz w:val="22"/>
          <w:szCs w:val="22"/>
        </w:rPr>
        <w:t xml:space="preserve"> to be excluded </w:t>
      </w:r>
      <w:r>
        <w:rPr>
          <w:rStyle w:val="af3"/>
          <w:rFonts w:ascii="Calibri" w:hAnsi="Calibri" w:cs="Calibri" w:hint="eastAsia"/>
          <w:bCs w:val="0"/>
          <w:color w:val="000000" w:themeColor="text1"/>
          <w:sz w:val="22"/>
          <w:lang w:val="en-US" w:eastAsia="ko-KR"/>
        </w:rPr>
        <w:t>i</w:t>
      </w:r>
      <w:r>
        <w:rPr>
          <w:rStyle w:val="af3"/>
          <w:rFonts w:ascii="Calibri" w:hAnsi="Calibri" w:cs="Calibri"/>
          <w:bCs w:val="0"/>
          <w:color w:val="000000" w:themeColor="text1"/>
          <w:sz w:val="22"/>
          <w:lang w:val="en-US" w:eastAsia="ko-KR"/>
        </w:rPr>
        <w:t>n NR SL resource (re)selection procedure</w:t>
      </w:r>
      <w:r>
        <w:rPr>
          <w:rStyle w:val="af3"/>
          <w:rFonts w:asciiTheme="minorHAnsi" w:hAnsiTheme="minorHAnsi" w:cstheme="minorHAnsi"/>
          <w:sz w:val="22"/>
          <w:szCs w:val="22"/>
        </w:rPr>
        <w:t>.</w:t>
      </w:r>
    </w:p>
    <w:p w14:paraId="5612572C" w14:textId="77777777" w:rsidR="008207EF" w:rsidRDefault="008207EF">
      <w:pPr>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413"/>
        <w:gridCol w:w="850"/>
        <w:gridCol w:w="7371"/>
      </w:tblGrid>
      <w:tr w:rsidR="008207EF" w14:paraId="2BAF81E6" w14:textId="77777777">
        <w:tc>
          <w:tcPr>
            <w:tcW w:w="1413" w:type="dxa"/>
          </w:tcPr>
          <w:p w14:paraId="18A70C2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89ED7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5568AC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D8C4367" w14:textId="77777777">
        <w:tc>
          <w:tcPr>
            <w:tcW w:w="1413" w:type="dxa"/>
          </w:tcPr>
          <w:p w14:paraId="0717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C3F6E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872F7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the simplest way to incorporate RSSI ranking into NR resource exclusion procedure.</w:t>
            </w:r>
          </w:p>
        </w:tc>
      </w:tr>
      <w:tr w:rsidR="008207EF" w14:paraId="1A3EDEC6" w14:textId="77777777">
        <w:tc>
          <w:tcPr>
            <w:tcW w:w="1413" w:type="dxa"/>
          </w:tcPr>
          <w:p w14:paraId="0902C8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4AE3AF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No</w:t>
            </w:r>
          </w:p>
        </w:tc>
        <w:tc>
          <w:tcPr>
            <w:tcW w:w="7371" w:type="dxa"/>
          </w:tcPr>
          <w:p w14:paraId="1BD375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In LTE SL, the RSSI is just used to determine S_B from S_A by </w:t>
            </w:r>
            <w:r>
              <w:rPr>
                <w:rFonts w:ascii="Calibri" w:hAnsi="Calibri" w:cs="Calibri"/>
                <w:sz w:val="22"/>
                <w:szCs w:val="22"/>
                <w:lang w:eastAsia="ko-KR"/>
              </w:rPr>
              <w:t>ranking</w:t>
            </w:r>
            <w:r>
              <w:rPr>
                <w:rFonts w:ascii="Calibri" w:hAnsi="Calibri" w:cs="Calibri" w:hint="eastAsia"/>
                <w:sz w:val="22"/>
                <w:szCs w:val="22"/>
                <w:lang w:eastAsia="ko-KR"/>
              </w:rPr>
              <w:t xml:space="preserve"> </w:t>
            </w:r>
            <w:r>
              <w:rPr>
                <w:rFonts w:ascii="Calibri" w:hAnsi="Calibri" w:cs="Calibri"/>
                <w:sz w:val="22"/>
                <w:szCs w:val="22"/>
                <w:lang w:eastAsia="ko-KR"/>
              </w:rPr>
              <w:t>candidate</w:t>
            </w:r>
            <w:r>
              <w:rPr>
                <w:rFonts w:ascii="Calibri" w:hAnsi="Calibri" w:cs="Calibri" w:hint="eastAsia"/>
                <w:sz w:val="22"/>
                <w:szCs w:val="22"/>
                <w:lang w:eastAsia="ko-KR"/>
              </w:rPr>
              <w:t xml:space="preserve"> </w:t>
            </w:r>
            <w:r>
              <w:rPr>
                <w:rFonts w:ascii="Calibri" w:hAnsi="Calibri" w:cs="Calibri"/>
                <w:sz w:val="22"/>
                <w:szCs w:val="22"/>
                <w:lang w:eastAsia="ko-KR"/>
              </w:rPr>
              <w:t xml:space="preserve">single-slot resource with descending order of the RSSI. The above proposal is not shown even in LTE SL. </w:t>
            </w:r>
          </w:p>
        </w:tc>
      </w:tr>
      <w:tr w:rsidR="008207EF" w14:paraId="4607DA52" w14:textId="77777777">
        <w:tc>
          <w:tcPr>
            <w:tcW w:w="1413" w:type="dxa"/>
          </w:tcPr>
          <w:p w14:paraId="78F52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6F8063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2B646873" w14:textId="77777777" w:rsidR="008207EF" w:rsidRDefault="008207EF">
            <w:pPr>
              <w:pStyle w:val="0Maintext"/>
              <w:spacing w:after="0" w:afterAutospacing="0"/>
              <w:ind w:firstLine="0"/>
              <w:rPr>
                <w:rFonts w:ascii="Calibri" w:hAnsi="Calibri" w:cs="Calibri"/>
                <w:sz w:val="22"/>
                <w:szCs w:val="22"/>
              </w:rPr>
            </w:pPr>
          </w:p>
        </w:tc>
      </w:tr>
      <w:tr w:rsidR="008207EF" w14:paraId="2605CA75" w14:textId="77777777">
        <w:tc>
          <w:tcPr>
            <w:tcW w:w="1413" w:type="dxa"/>
          </w:tcPr>
          <w:p w14:paraId="364F4D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Xiaomi </w:t>
            </w:r>
          </w:p>
        </w:tc>
        <w:tc>
          <w:tcPr>
            <w:tcW w:w="850" w:type="dxa"/>
          </w:tcPr>
          <w:p w14:paraId="1B6700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99436C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do not see the necessity of the proposal. Note that LTE SL RSSI measurement includes the power from NR SL transmissions, which has already be counted in in NR resource exclusion.</w:t>
            </w:r>
          </w:p>
        </w:tc>
      </w:tr>
      <w:tr w:rsidR="008207EF" w14:paraId="19F0F5B1" w14:textId="77777777">
        <w:tc>
          <w:tcPr>
            <w:tcW w:w="1413" w:type="dxa"/>
          </w:tcPr>
          <w:p w14:paraId="4734A8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A2D05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C4764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not so clear about the motivation.</w:t>
            </w:r>
          </w:p>
        </w:tc>
      </w:tr>
      <w:tr w:rsidR="008207EF" w14:paraId="60047C4E" w14:textId="77777777">
        <w:tc>
          <w:tcPr>
            <w:tcW w:w="1413" w:type="dxa"/>
          </w:tcPr>
          <w:p w14:paraId="4C0E35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5836DE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BFDBB3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EC380BB" w14:textId="77777777">
        <w:tc>
          <w:tcPr>
            <w:tcW w:w="1413" w:type="dxa"/>
          </w:tcPr>
          <w:p w14:paraId="2721AD2E"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51FD86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616ABA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don’t support using RSSI in NR SL resource exclusion as it is not used in NR SL baseline. We agree with LGE in LTE SL the RSSI is used for ranking purpose. </w:t>
            </w:r>
          </w:p>
        </w:tc>
      </w:tr>
      <w:tr w:rsidR="008207EF" w14:paraId="40ECC2A9" w14:textId="77777777">
        <w:tc>
          <w:tcPr>
            <w:tcW w:w="1413" w:type="dxa"/>
          </w:tcPr>
          <w:p w14:paraId="1D2E4A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3F54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62B2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assume that this question tries to achieve the effect of RSSI ranking at NR SL side. </w:t>
            </w:r>
          </w:p>
          <w:p w14:paraId="3C55C17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However, RSSI ranking was seen to have no gain to NR SL, which is why steps 8/9 were deleted in Rel-16. Considering candidate resources which will conflict with LTE SL’s reservations are already excluded in step 5/6, we do not see any further necessity to perform RSSI ranking at NR SL side.</w:t>
            </w:r>
          </w:p>
        </w:tc>
      </w:tr>
      <w:tr w:rsidR="008207EF" w14:paraId="70E1D2C1" w14:textId="77777777">
        <w:tc>
          <w:tcPr>
            <w:tcW w:w="1413" w:type="dxa"/>
          </w:tcPr>
          <w:p w14:paraId="55F496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Toyota</w:t>
            </w:r>
          </w:p>
        </w:tc>
        <w:tc>
          <w:tcPr>
            <w:tcW w:w="850" w:type="dxa"/>
          </w:tcPr>
          <w:p w14:paraId="234257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31753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Reasoning for this solution seems unclear, including the conversion feasibility.</w:t>
            </w:r>
          </w:p>
        </w:tc>
      </w:tr>
      <w:tr w:rsidR="008207EF" w14:paraId="774BDE49" w14:textId="77777777">
        <w:tc>
          <w:tcPr>
            <w:tcW w:w="1413" w:type="dxa"/>
          </w:tcPr>
          <w:p w14:paraId="225F36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Fraunhofer </w:t>
            </w:r>
          </w:p>
        </w:tc>
        <w:tc>
          <w:tcPr>
            <w:tcW w:w="850" w:type="dxa"/>
          </w:tcPr>
          <w:p w14:paraId="39C4D2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EC85AB0" w14:textId="77777777" w:rsidR="008207EF" w:rsidRDefault="008207EF">
            <w:pPr>
              <w:pStyle w:val="0Maintext"/>
              <w:spacing w:after="0" w:afterAutospacing="0"/>
              <w:ind w:firstLine="0"/>
              <w:rPr>
                <w:rFonts w:ascii="Calibri" w:hAnsi="Calibri" w:cs="Calibri"/>
                <w:sz w:val="22"/>
                <w:szCs w:val="22"/>
              </w:rPr>
            </w:pPr>
          </w:p>
        </w:tc>
      </w:tr>
      <w:tr w:rsidR="008207EF" w14:paraId="49024286" w14:textId="77777777">
        <w:tc>
          <w:tcPr>
            <w:tcW w:w="1413" w:type="dxa"/>
          </w:tcPr>
          <w:p w14:paraId="349B9A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50792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23EA9B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benefit of including this additional reporting is unclear. In fact, one possible downside is that this can lead to an over exclusion at the NR SL UE. It is quite difficult to make any agreement on this without any analysis/simulation presented.</w:t>
            </w:r>
          </w:p>
        </w:tc>
      </w:tr>
      <w:tr w:rsidR="008207EF" w14:paraId="69C3C125" w14:textId="77777777">
        <w:tc>
          <w:tcPr>
            <w:tcW w:w="1413" w:type="dxa"/>
          </w:tcPr>
          <w:p w14:paraId="76BEF5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850" w:type="dxa"/>
          </w:tcPr>
          <w:p w14:paraId="16DC51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D33DD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D869EC" w14:textId="77777777">
        <w:tc>
          <w:tcPr>
            <w:tcW w:w="1413" w:type="dxa"/>
          </w:tcPr>
          <w:p w14:paraId="15D59B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3EA86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E237F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DCFDEF" w14:textId="77777777">
        <w:tc>
          <w:tcPr>
            <w:tcW w:w="1413" w:type="dxa"/>
          </w:tcPr>
          <w:p w14:paraId="1364434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0874B0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7FAEF43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869DCC1" w14:textId="77777777">
        <w:tc>
          <w:tcPr>
            <w:tcW w:w="1413" w:type="dxa"/>
          </w:tcPr>
          <w:p w14:paraId="3A06AD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2D2D06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3608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F22A5C" w14:textId="77777777">
        <w:tc>
          <w:tcPr>
            <w:tcW w:w="1413" w:type="dxa"/>
          </w:tcPr>
          <w:p w14:paraId="30469C2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1FE134F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1DB90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D581CC" w14:textId="77777777">
        <w:tc>
          <w:tcPr>
            <w:tcW w:w="1413" w:type="dxa"/>
          </w:tcPr>
          <w:p w14:paraId="0B4FF2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1517D6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7E3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otivation</w:t>
            </w:r>
            <w:r>
              <w:rPr>
                <w:rFonts w:ascii="Calibri" w:eastAsiaTheme="minorEastAsia" w:hAnsi="Calibri" w:cs="Calibri"/>
                <w:sz w:val="22"/>
                <w:szCs w:val="22"/>
                <w:lang w:eastAsia="zh-CN"/>
              </w:rPr>
              <w:t xml:space="preserve"> is not clear. As discussed in </w:t>
            </w:r>
            <w:r>
              <w:rPr>
                <w:rStyle w:val="af3"/>
                <w:rFonts w:asciiTheme="minorHAnsi" w:hAnsiTheme="minorHAnsi" w:cstheme="minorHAnsi"/>
                <w:sz w:val="22"/>
                <w:szCs w:val="22"/>
              </w:rPr>
              <w:t xml:space="preserve">Proposal 2-1(I): </w:t>
            </w:r>
            <w:r>
              <w:rPr>
                <w:rFonts w:ascii="Calibri" w:eastAsiaTheme="minorEastAsia" w:hAnsi="Calibri" w:cs="Calibri"/>
                <w:sz w:val="22"/>
                <w:szCs w:val="22"/>
                <w:lang w:eastAsia="zh-CN"/>
              </w:rPr>
              <w:t xml:space="preserve">A different SL RSRP threshold list will be configured for the PHY layer of NR SL module to exclude NR SL candidate resources overlapping with LTE SL reserved resources by other LTE SL UE. The new SL RSRP list can facilitate the RSRP comparison between LTE RSRP and NR RSRP. Instead of further converting the priority of LTE SL transmission to a default priority. The original priority in the corresponding SCI can be used. In addition, the periodicity of LTE SL transmission converted based on the set of LTE </w:t>
            </w:r>
            <w:r>
              <w:rPr>
                <w:rFonts w:ascii="Calibri" w:eastAsiaTheme="minorEastAsia" w:hAnsi="Calibri" w:cs="Calibri"/>
                <w:sz w:val="22"/>
                <w:szCs w:val="22"/>
                <w:lang w:eastAsia="zh-CN"/>
              </w:rPr>
              <w:lastRenderedPageBreak/>
              <w:t>SL logical subframe belonging to LTE SL resource pool as specified in TS 36.213 can also be used</w:t>
            </w:r>
          </w:p>
        </w:tc>
      </w:tr>
      <w:tr w:rsidR="008207EF" w14:paraId="3194384B" w14:textId="77777777">
        <w:tc>
          <w:tcPr>
            <w:tcW w:w="1413" w:type="dxa"/>
          </w:tcPr>
          <w:p w14:paraId="28E157B6"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lang w:eastAsia="ko-KR"/>
              </w:rPr>
              <w:lastRenderedPageBreak/>
              <w:t>Spreadtrum</w:t>
            </w:r>
            <w:proofErr w:type="spellEnd"/>
          </w:p>
        </w:tc>
        <w:tc>
          <w:tcPr>
            <w:tcW w:w="850" w:type="dxa"/>
          </w:tcPr>
          <w:p w14:paraId="67EEA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A0EB7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17E3830" w14:textId="77777777">
        <w:tc>
          <w:tcPr>
            <w:tcW w:w="1413" w:type="dxa"/>
          </w:tcPr>
          <w:p w14:paraId="1E405DC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Panasonic</w:t>
            </w:r>
          </w:p>
        </w:tc>
        <w:tc>
          <w:tcPr>
            <w:tcW w:w="850" w:type="dxa"/>
          </w:tcPr>
          <w:p w14:paraId="265A6E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64F766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A85B41" w14:textId="77777777">
        <w:tc>
          <w:tcPr>
            <w:tcW w:w="1413" w:type="dxa"/>
            <w:tcBorders>
              <w:top w:val="single" w:sz="4" w:space="0" w:color="auto"/>
              <w:left w:val="single" w:sz="4" w:space="0" w:color="auto"/>
              <w:bottom w:val="single" w:sz="4" w:space="0" w:color="auto"/>
              <w:right w:val="single" w:sz="4" w:space="0" w:color="auto"/>
            </w:tcBorders>
          </w:tcPr>
          <w:p w14:paraId="423E8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73477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175AC7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68789" w14:textId="77777777">
        <w:tc>
          <w:tcPr>
            <w:tcW w:w="1413" w:type="dxa"/>
          </w:tcPr>
          <w:p w14:paraId="25C18D3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Nokia, NSB</w:t>
            </w:r>
          </w:p>
        </w:tc>
        <w:tc>
          <w:tcPr>
            <w:tcW w:w="850" w:type="dxa"/>
          </w:tcPr>
          <w:p w14:paraId="0D52CD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C9E7C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acceptable without evaluation results showing benefits.</w:t>
            </w:r>
          </w:p>
        </w:tc>
      </w:tr>
      <w:tr w:rsidR="008207EF" w14:paraId="338DFDD6" w14:textId="77777777">
        <w:tc>
          <w:tcPr>
            <w:tcW w:w="1413" w:type="dxa"/>
          </w:tcPr>
          <w:p w14:paraId="0C2A5C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01A2A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hint="eastAsia"/>
                <w:lang w:val="en-US" w:eastAsia="zh-CN"/>
              </w:rPr>
              <w:t>No</w:t>
            </w:r>
          </w:p>
        </w:tc>
        <w:tc>
          <w:tcPr>
            <w:tcW w:w="7371" w:type="dxa"/>
          </w:tcPr>
          <w:p w14:paraId="16ED9586" w14:textId="77777777" w:rsidR="008207EF" w:rsidRDefault="00000000">
            <w:pPr>
              <w:pStyle w:val="0Maintext"/>
              <w:spacing w:after="0" w:afterAutospacing="0"/>
              <w:ind w:firstLine="0"/>
              <w:rPr>
                <w:lang w:val="en-US" w:eastAsia="zh-CN"/>
              </w:rPr>
            </w:pPr>
            <w:r>
              <w:rPr>
                <w:rFonts w:hint="eastAsia"/>
                <w:lang w:val="en-US" w:eastAsia="zh-CN"/>
              </w:rPr>
              <w:t xml:space="preserve">Our understanding is that the LTE SL RSSI measurement may include the interference from NR </w:t>
            </w:r>
            <w:proofErr w:type="spellStart"/>
            <w:r>
              <w:rPr>
                <w:rFonts w:hint="eastAsia"/>
                <w:lang w:val="en-US" w:eastAsia="zh-CN"/>
              </w:rPr>
              <w:t>transmisions</w:t>
            </w:r>
            <w:proofErr w:type="spellEnd"/>
            <w:r>
              <w:rPr>
                <w:rFonts w:hint="eastAsia"/>
                <w:lang w:val="en-US" w:eastAsia="zh-CN"/>
              </w:rPr>
              <w:t xml:space="preserve"> as well. However, the </w:t>
            </w:r>
            <w:r>
              <w:rPr>
                <w:lang w:val="en-US" w:eastAsia="zh-CN"/>
              </w:rPr>
              <w:pgNum/>
            </w:r>
            <w:proofErr w:type="spellStart"/>
            <w:r>
              <w:rPr>
                <w:lang w:val="en-US" w:eastAsia="zh-CN"/>
              </w:rPr>
              <w:t>ndependent</w:t>
            </w:r>
            <w:proofErr w:type="spellEnd"/>
            <w:r>
              <w:rPr>
                <w:rFonts w:hint="eastAsia"/>
                <w:lang w:val="en-US" w:eastAsia="zh-CN"/>
              </w:rPr>
              <w:t xml:space="preserve">/priority of the NR transmissions is not </w:t>
            </w:r>
            <w:proofErr w:type="spellStart"/>
            <w:r>
              <w:rPr>
                <w:rFonts w:hint="eastAsia"/>
                <w:lang w:val="en-US" w:eastAsia="zh-CN"/>
              </w:rPr>
              <w:t>acklowlegeable</w:t>
            </w:r>
            <w:proofErr w:type="spellEnd"/>
            <w:r>
              <w:rPr>
                <w:rFonts w:hint="eastAsia"/>
                <w:lang w:val="en-US" w:eastAsia="zh-CN"/>
              </w:rPr>
              <w:t xml:space="preserve"> by LTE or NR. Such exclusion may lead to </w:t>
            </w:r>
            <w:r>
              <w:rPr>
                <w:lang w:val="en-US" w:eastAsia="zh-CN"/>
              </w:rPr>
              <w:pgNum/>
            </w:r>
            <w:proofErr w:type="spellStart"/>
            <w:r>
              <w:rPr>
                <w:lang w:val="en-US" w:eastAsia="zh-CN"/>
              </w:rPr>
              <w:t>ndependentl</w:t>
            </w:r>
            <w:proofErr w:type="spellEnd"/>
            <w:r>
              <w:rPr>
                <w:rFonts w:hint="eastAsia"/>
                <w:lang w:val="en-US" w:eastAsia="zh-CN"/>
              </w:rPr>
              <w:t xml:space="preserve"> candidate resources and degraded performance.</w:t>
            </w:r>
          </w:p>
        </w:tc>
      </w:tr>
      <w:tr w:rsidR="008207EF" w14:paraId="6E66F232" w14:textId="77777777">
        <w:tc>
          <w:tcPr>
            <w:tcW w:w="1413" w:type="dxa"/>
          </w:tcPr>
          <w:p w14:paraId="694FD1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Continental Automotive</w:t>
            </w:r>
          </w:p>
        </w:tc>
        <w:tc>
          <w:tcPr>
            <w:tcW w:w="850" w:type="dxa"/>
          </w:tcPr>
          <w:p w14:paraId="36254F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05881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A39A70" w14:textId="77777777">
        <w:tc>
          <w:tcPr>
            <w:tcW w:w="1413" w:type="dxa"/>
          </w:tcPr>
          <w:p w14:paraId="7E66513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36467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873D4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this proposal</w:t>
            </w:r>
          </w:p>
        </w:tc>
      </w:tr>
    </w:tbl>
    <w:p w14:paraId="05686AB8" w14:textId="77777777" w:rsidR="008207EF" w:rsidRDefault="008207EF">
      <w:pPr>
        <w:autoSpaceDE w:val="0"/>
        <w:autoSpaceDN w:val="0"/>
        <w:spacing w:after="120"/>
        <w:rPr>
          <w:rFonts w:ascii="Calibri" w:hAnsi="Calibri" w:cs="Calibri"/>
          <w:color w:val="000000" w:themeColor="text1"/>
          <w:sz w:val="22"/>
        </w:rPr>
      </w:pPr>
    </w:p>
    <w:p w14:paraId="11D2D8E2" w14:textId="77777777" w:rsidR="008207EF" w:rsidRDefault="008207EF">
      <w:pPr>
        <w:autoSpaceDE w:val="0"/>
        <w:autoSpaceDN w:val="0"/>
        <w:spacing w:after="120"/>
        <w:rPr>
          <w:rFonts w:ascii="Calibri" w:hAnsi="Calibri" w:cs="Calibri"/>
          <w:color w:val="000000" w:themeColor="text1"/>
          <w:sz w:val="22"/>
        </w:rPr>
      </w:pPr>
    </w:p>
    <w:p w14:paraId="60D706E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42FC918" w14:textId="77777777" w:rsidR="008207EF" w:rsidRDefault="008207EF">
      <w:pPr>
        <w:rPr>
          <w:rFonts w:ascii="Calibri" w:hAnsi="Calibri" w:cs="Calibri"/>
          <w:color w:val="000000" w:themeColor="text1"/>
          <w:sz w:val="22"/>
        </w:rPr>
      </w:pPr>
    </w:p>
    <w:p w14:paraId="28427204"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2-5(I):</w:t>
      </w:r>
    </w:p>
    <w:p w14:paraId="181CC432"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In NR SL resource (re)selection procedure, the PHY layer of NR SL module excludes NR SL candidate resources in a NR SL slot overlapping with LTE SL resources selected to be used for LTE SL module’s own LTE SL transmission </w:t>
      </w:r>
    </w:p>
    <w:p w14:paraId="229F633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the LTE SL periodic resources selected to be used for LTE SL module’s own LTE SL transmission, </w:t>
      </w:r>
    </w:p>
    <w:p w14:paraId="57AF1A6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For determining the above LTE SL selected resources, the time</w:t>
      </w:r>
      <w:r>
        <w:rPr>
          <w:rStyle w:val="af3"/>
          <w:rFonts w:ascii="Calibri" w:hAnsi="Calibri" w:cs="Calibri"/>
          <w:b w:val="0"/>
          <w:strike/>
          <w:color w:val="FF0000"/>
          <w:sz w:val="22"/>
          <w:lang w:val="en-US"/>
        </w:rPr>
        <w:t>-and-frequency</w:t>
      </w:r>
      <w:r>
        <w:rPr>
          <w:rStyle w:val="af3"/>
          <w:rFonts w:ascii="Calibri" w:hAnsi="Calibri" w:cs="Calibri"/>
          <w:b w:val="0"/>
          <w:color w:val="FF0000"/>
          <w:sz w:val="22"/>
          <w:lang w:val="en-US"/>
        </w:rPr>
        <w:t xml:space="preserve"> </w:t>
      </w:r>
      <w:r>
        <w:rPr>
          <w:rStyle w:val="af3"/>
          <w:rFonts w:ascii="Calibri" w:hAnsi="Calibri" w:cs="Calibri"/>
          <w:b w:val="0"/>
          <w:color w:val="000000" w:themeColor="text1"/>
          <w:sz w:val="22"/>
          <w:lang w:val="en-US"/>
        </w:rPr>
        <w:t>resources of LTE SL resources selected to be used for LTE SL module’s own LTE SL transmission are repeated according to the LTE SL resource reservation period and LTE SL resource reselection count</w:t>
      </w:r>
    </w:p>
    <w:p w14:paraId="7394322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5 in Section 8.1.4 of TS 38.214</w:t>
      </w:r>
    </w:p>
    <w:p w14:paraId="17545151"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8C059C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When 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 according to Step 5a in Section 8.1.4 of TS 38.214, UE selects either LTE SL transmission or NR SL transmission according to Rel-16 NR SL in-device coexistence rule</w:t>
      </w:r>
    </w:p>
    <w:p w14:paraId="264120D4"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FFS: whether the above procedure is applied based on the priority of LTE SL transmission and the priority of NR SL transmission</w:t>
      </w:r>
    </w:p>
    <w:p w14:paraId="2B95305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selected to be used for LTE SL module’s own LTE SL transmission used in the above procedure is shared from LTE SL module to NR SL module</w:t>
      </w:r>
    </w:p>
    <w:p w14:paraId="156B8253"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470B45E7" w14:textId="77777777">
        <w:tc>
          <w:tcPr>
            <w:tcW w:w="1413" w:type="dxa"/>
          </w:tcPr>
          <w:p w14:paraId="5873570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5BDEC68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0C7386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11A28079" w14:textId="77777777">
        <w:tc>
          <w:tcPr>
            <w:tcW w:w="1413" w:type="dxa"/>
          </w:tcPr>
          <w:p w14:paraId="16857D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1A32DF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in principle</w:t>
            </w:r>
          </w:p>
        </w:tc>
        <w:tc>
          <w:tcPr>
            <w:tcW w:w="7371" w:type="dxa"/>
          </w:tcPr>
          <w:p w14:paraId="2CACEF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direction of Option 1, although IDC already handles these cases.</w:t>
            </w:r>
          </w:p>
          <w:p w14:paraId="01681962" w14:textId="77777777" w:rsidR="008207EF" w:rsidRDefault="00000000">
            <w:pPr>
              <w:pStyle w:val="0Maintext"/>
              <w:spacing w:after="0" w:afterAutospacing="0"/>
              <w:ind w:firstLine="0"/>
              <w:rPr>
                <w:rFonts w:ascii="Calibri" w:eastAsiaTheme="minorEastAsia" w:hAnsi="Calibri" w:cs="Calibri"/>
                <w:sz w:val="22"/>
                <w:szCs w:val="22"/>
                <w:vertAlign w:val="subscript"/>
                <w:lang w:eastAsia="zh-CN"/>
              </w:rPr>
            </w:pPr>
            <w:r>
              <w:rPr>
                <w:rFonts w:ascii="Calibri" w:eastAsiaTheme="minorEastAsia" w:hAnsi="Calibri" w:cs="Calibri"/>
                <w:sz w:val="22"/>
                <w:szCs w:val="22"/>
                <w:lang w:eastAsia="zh-CN"/>
              </w:rPr>
              <w:t>We think that priority of LTE and NR must be considered, for example even R16 IDC considers them and assumes NR and LTE priorities are directly comparable.</w:t>
            </w:r>
          </w:p>
        </w:tc>
      </w:tr>
      <w:tr w:rsidR="008207EF" w14:paraId="565F1A88" w14:textId="77777777">
        <w:tc>
          <w:tcPr>
            <w:tcW w:w="1413" w:type="dxa"/>
          </w:tcPr>
          <w:p w14:paraId="22275A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5AC5F7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77C18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 xml:space="preserve">Even though the priority is not </w:t>
            </w:r>
            <w:r>
              <w:rPr>
                <w:rFonts w:ascii="Calibri" w:hAnsi="Calibri" w:cs="Calibri"/>
                <w:sz w:val="22"/>
                <w:szCs w:val="22"/>
                <w:lang w:eastAsia="ko-KR"/>
              </w:rPr>
              <w:t>considered</w:t>
            </w:r>
            <w:r>
              <w:rPr>
                <w:rFonts w:ascii="Calibri" w:hAnsi="Calibri" w:cs="Calibri" w:hint="eastAsia"/>
                <w:sz w:val="22"/>
                <w:szCs w:val="22"/>
                <w:lang w:eastAsia="ko-KR"/>
              </w:rPr>
              <w:t>, the proposal itself can work, and it would be more beneficial since it can</w:t>
            </w:r>
            <w:r>
              <w:rPr>
                <w:rFonts w:ascii="Calibri" w:hAnsi="Calibri" w:cs="Calibri"/>
                <w:sz w:val="22"/>
                <w:szCs w:val="22"/>
                <w:lang w:eastAsia="ko-KR"/>
              </w:rPr>
              <w:t xml:space="preserve"> avoid collision with LTE SL with low priority. Otherwise, the LTE SL with low priority will be dropped based on the in-device coexistence rule. </w:t>
            </w:r>
          </w:p>
        </w:tc>
      </w:tr>
      <w:tr w:rsidR="008207EF" w14:paraId="37C27E62" w14:textId="77777777">
        <w:tc>
          <w:tcPr>
            <w:tcW w:w="1413" w:type="dxa"/>
          </w:tcPr>
          <w:p w14:paraId="1989BC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540701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2BD8D079"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prefer to keep the FFS highlighted in red due to the priority comparison will help to avoid excessive exclusion by NR SL module.</w:t>
            </w:r>
          </w:p>
        </w:tc>
      </w:tr>
      <w:tr w:rsidR="008207EF" w14:paraId="4970ED45" w14:textId="77777777">
        <w:tc>
          <w:tcPr>
            <w:tcW w:w="1413" w:type="dxa"/>
          </w:tcPr>
          <w:p w14:paraId="3B7759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6CC1E1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64F942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which has little standardization impact and mostly reuse the R16/17 LTE/NR SL coexistence framework. Considering the tight deadline, we suggest to deprioritize the issue. </w:t>
            </w:r>
          </w:p>
        </w:tc>
      </w:tr>
      <w:tr w:rsidR="008207EF" w14:paraId="70F0F947" w14:textId="77777777">
        <w:tc>
          <w:tcPr>
            <w:tcW w:w="1413" w:type="dxa"/>
          </w:tcPr>
          <w:p w14:paraId="0C4B48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3F287D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0F6000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we already have the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so why we need to design such a complex mechanism may need to be clarified.</w:t>
            </w:r>
          </w:p>
        </w:tc>
      </w:tr>
      <w:tr w:rsidR="008207EF" w14:paraId="7C6AFDEC" w14:textId="77777777">
        <w:tc>
          <w:tcPr>
            <w:tcW w:w="1413" w:type="dxa"/>
          </w:tcPr>
          <w:p w14:paraId="679801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4D6EC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2E377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with Option 1. It avoids resource collision at the NR resource selection procedure. Option 2 may lead to resource (re)selection either at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or 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which will degrade the performance on latency and throughput. </w:t>
            </w:r>
          </w:p>
          <w:p w14:paraId="21C1FFE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82F1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However in Option 1, we think the highlighted FFS should be remained. If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has higher priority than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then the “pre-emption” should be allowed, between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w:t>
            </w:r>
          </w:p>
        </w:tc>
      </w:tr>
      <w:tr w:rsidR="008207EF" w14:paraId="5917F950" w14:textId="77777777">
        <w:tc>
          <w:tcPr>
            <w:tcW w:w="1413" w:type="dxa"/>
          </w:tcPr>
          <w:p w14:paraId="2F9C37E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InterDigital</w:t>
            </w:r>
            <w:proofErr w:type="spellEnd"/>
          </w:p>
        </w:tc>
        <w:tc>
          <w:tcPr>
            <w:tcW w:w="850" w:type="dxa"/>
          </w:tcPr>
          <w:p w14:paraId="171871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1FB40B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think LTE and NR SL priority should be considered in the prioritization as done in R16 In-device not-co-channel LTE and NR SL prioritization. </w:t>
            </w:r>
          </w:p>
        </w:tc>
      </w:tr>
      <w:tr w:rsidR="008207EF" w14:paraId="0D357D6F" w14:textId="77777777">
        <w:tc>
          <w:tcPr>
            <w:tcW w:w="1413" w:type="dxa"/>
          </w:tcPr>
          <w:p w14:paraId="07C44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113907B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3EA9C73" w14:textId="77777777" w:rsidR="008207EF" w:rsidRDefault="00000000">
            <w:pPr>
              <w:spacing w:before="120" w:after="0"/>
              <w:rPr>
                <w:rFonts w:asciiTheme="minorHAnsi" w:eastAsia="MS Mincho" w:hAnsiTheme="minorHAnsi" w:cstheme="minorHAnsi"/>
                <w:sz w:val="22"/>
                <w:szCs w:val="22"/>
              </w:rPr>
            </w:pPr>
            <w:r>
              <w:rPr>
                <w:rFonts w:asciiTheme="minorHAnsi" w:eastAsia="MS Mincho" w:hAnsiTheme="minorHAnsi" w:cstheme="minorHAnsi"/>
                <w:sz w:val="22"/>
                <w:szCs w:val="22"/>
              </w:rPr>
              <w:t xml:space="preserve">The LTE SL resources selected to be used for the LTE SL module’s own transmission consists of two types of resources. </w:t>
            </w:r>
          </w:p>
          <w:p w14:paraId="6A80C9DB"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1:</w:t>
            </w:r>
            <w:r>
              <w:rPr>
                <w:rFonts w:asciiTheme="minorHAnsi" w:hAnsiTheme="minorHAnsi" w:cstheme="minorHAnsi"/>
                <w:sz w:val="22"/>
                <w:szCs w:val="22"/>
              </w:rPr>
              <w:t xml:space="preserve"> LTE SL transmissions that were transmitted before slot n and are expected to be periodically transmitted within NR SL UE’s selection window.</w:t>
            </w:r>
          </w:p>
          <w:p w14:paraId="69CCCDD8" w14:textId="77777777" w:rsidR="008207EF" w:rsidRDefault="00000000">
            <w:pPr>
              <w:pStyle w:val="af8"/>
              <w:numPr>
                <w:ilvl w:val="0"/>
                <w:numId w:val="14"/>
              </w:numPr>
              <w:autoSpaceDE w:val="0"/>
              <w:autoSpaceDN w:val="0"/>
              <w:adjustRightInd w:val="0"/>
              <w:snapToGrid w:val="0"/>
              <w:spacing w:after="120" w:line="240" w:lineRule="auto"/>
              <w:ind w:leftChars="0"/>
              <w:rPr>
                <w:rFonts w:asciiTheme="minorHAnsi" w:hAnsiTheme="minorHAnsi" w:cstheme="minorHAnsi"/>
                <w:sz w:val="22"/>
                <w:szCs w:val="22"/>
              </w:rPr>
            </w:pPr>
            <w:r>
              <w:rPr>
                <w:rFonts w:asciiTheme="minorHAnsi" w:eastAsia="MS Mincho" w:hAnsiTheme="minorHAnsi" w:cstheme="minorHAnsi"/>
                <w:sz w:val="22"/>
                <w:szCs w:val="22"/>
              </w:rPr>
              <w:t>Type 2:</w:t>
            </w:r>
            <w:r>
              <w:rPr>
                <w:rFonts w:asciiTheme="minorHAnsi" w:hAnsiTheme="minorHAnsi" w:cstheme="minorHAnsi"/>
                <w:sz w:val="22"/>
                <w:szCs w:val="22"/>
              </w:rPr>
              <w:t xml:space="preserve"> LTE SL transmissions that are yet to be transmitted and are expected to be periodically transmitted within NR SL’s selection window.</w:t>
            </w:r>
          </w:p>
          <w:p w14:paraId="7101B7E6" w14:textId="77777777" w:rsidR="008207EF" w:rsidRDefault="00000000">
            <w:pPr>
              <w:rPr>
                <w:rFonts w:asciiTheme="minorHAnsi" w:hAnsiTheme="minorHAnsi" w:cstheme="minorHAnsi"/>
                <w:sz w:val="22"/>
                <w:szCs w:val="22"/>
              </w:rPr>
            </w:pPr>
            <w:r>
              <w:rPr>
                <w:rFonts w:asciiTheme="minorHAnsi" w:hAnsiTheme="minorHAnsi" w:cstheme="minorHAnsi"/>
                <w:sz w:val="22"/>
                <w:szCs w:val="22"/>
              </w:rPr>
              <w:lastRenderedPageBreak/>
              <w:t>For type 1</w:t>
            </w:r>
            <w:r>
              <w:rPr>
                <w:rFonts w:asciiTheme="minorHAnsi" w:eastAsia="MS Mincho" w:hAnsiTheme="minorHAnsi" w:cstheme="minorHAnsi"/>
                <w:sz w:val="22"/>
                <w:szCs w:val="22"/>
              </w:rPr>
              <w:t xml:space="preserve"> resources</w:t>
            </w:r>
            <w:r>
              <w:rPr>
                <w:rFonts w:asciiTheme="minorHAnsi" w:hAnsiTheme="minorHAnsi" w:cstheme="minorHAnsi"/>
                <w:sz w:val="22"/>
                <w:szCs w:val="22"/>
              </w:rPr>
              <w:t xml:space="preserve">, transmissions in resources before slot n are regarded as resources associated to a non-monitored slot, and the resources corresponding to the periodical slots are excluded in Step 5. </w:t>
            </w:r>
          </w:p>
          <w:p w14:paraId="69F8E9FD"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For type 2</w:t>
            </w:r>
            <w:r>
              <w:rPr>
                <w:rFonts w:asciiTheme="minorHAnsi" w:eastAsia="MS Mincho" w:hAnsiTheme="minorHAnsi" w:cstheme="minorHAnsi"/>
                <w:sz w:val="22"/>
                <w:szCs w:val="22"/>
              </w:rPr>
              <w:t xml:space="preserve"> resources</w:t>
            </w:r>
            <w:r>
              <w:rPr>
                <w:rFonts w:asciiTheme="minorHAnsi" w:hAnsiTheme="minorHAnsi" w:cstheme="minorHAnsi"/>
                <w:sz w:val="22"/>
                <w:szCs w:val="22"/>
              </w:rPr>
              <w:t>, this is similar to the case where the UE selects the same resource for a NR SL and a LTE SL transmission. This case was discussed in Rel-16 under in-device coexistence, and it already has solutions in place to handle this scenario. Since Option 1 is an optimization of a problem that was already solved using IDC, given the current time constraints, we prefer Option 2.</w:t>
            </w:r>
          </w:p>
        </w:tc>
      </w:tr>
      <w:tr w:rsidR="008207EF" w14:paraId="037C454B" w14:textId="77777777">
        <w:tc>
          <w:tcPr>
            <w:tcW w:w="1413" w:type="dxa"/>
          </w:tcPr>
          <w:p w14:paraId="5819B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6E43B5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update</w:t>
            </w:r>
          </w:p>
        </w:tc>
        <w:tc>
          <w:tcPr>
            <w:tcW w:w="7371" w:type="dxa"/>
          </w:tcPr>
          <w:p w14:paraId="3694BF51" w14:textId="77777777" w:rsidR="008207EF" w:rsidRDefault="00000000">
            <w:pPr>
              <w:spacing w:before="120" w:after="0"/>
              <w:rPr>
                <w:rFonts w:asciiTheme="minorHAnsi" w:eastAsia="MS Mincho" w:hAnsiTheme="minorHAnsi" w:cstheme="minorHAnsi"/>
                <w:sz w:val="22"/>
                <w:szCs w:val="22"/>
              </w:rPr>
            </w:pPr>
            <w:r>
              <w:rPr>
                <w:rFonts w:ascii="Calibri" w:hAnsi="Calibri" w:cs="Calibri"/>
                <w:sz w:val="22"/>
                <w:szCs w:val="22"/>
              </w:rPr>
              <w:t>Use of priorities should be kept.</w:t>
            </w:r>
          </w:p>
        </w:tc>
      </w:tr>
      <w:tr w:rsidR="008207EF" w14:paraId="04C9D82E" w14:textId="77777777">
        <w:tc>
          <w:tcPr>
            <w:tcW w:w="1413" w:type="dxa"/>
          </w:tcPr>
          <w:p w14:paraId="517B10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79456D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w:t>
            </w:r>
          </w:p>
        </w:tc>
        <w:tc>
          <w:tcPr>
            <w:tcW w:w="7371" w:type="dxa"/>
          </w:tcPr>
          <w:p w14:paraId="778B73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generally agree to the proposal made by the FL. We would like to make a minor edit to the proposal regarding the use of in-device coexistence mechanism in the second note.</w:t>
            </w:r>
          </w:p>
          <w:p w14:paraId="3BEB656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09CEDB7"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 xml:space="preserve">Note: When the PHY layer of NR </w:t>
            </w:r>
            <w:r>
              <w:rPr>
                <w:rFonts w:ascii="Calibri" w:hAnsi="Calibri" w:cs="Calibri" w:hint="eastAsia"/>
                <w:color w:val="000000" w:themeColor="text1"/>
                <w:sz w:val="22"/>
                <w:lang w:val="en-US" w:eastAsia="ko-KR"/>
              </w:rPr>
              <w:t>SL</w:t>
            </w:r>
            <w:r>
              <w:rPr>
                <w:rFonts w:ascii="Calibri" w:hAnsi="Calibri" w:cs="Calibri"/>
                <w:color w:val="000000" w:themeColor="text1"/>
                <w:sz w:val="22"/>
                <w:lang w:val="en-US" w:eastAsia="zh-CN"/>
              </w:rPr>
              <w:t xml:space="preserve"> module cancels the above procedure according to Step 5a in Section 8.1.4 of TS 38.214, UE selects either LTE SL transmission or NR SL transmission </w:t>
            </w:r>
            <w:r>
              <w:rPr>
                <w:rFonts w:ascii="Calibri" w:hAnsi="Calibri" w:cs="Calibri"/>
                <w:strike/>
                <w:color w:val="FF0000"/>
                <w:sz w:val="22"/>
                <w:lang w:val="en-US" w:eastAsia="zh-CN"/>
              </w:rPr>
              <w:t xml:space="preserve">according to Rel-16 NR SL in-device coexistence rule </w:t>
            </w:r>
            <w:r>
              <w:rPr>
                <w:rFonts w:ascii="Calibri" w:hAnsi="Calibri" w:cs="Calibri"/>
                <w:color w:val="FF0000"/>
                <w:sz w:val="22"/>
                <w:lang w:val="en-US" w:eastAsia="zh-CN"/>
              </w:rPr>
              <w:t>based on UE implementation.</w:t>
            </w:r>
          </w:p>
          <w:p w14:paraId="2F585727"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B144C8E" w14:textId="77777777" w:rsidR="008207EF" w:rsidRDefault="008207EF">
            <w:pPr>
              <w:spacing w:before="120" w:after="0"/>
              <w:rPr>
                <w:rFonts w:ascii="Calibri" w:hAnsi="Calibri" w:cs="Calibri"/>
                <w:sz w:val="22"/>
                <w:szCs w:val="22"/>
              </w:rPr>
            </w:pPr>
          </w:p>
        </w:tc>
      </w:tr>
      <w:tr w:rsidR="008207EF" w14:paraId="0EAB266C" w14:textId="77777777">
        <w:tc>
          <w:tcPr>
            <w:tcW w:w="1413" w:type="dxa"/>
          </w:tcPr>
          <w:p w14:paraId="4E770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6986B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605DEF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proposal for progress. But we should keep “</w:t>
            </w:r>
            <w:r>
              <w:rPr>
                <w:rStyle w:val="af3"/>
                <w:rFonts w:ascii="Calibri" w:hAnsi="Calibri" w:cs="Calibri"/>
                <w:b w:val="0"/>
                <w:strike/>
                <w:color w:val="FF0000"/>
                <w:sz w:val="22"/>
                <w:lang w:val="en-US"/>
              </w:rPr>
              <w:t>and-frequency</w:t>
            </w:r>
            <w:r>
              <w:rPr>
                <w:rFonts w:ascii="Calibri" w:eastAsiaTheme="minorEastAsia" w:hAnsi="Calibri" w:cs="Calibri"/>
                <w:sz w:val="22"/>
                <w:szCs w:val="22"/>
                <w:lang w:eastAsia="zh-CN"/>
              </w:rPr>
              <w:t>” or delete both time and frequency. Otherwise, the proposal becomes unclear if we are excluding all frequency resources in the repeated time slots, which we don’t think is the intention.</w:t>
            </w:r>
          </w:p>
        </w:tc>
      </w:tr>
      <w:tr w:rsidR="008207EF" w14:paraId="303053E0" w14:textId="77777777">
        <w:tc>
          <w:tcPr>
            <w:tcW w:w="1413" w:type="dxa"/>
          </w:tcPr>
          <w:p w14:paraId="56EDA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77000F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84D7FE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2ADA02" w14:textId="77777777">
        <w:tc>
          <w:tcPr>
            <w:tcW w:w="1413" w:type="dxa"/>
          </w:tcPr>
          <w:p w14:paraId="490E907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4EC9FC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5ED719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R</w:t>
            </w:r>
            <w:r>
              <w:rPr>
                <w:rFonts w:ascii="Calibri" w:hAnsi="Calibri" w:cs="Calibri"/>
                <w:sz w:val="22"/>
                <w:szCs w:val="22"/>
                <w:lang w:eastAsia="ko-KR"/>
              </w:rPr>
              <w:t>el-16 in-device coexistence already exists, and can handle this issue.</w:t>
            </w:r>
          </w:p>
        </w:tc>
      </w:tr>
      <w:tr w:rsidR="008207EF" w14:paraId="76A56BF2" w14:textId="77777777">
        <w:tc>
          <w:tcPr>
            <w:tcW w:w="1413" w:type="dxa"/>
          </w:tcPr>
          <w:p w14:paraId="13FA75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A6BB31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 with comments</w:t>
            </w:r>
          </w:p>
        </w:tc>
        <w:tc>
          <w:tcPr>
            <w:tcW w:w="7371" w:type="dxa"/>
          </w:tcPr>
          <w:p w14:paraId="60C1BC1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e prefer Option 1 but FFS point should not be removed. NR SL module should consider the priority of both NR and LTE, to protect from over-exclusion. Over-exclusion can lead to initialization of candidate resource set, and it can degrade NR SL performance in terms of reliability and latency. Hence, we suggest modification:</w:t>
            </w:r>
          </w:p>
          <w:p w14:paraId="03589BB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p w14:paraId="79597BA9" w14:textId="77777777" w:rsidR="008207EF" w:rsidRDefault="00000000">
            <w:pPr>
              <w:pStyle w:val="af8"/>
              <w:numPr>
                <w:ilvl w:val="1"/>
                <w:numId w:val="14"/>
              </w:numPr>
              <w:ind w:leftChars="0" w:left="440"/>
              <w:rPr>
                <w:rStyle w:val="af3"/>
                <w:rFonts w:ascii="Calibri" w:hAnsi="Calibri" w:cs="Calibri"/>
                <w:b w:val="0"/>
                <w:color w:val="FF0000"/>
                <w:sz w:val="22"/>
                <w:lang w:val="en-US"/>
              </w:rPr>
            </w:pPr>
            <w:r>
              <w:rPr>
                <w:rStyle w:val="af3"/>
                <w:rFonts w:ascii="Calibri" w:hAnsi="Calibri" w:cs="Calibri"/>
                <w:b w:val="0"/>
                <w:color w:val="FF0000"/>
                <w:sz w:val="22"/>
                <w:lang w:val="en-US"/>
              </w:rPr>
              <w:t>The above procedure is applied if the priority of NR SL transmission is equal to or lower than the priority of LTE SL transmission.</w:t>
            </w:r>
          </w:p>
          <w:p w14:paraId="78EA0298" w14:textId="77777777" w:rsidR="008207EF" w:rsidRDefault="00000000">
            <w:pPr>
              <w:rPr>
                <w:rFonts w:ascii="Calibri" w:hAnsi="Calibri" w:cs="Calibri"/>
                <w:bCs/>
                <w:sz w:val="22"/>
                <w:lang w:val="en-US" w:eastAsia="ko-KR"/>
              </w:rPr>
            </w:pPr>
            <w:r>
              <w:rPr>
                <w:rFonts w:ascii="Calibri" w:hAnsi="Calibri" w:cs="Calibri"/>
                <w:bCs/>
                <w:sz w:val="22"/>
                <w:lang w:val="en-US" w:eastAsia="ko-KR"/>
              </w:rPr>
              <w:t>…</w:t>
            </w:r>
          </w:p>
          <w:p w14:paraId="4472795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If the selected resource from NR SL module overlaps with the selected resource from LTE SL module, existing in-device coexistence framework can be applied, i.e., NR SL transmission can be ensured since its priority is higher than LTE transmission.</w:t>
            </w:r>
          </w:p>
        </w:tc>
      </w:tr>
      <w:tr w:rsidR="008207EF" w14:paraId="0DDA873F" w14:textId="77777777">
        <w:tc>
          <w:tcPr>
            <w:tcW w:w="1413" w:type="dxa"/>
          </w:tcPr>
          <w:p w14:paraId="432B1A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Vivo</w:t>
            </w:r>
          </w:p>
        </w:tc>
        <w:tc>
          <w:tcPr>
            <w:tcW w:w="850" w:type="dxa"/>
          </w:tcPr>
          <w:p w14:paraId="679EB6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ED99FF6"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Option 1 might lead to exclusive exclusion, especially due to the large amounts of periodic resources selected to be used for its own LTE SL transmission. By contrast, Option 2 </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UE selects either LTE SL transmission or NR SL transmission according to Rel-16 NR SL in-device coexistence rule) is simpler and </w:t>
            </w:r>
            <w:r>
              <w:rPr>
                <w:rFonts w:ascii="Calibri" w:eastAsiaTheme="minorEastAsia" w:hAnsi="Calibri" w:cs="Calibri" w:hint="eastAsia"/>
                <w:sz w:val="22"/>
                <w:szCs w:val="22"/>
                <w:lang w:eastAsia="zh-CN"/>
              </w:rPr>
              <w:t>requires</w:t>
            </w:r>
            <w:r>
              <w:rPr>
                <w:rFonts w:ascii="Calibri" w:eastAsiaTheme="minorEastAsia" w:hAnsi="Calibri" w:cs="Calibri"/>
                <w:sz w:val="22"/>
                <w:szCs w:val="22"/>
                <w:lang w:eastAsia="zh-CN"/>
              </w:rPr>
              <w:t xml:space="preserve"> less spec effort.</w:t>
            </w:r>
          </w:p>
        </w:tc>
      </w:tr>
      <w:tr w:rsidR="008207EF" w14:paraId="314FC92C" w14:textId="77777777">
        <w:tc>
          <w:tcPr>
            <w:tcW w:w="1413" w:type="dxa"/>
          </w:tcPr>
          <w:p w14:paraId="13833E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2CFE9A7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7889EB"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prefer option 2. Rel-16 in-device </w:t>
            </w:r>
            <w:r>
              <w:rPr>
                <w:rFonts w:ascii="Calibri" w:eastAsiaTheme="minorEastAsia" w:hAnsi="Calibri" w:cs="Calibri" w:hint="eastAsia"/>
                <w:sz w:val="22"/>
                <w:szCs w:val="22"/>
                <w:lang w:eastAsia="zh-CN"/>
              </w:rPr>
              <w:t>coexistence</w:t>
            </w:r>
            <w:r>
              <w:rPr>
                <w:rFonts w:ascii="Calibri" w:eastAsiaTheme="minorEastAsia" w:hAnsi="Calibri" w:cs="Calibri"/>
                <w:sz w:val="22"/>
                <w:szCs w:val="22"/>
                <w:lang w:eastAsia="zh-CN"/>
              </w:rPr>
              <w:t xml:space="preserve"> mechanism can solve this issue.</w:t>
            </w:r>
          </w:p>
        </w:tc>
      </w:tr>
      <w:tr w:rsidR="008207EF" w14:paraId="721F88BA" w14:textId="77777777">
        <w:tc>
          <w:tcPr>
            <w:tcW w:w="1413" w:type="dxa"/>
          </w:tcPr>
          <w:p w14:paraId="5CE57D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6B17A2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371" w:type="dxa"/>
          </w:tcPr>
          <w:p w14:paraId="04BA1761"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here is no reason </w:t>
            </w:r>
            <w:r>
              <w:rPr>
                <w:rFonts w:ascii="Calibri" w:eastAsia="MS Mincho" w:hAnsi="Calibri" w:cs="Calibri" w:hint="eastAsia"/>
                <w:sz w:val="22"/>
                <w:szCs w:val="22"/>
                <w:lang w:eastAsia="ja-JP"/>
              </w:rPr>
              <w:t>t</w:t>
            </w:r>
            <w:r>
              <w:rPr>
                <w:rFonts w:ascii="Calibri" w:eastAsia="MS Mincho" w:hAnsi="Calibri" w:cs="Calibri"/>
                <w:sz w:val="22"/>
                <w:szCs w:val="22"/>
                <w:lang w:eastAsia="ja-JP"/>
              </w:rPr>
              <w:t>o overlook the expected future collision between NR and LTE TX even if either TX has a lower priority.</w:t>
            </w:r>
          </w:p>
        </w:tc>
      </w:tr>
      <w:tr w:rsidR="008207EF" w14:paraId="2B6E5E15" w14:textId="77777777">
        <w:tc>
          <w:tcPr>
            <w:tcW w:w="1413" w:type="dxa"/>
          </w:tcPr>
          <w:p w14:paraId="3ECD330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50" w:type="dxa"/>
          </w:tcPr>
          <w:p w14:paraId="612B0C9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B8E415D"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31208F42" w14:textId="77777777">
        <w:tc>
          <w:tcPr>
            <w:tcW w:w="1413" w:type="dxa"/>
            <w:tcBorders>
              <w:top w:val="single" w:sz="4" w:space="0" w:color="auto"/>
              <w:left w:val="single" w:sz="4" w:space="0" w:color="auto"/>
              <w:bottom w:val="single" w:sz="4" w:space="0" w:color="auto"/>
              <w:right w:val="single" w:sz="4" w:space="0" w:color="auto"/>
            </w:tcBorders>
          </w:tcPr>
          <w:p w14:paraId="441C28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074C18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0D66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951FA19" w14:textId="77777777">
        <w:tc>
          <w:tcPr>
            <w:tcW w:w="1413" w:type="dxa"/>
          </w:tcPr>
          <w:p w14:paraId="4924ABC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Nokia, NSB</w:t>
            </w:r>
          </w:p>
        </w:tc>
        <w:tc>
          <w:tcPr>
            <w:tcW w:w="850" w:type="dxa"/>
          </w:tcPr>
          <w:p w14:paraId="1EDF7C44"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Yes</w:t>
            </w:r>
          </w:p>
        </w:tc>
        <w:tc>
          <w:tcPr>
            <w:tcW w:w="7371" w:type="dxa"/>
          </w:tcPr>
          <w:p w14:paraId="7EAEF74B" w14:textId="77777777" w:rsidR="008207EF" w:rsidRDefault="008207EF">
            <w:pPr>
              <w:pStyle w:val="0Maintext"/>
              <w:tabs>
                <w:tab w:val="left" w:pos="1405"/>
              </w:tabs>
              <w:spacing w:after="0" w:afterAutospacing="0"/>
              <w:ind w:firstLine="0"/>
              <w:rPr>
                <w:rFonts w:ascii="Calibri" w:eastAsia="MS Mincho" w:hAnsi="Calibri" w:cs="Calibri"/>
                <w:sz w:val="22"/>
                <w:szCs w:val="22"/>
                <w:lang w:eastAsia="ja-JP"/>
              </w:rPr>
            </w:pPr>
          </w:p>
        </w:tc>
      </w:tr>
      <w:tr w:rsidR="008207EF" w14:paraId="514802C8" w14:textId="77777777">
        <w:tc>
          <w:tcPr>
            <w:tcW w:w="1413" w:type="dxa"/>
          </w:tcPr>
          <w:p w14:paraId="78F462AD"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527A7FA2" w14:textId="77777777" w:rsidR="008207EF" w:rsidRDefault="008207EF">
            <w:pPr>
              <w:pStyle w:val="0Maintext"/>
              <w:spacing w:after="0" w:afterAutospacing="0"/>
              <w:ind w:firstLine="0"/>
              <w:rPr>
                <w:lang w:val="en-US" w:eastAsia="zh-CN"/>
              </w:rPr>
            </w:pPr>
          </w:p>
          <w:p w14:paraId="407F3C33" w14:textId="77777777" w:rsidR="008207EF" w:rsidRDefault="00000000">
            <w:pPr>
              <w:pStyle w:val="0Maintext"/>
              <w:spacing w:after="0" w:afterAutospacing="0"/>
              <w:ind w:firstLine="0"/>
              <w:rPr>
                <w:lang w:val="en-US" w:eastAsia="zh-CN"/>
              </w:rPr>
            </w:pPr>
            <w:r>
              <w:rPr>
                <w:rFonts w:hint="eastAsia"/>
                <w:lang w:val="en-US" w:eastAsia="zh-CN"/>
              </w:rPr>
              <w:t>No</w:t>
            </w:r>
          </w:p>
        </w:tc>
        <w:tc>
          <w:tcPr>
            <w:tcW w:w="7371" w:type="dxa"/>
          </w:tcPr>
          <w:p w14:paraId="6C353BE7" w14:textId="77777777" w:rsidR="008207EF" w:rsidRDefault="00000000">
            <w:pPr>
              <w:pStyle w:val="0Maintext"/>
              <w:spacing w:after="0" w:afterAutospacing="0"/>
              <w:ind w:firstLine="0"/>
              <w:rPr>
                <w:lang w:val="en-US" w:eastAsia="zh-CN"/>
              </w:rPr>
            </w:pPr>
            <w:r>
              <w:rPr>
                <w:rFonts w:eastAsia="SimSun" w:hint="eastAsia"/>
                <w:lang w:val="en-US" w:eastAsia="zh-CN"/>
              </w:rPr>
              <w:t>Only o</w:t>
            </w:r>
            <w:proofErr w:type="spellStart"/>
            <w:r>
              <w:rPr>
                <w:rFonts w:eastAsia="SimSun" w:hint="eastAsia"/>
              </w:rPr>
              <w:t>ption</w:t>
            </w:r>
            <w:proofErr w:type="spellEnd"/>
            <w:r>
              <w:rPr>
                <w:rFonts w:eastAsia="SimSun" w:hint="eastAsia"/>
              </w:rPr>
              <w:t xml:space="preserve"> 1 is invalid</w:t>
            </w:r>
            <w:r>
              <w:rPr>
                <w:rFonts w:eastAsia="SimSun" w:hint="eastAsia"/>
                <w:lang w:val="en-US" w:eastAsia="zh-CN"/>
              </w:rPr>
              <w:t xml:space="preserve"> when </w:t>
            </w:r>
            <w:r>
              <w:rPr>
                <w:rFonts w:eastAsia="SimSun" w:hint="eastAsia"/>
              </w:rPr>
              <w:t>LTE resource selection trigger is the same or later than that of NR resource selection trigger</w:t>
            </w:r>
            <w:r>
              <w:rPr>
                <w:rFonts w:eastAsia="SimSun" w:hint="eastAsia"/>
                <w:lang w:val="en-US" w:eastAsia="zh-CN"/>
              </w:rPr>
              <w:t xml:space="preserve">. In other words, option 2 with IDC mechanism can be a supplement or work </w:t>
            </w:r>
            <w:r>
              <w:rPr>
                <w:rFonts w:eastAsia="SimSun"/>
                <w:lang w:val="en-US" w:eastAsia="zh-CN"/>
              </w:rPr>
              <w:pgNum/>
            </w:r>
            <w:proofErr w:type="spellStart"/>
            <w:r>
              <w:rPr>
                <w:rFonts w:eastAsia="SimSun"/>
                <w:lang w:val="en-US" w:eastAsia="zh-CN"/>
              </w:rPr>
              <w:t>ndependently</w:t>
            </w:r>
            <w:proofErr w:type="spellEnd"/>
            <w:r>
              <w:rPr>
                <w:rFonts w:eastAsia="SimSun" w:hint="eastAsia"/>
                <w:lang w:val="en-US" w:eastAsia="zh-CN"/>
              </w:rPr>
              <w:t>.</w:t>
            </w:r>
          </w:p>
        </w:tc>
      </w:tr>
      <w:tr w:rsidR="008207EF" w14:paraId="0566B54B" w14:textId="77777777">
        <w:tc>
          <w:tcPr>
            <w:tcW w:w="1413" w:type="dxa"/>
          </w:tcPr>
          <w:p w14:paraId="529F81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4C4588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285E31E" w14:textId="77777777" w:rsidR="008207EF" w:rsidRDefault="00000000">
            <w:pPr>
              <w:pStyle w:val="0Maintext"/>
              <w:tabs>
                <w:tab w:val="left" w:pos="1405"/>
              </w:tabs>
              <w:spacing w:after="0" w:afterAutospacing="0"/>
              <w:ind w:firstLine="0"/>
              <w:rPr>
                <w:rFonts w:ascii="Calibri" w:eastAsia="MS Mincho" w:hAnsi="Calibri" w:cs="Calibri"/>
                <w:sz w:val="22"/>
                <w:szCs w:val="22"/>
                <w:lang w:eastAsia="ja-JP"/>
              </w:rPr>
            </w:pPr>
            <w:r>
              <w:rPr>
                <w:rFonts w:ascii="Calibri" w:eastAsiaTheme="minorEastAsia" w:hAnsi="Calibri" w:cs="Calibri"/>
                <w:sz w:val="22"/>
                <w:szCs w:val="22"/>
                <w:lang w:eastAsia="zh-CN"/>
              </w:rPr>
              <w:t>Can use rel-16 in-device existence mechanism  .</w:t>
            </w:r>
          </w:p>
        </w:tc>
      </w:tr>
    </w:tbl>
    <w:p w14:paraId="5045A4FC" w14:textId="77777777" w:rsidR="008207EF" w:rsidRDefault="008207EF">
      <w:pPr>
        <w:autoSpaceDE w:val="0"/>
        <w:autoSpaceDN w:val="0"/>
        <w:spacing w:after="120"/>
        <w:rPr>
          <w:rFonts w:ascii="Calibri" w:hAnsi="Calibri" w:cs="Calibri"/>
          <w:color w:val="000000" w:themeColor="text1"/>
          <w:sz w:val="22"/>
        </w:rPr>
      </w:pPr>
    </w:p>
    <w:p w14:paraId="1AD72DDE" w14:textId="77777777" w:rsidR="008207EF" w:rsidRDefault="008207EF">
      <w:pPr>
        <w:autoSpaceDE w:val="0"/>
        <w:autoSpaceDN w:val="0"/>
        <w:spacing w:after="120"/>
        <w:rPr>
          <w:rFonts w:ascii="Calibri" w:hAnsi="Calibri" w:cs="Calibri"/>
          <w:color w:val="000000" w:themeColor="text1"/>
          <w:sz w:val="22"/>
        </w:rPr>
      </w:pPr>
    </w:p>
    <w:p w14:paraId="4C075AB7"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2FF9BE" w14:textId="77777777" w:rsidR="008207EF" w:rsidRDefault="008207EF">
      <w:pPr>
        <w:rPr>
          <w:rFonts w:ascii="Calibri" w:hAnsi="Calibri" w:cs="Calibri"/>
          <w:color w:val="000000" w:themeColor="text1"/>
          <w:sz w:val="22"/>
        </w:rPr>
      </w:pPr>
    </w:p>
    <w:p w14:paraId="388CD101"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0D3AEB2F"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285D190E"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169703A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3A740824"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10692B31"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2DAAAFAC"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8222E2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25171C0"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lastRenderedPageBreak/>
        <w:t>Note: It is assumed that the information relevant to LTE SL resources associated with non-monitored subframe of LTE SL module used in the above procedure is shared from LTE SL module to NR SL module</w:t>
      </w:r>
    </w:p>
    <w:p w14:paraId="29859596" w14:textId="77777777" w:rsidR="008207EF" w:rsidRDefault="008207EF">
      <w:pPr>
        <w:autoSpaceDE w:val="0"/>
        <w:autoSpaceDN w:val="0"/>
        <w:spacing w:after="120"/>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3"/>
        <w:gridCol w:w="850"/>
        <w:gridCol w:w="7371"/>
      </w:tblGrid>
      <w:tr w:rsidR="008207EF" w14:paraId="6264B0B1" w14:textId="77777777">
        <w:tc>
          <w:tcPr>
            <w:tcW w:w="1413" w:type="dxa"/>
          </w:tcPr>
          <w:p w14:paraId="04C8763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196C8E0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7490644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66D32374" w14:textId="77777777">
        <w:tc>
          <w:tcPr>
            <w:tcW w:w="1413" w:type="dxa"/>
          </w:tcPr>
          <w:p w14:paraId="4BDB64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Intel</w:t>
            </w:r>
          </w:p>
        </w:tc>
        <w:tc>
          <w:tcPr>
            <w:tcW w:w="850" w:type="dxa"/>
          </w:tcPr>
          <w:p w14:paraId="3AAC2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8DD8F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 middle-ground suggestion is to provide a (pre-)configured set of LTE periodicities which can be used for resource exclusion in step 5.</w:t>
            </w:r>
          </w:p>
        </w:tc>
      </w:tr>
      <w:tr w:rsidR="008207EF" w14:paraId="57509771" w14:textId="77777777">
        <w:tc>
          <w:tcPr>
            <w:tcW w:w="1413" w:type="dxa"/>
          </w:tcPr>
          <w:p w14:paraId="4D040C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850" w:type="dxa"/>
          </w:tcPr>
          <w:p w14:paraId="2F5EAC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Yes</w:t>
            </w:r>
          </w:p>
        </w:tc>
        <w:tc>
          <w:tcPr>
            <w:tcW w:w="7371" w:type="dxa"/>
          </w:tcPr>
          <w:p w14:paraId="5E1B45C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2E8F8A" w14:textId="77777777">
        <w:tc>
          <w:tcPr>
            <w:tcW w:w="1413" w:type="dxa"/>
          </w:tcPr>
          <w:p w14:paraId="49CEB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19DF17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371" w:type="dxa"/>
          </w:tcPr>
          <w:p w14:paraId="1E97E7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we mentioned above, the logical subframe of LTE SL is not pool specific. Therefore, we suggest to modify the first note as following:</w:t>
            </w:r>
          </w:p>
          <w:p w14:paraId="44903ADA"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Note: The reservation period and the location of the LTE SL resources repeated Q times in the above procedure are determined based on the set of LTE SL logical subframe </w:t>
            </w:r>
            <w:r>
              <w:rPr>
                <w:rFonts w:ascii="Calibri" w:eastAsiaTheme="minorEastAsia" w:hAnsi="Calibri" w:cs="Calibri"/>
                <w:color w:val="FF0000"/>
                <w:sz w:val="22"/>
                <w:szCs w:val="22"/>
                <w:lang w:eastAsia="zh-CN"/>
              </w:rPr>
              <w:t>that may belong to</w:t>
            </w:r>
            <w:r>
              <w:rPr>
                <w:rFonts w:ascii="Calibri" w:eastAsiaTheme="minorEastAsia" w:hAnsi="Calibri" w:cs="Calibri"/>
                <w:sz w:val="22"/>
                <w:szCs w:val="22"/>
                <w:lang w:eastAsia="zh-CN"/>
              </w:rPr>
              <w:t xml:space="preserve"> LTE SL resource pool as specified in TS36.213</w:t>
            </w:r>
          </w:p>
        </w:tc>
      </w:tr>
      <w:tr w:rsidR="008207EF" w14:paraId="6B32A1E9" w14:textId="77777777">
        <w:tc>
          <w:tcPr>
            <w:tcW w:w="1413" w:type="dxa"/>
          </w:tcPr>
          <w:p w14:paraId="514592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850" w:type="dxa"/>
          </w:tcPr>
          <w:p w14:paraId="75206B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B6A2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generally fine with the proposal.</w:t>
            </w:r>
          </w:p>
          <w:p w14:paraId="347AE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However, it is not very clear on the definition of non-monitored subframe from NR SL module perspective (related to Q4-1). For example, according to the current agreement, LTE SL model may not share all the sensing results in the LTE sensing window to NR SL model. Shall those slots on which the sensing results are not shared are considered as non-monitored subframe as well?</w:t>
            </w:r>
          </w:p>
        </w:tc>
      </w:tr>
      <w:tr w:rsidR="008207EF" w14:paraId="77EC1756" w14:textId="77777777">
        <w:tc>
          <w:tcPr>
            <w:tcW w:w="1413" w:type="dxa"/>
          </w:tcPr>
          <w:p w14:paraId="107A6B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850" w:type="dxa"/>
          </w:tcPr>
          <w:p w14:paraId="436A5C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5BD44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523536" w14:textId="77777777">
        <w:tc>
          <w:tcPr>
            <w:tcW w:w="1413" w:type="dxa"/>
          </w:tcPr>
          <w:p w14:paraId="374833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67DE60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592D48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number of resources (or subframes) to be excluded due to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could be large. With the support of Option 1, 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Step 5 is likely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especially after considering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and own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selected resources. Hence, we prefer that the feature of considering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non-monitored sub-frames as optional feature, which can be enabled by configuration.  </w:t>
            </w:r>
          </w:p>
        </w:tc>
      </w:tr>
      <w:tr w:rsidR="008207EF" w14:paraId="62E37B5E" w14:textId="77777777">
        <w:tc>
          <w:tcPr>
            <w:tcW w:w="1413" w:type="dxa"/>
          </w:tcPr>
          <w:p w14:paraId="21D01F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IDCC</w:t>
            </w:r>
          </w:p>
        </w:tc>
        <w:tc>
          <w:tcPr>
            <w:tcW w:w="850" w:type="dxa"/>
          </w:tcPr>
          <w:p w14:paraId="484405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9A6A0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support the proposal. </w:t>
            </w:r>
          </w:p>
        </w:tc>
      </w:tr>
      <w:tr w:rsidR="008207EF" w14:paraId="613C98A2" w14:textId="77777777">
        <w:tc>
          <w:tcPr>
            <w:tcW w:w="1413" w:type="dxa"/>
          </w:tcPr>
          <w:p w14:paraId="4C00AE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850" w:type="dxa"/>
          </w:tcPr>
          <w:p w14:paraId="513BC6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7D380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the direction of option 1. But details on the period used in Q </w:t>
            </w:r>
            <w:r>
              <w:rPr>
                <w:rStyle w:val="af3"/>
                <w:rFonts w:ascii="Calibri" w:hAnsi="Calibri" w:cs="Calibri"/>
                <w:b w:val="0"/>
                <w:color w:val="000000" w:themeColor="text1"/>
                <w:sz w:val="22"/>
                <w:lang w:val="en-US"/>
              </w:rPr>
              <w:t xml:space="preserve">formula and step 5a need to be </w:t>
            </w:r>
            <w:r>
              <w:rPr>
                <w:rFonts w:ascii="Calibri" w:eastAsiaTheme="minorEastAsia" w:hAnsi="Calibri" w:cs="Calibri"/>
                <w:sz w:val="22"/>
                <w:szCs w:val="22"/>
                <w:lang w:eastAsia="zh-CN"/>
              </w:rPr>
              <w:t>clarified.</w:t>
            </w:r>
          </w:p>
          <w:p w14:paraId="6986C91F" w14:textId="77777777" w:rsidR="008207EF" w:rsidRDefault="00000000">
            <w:pPr>
              <w:rPr>
                <w:rStyle w:val="af3"/>
                <w:rFonts w:ascii="Calibri" w:hAnsi="Calibri" w:cs="Calibri"/>
                <w:b w:val="0"/>
                <w:color w:val="000000" w:themeColor="text1"/>
                <w:sz w:val="22"/>
                <w:lang w:val="en-US"/>
              </w:rPr>
            </w:pPr>
            <w:r>
              <w:rPr>
                <w:rFonts w:ascii="Calibri" w:eastAsiaTheme="minorEastAsia" w:hAnsi="Calibri" w:cs="Calibri"/>
                <w:sz w:val="22"/>
                <w:szCs w:val="22"/>
                <w:lang w:eastAsia="zh-CN"/>
              </w:rPr>
              <w:t xml:space="preserve">For non-monitored slots, the period in Q </w:t>
            </w:r>
            <w:r>
              <w:rPr>
                <w:rStyle w:val="af3"/>
                <w:rFonts w:ascii="Calibri" w:hAnsi="Calibri" w:cs="Calibri"/>
                <w:b w:val="0"/>
                <w:color w:val="000000" w:themeColor="text1"/>
                <w:sz w:val="22"/>
                <w:lang w:val="en-US"/>
              </w:rPr>
              <w:t xml:space="preserve">formula, period P should be any periodicity value from LTE SL and NR SL’s configurations in microseconds, as opposed to the specific periodicity value indicated in a received SCI. </w:t>
            </w:r>
          </w:p>
          <w:p w14:paraId="72DE91E3" w14:textId="77777777" w:rsidR="008207EF" w:rsidRDefault="00000000">
            <w:pPr>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In co-channel co-existence, as shown in following figure, there might be both LTE SL SCIs and NR SL SCIs located in a non-monitored slot. And the periods (pre-)configured in LTE SL and NR SL resource pools might be different. Thus, in order to avoid resource collisions, the NR SL module needs to exclude slots based on any periodicity belonging to the LTE SL and NR SL periodicity list.</w:t>
            </w:r>
          </w:p>
          <w:p w14:paraId="5F8F9352" w14:textId="77777777" w:rsidR="008207EF" w:rsidRDefault="00000000">
            <w:r>
              <w:rPr>
                <w:noProof/>
                <w:lang w:val="en-US" w:eastAsia="zh-CN"/>
              </w:rPr>
              <w:lastRenderedPageBreak/>
              <w:drawing>
                <wp:inline distT="0" distB="0" distL="0" distR="0" wp14:anchorId="4F1B6DE2" wp14:editId="6A534BC5">
                  <wp:extent cx="3652520" cy="972185"/>
                  <wp:effectExtent l="0" t="0" r="508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2139352" w14:textId="77777777" w:rsidR="008207EF" w:rsidRDefault="00000000">
            <w:pPr>
              <w:pStyle w:val="0Maintext"/>
              <w:spacing w:after="0" w:afterAutospacing="0"/>
              <w:ind w:firstLine="0"/>
              <w:rPr>
                <w:rStyle w:val="af3"/>
                <w:rFonts w:asciiTheme="minorHAnsi" w:hAnsiTheme="minorHAnsi" w:cstheme="minorHAnsi"/>
                <w:b w:val="0"/>
                <w:color w:val="000000" w:themeColor="text1"/>
                <w:sz w:val="22"/>
                <w:szCs w:val="22"/>
                <w:lang w:val="en-US"/>
              </w:rPr>
            </w:pPr>
            <w:r>
              <w:rPr>
                <w:rStyle w:val="af3"/>
                <w:rFonts w:asciiTheme="minorHAnsi" w:hAnsiTheme="minorHAnsi" w:cstheme="minorHAnsi"/>
                <w:b w:val="0"/>
                <w:color w:val="000000" w:themeColor="text1"/>
                <w:sz w:val="22"/>
                <w:szCs w:val="22"/>
                <w:lang w:val="en-US"/>
              </w:rPr>
              <w:t>For step 5a, it is performed by NR SL in case of insufficient resources after Step 5, where the candidate resource set is reinitialized to the set from Step 4. However, this would result in the NR SL module being able to select periodic resources reserved by an LTE SL SCI on non-monitored subframes, which would negatively impact the LTE SL performance. Hence, we propose that the resources associated with non-monitored subframes not be put back to its candidate resource set S</w:t>
            </w:r>
            <w:r>
              <w:rPr>
                <w:rStyle w:val="af3"/>
                <w:rFonts w:asciiTheme="minorHAnsi" w:hAnsiTheme="minorHAnsi" w:cstheme="minorHAnsi"/>
                <w:b w:val="0"/>
                <w:color w:val="000000" w:themeColor="text1"/>
                <w:sz w:val="22"/>
                <w:szCs w:val="22"/>
                <w:vertAlign w:val="subscript"/>
                <w:lang w:val="en-US"/>
              </w:rPr>
              <w:t>A</w:t>
            </w:r>
            <w:r>
              <w:rPr>
                <w:rStyle w:val="af3"/>
                <w:rFonts w:asciiTheme="minorHAnsi" w:hAnsiTheme="minorHAnsi" w:cstheme="minorHAnsi"/>
                <w:b w:val="0"/>
                <w:color w:val="000000" w:themeColor="text1"/>
                <w:sz w:val="22"/>
                <w:szCs w:val="22"/>
                <w:lang w:val="en-US"/>
              </w:rPr>
              <w:t xml:space="preserve"> in Step 5a.</w:t>
            </w:r>
          </w:p>
          <w:p w14:paraId="64078528"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Thus, we suggest the following proposal with </w:t>
            </w:r>
            <w:r>
              <w:rPr>
                <w:rFonts w:ascii="Calibri" w:eastAsiaTheme="minorEastAsia" w:hAnsi="Calibri" w:cs="Calibri"/>
                <w:sz w:val="22"/>
                <w:szCs w:val="22"/>
                <w:lang w:eastAsia="zh-CN"/>
              </w:rPr>
              <w:t>clarification</w:t>
            </w:r>
            <w:r>
              <w:rPr>
                <w:rFonts w:asciiTheme="minorHAnsi" w:eastAsiaTheme="minorEastAsia" w:hAnsiTheme="minorHAnsi" w:cstheme="minorHAnsi"/>
                <w:sz w:val="22"/>
                <w:szCs w:val="22"/>
                <w:lang w:eastAsia="zh-CN"/>
              </w:rPr>
              <w:t xml:space="preserve"> in red:</w:t>
            </w:r>
          </w:p>
          <w:p w14:paraId="0F8C3D9B" w14:textId="77777777" w:rsidR="008207EF" w:rsidRDefault="00000000">
            <w:pPr>
              <w:rPr>
                <w:rFonts w:asciiTheme="minorHAnsi" w:hAnsiTheme="minorHAnsi" w:cstheme="minorHAnsi"/>
                <w:sz w:val="22"/>
                <w:szCs w:val="22"/>
                <w:lang w:eastAsia="zh-CN"/>
              </w:rPr>
            </w:pPr>
            <w:r>
              <w:rPr>
                <w:rStyle w:val="af3"/>
                <w:rFonts w:asciiTheme="minorHAnsi" w:hAnsiTheme="minorHAnsi" w:cstheme="minorHAnsi"/>
                <w:sz w:val="22"/>
                <w:szCs w:val="22"/>
              </w:rPr>
              <w:t>Proposal 2-6(I):</w:t>
            </w:r>
          </w:p>
          <w:p w14:paraId="1224104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 w:val="0"/>
                <w:bCs w:val="0"/>
                <w:color w:val="000000" w:themeColor="text1"/>
                <w:sz w:val="22"/>
                <w:lang w:val="en-US"/>
              </w:rPr>
              <w:t>In NR SL resource (re)selection procedure, t</w:t>
            </w:r>
            <w:r>
              <w:rPr>
                <w:rStyle w:val="af3"/>
                <w:rFonts w:ascii="Calibri" w:hAnsi="Calibri" w:cs="Calibri"/>
                <w:b w:val="0"/>
                <w:color w:val="000000" w:themeColor="text1"/>
                <w:sz w:val="22"/>
                <w:lang w:val="en-US"/>
              </w:rPr>
              <w:t xml:space="preserve">he PHY layer of NR SL module excludes NR SL candidate resources overlapping with LTE SL resources associated with non-monitored subframe of LTE SL module </w:t>
            </w:r>
          </w:p>
          <w:p w14:paraId="0C90D9F2"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resources associated with non-monitored subframe of LTE SL module, </w:t>
            </w:r>
          </w:p>
          <w:p w14:paraId="2C05D93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All the LTE SL resources in the non-monitored subframes are assumed to be repeatedly reserved Q times for each LTE SL resource reservation period (pre)configured in a LTE SL resource pool</w:t>
            </w:r>
          </w:p>
          <w:p w14:paraId="776A73E2"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same formula of Q for determining the LTE SL periodic reserved resources by other SL UE is used</w:t>
            </w:r>
          </w:p>
          <w:p w14:paraId="49EC96B1" w14:textId="77777777" w:rsidR="008207EF" w:rsidRDefault="00000000">
            <w:pPr>
              <w:pStyle w:val="af8"/>
              <w:numPr>
                <w:ilvl w:val="3"/>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The period </w:t>
            </w:r>
            <w:r>
              <w:rPr>
                <w:rStyle w:val="af3"/>
                <w:rFonts w:ascii="Calibri" w:hAnsi="Calibri" w:cs="Calibri"/>
                <w:b w:val="0"/>
                <w:i/>
                <w:color w:val="FF0000"/>
                <w:sz w:val="22"/>
                <w:lang w:val="en-US"/>
              </w:rPr>
              <w:t>P</w:t>
            </w:r>
            <w:r>
              <w:rPr>
                <w:rStyle w:val="af3"/>
                <w:rFonts w:ascii="Calibri" w:hAnsi="Calibri" w:cs="Calibri"/>
                <w:b w:val="0"/>
                <w:color w:val="FF0000"/>
                <w:sz w:val="22"/>
                <w:lang w:val="en-US"/>
              </w:rPr>
              <w:t xml:space="preserve"> in formula of Q is any periodicity value from LTE SL and NR SL’s configurations in microseconds.</w:t>
            </w:r>
          </w:p>
          <w:p w14:paraId="145DEC3B"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The reservation period and the location of the LTE SL resources repeated Q times in the above procedure are determined based on the set of LTE SL logical subframe belonging to LTE SL resource pool as specified in TS36.213</w:t>
            </w:r>
          </w:p>
          <w:p w14:paraId="723C446F"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eastAsia="ko-KR"/>
              </w:rPr>
              <w:t xml:space="preserve"> </w:t>
            </w:r>
            <w:r>
              <w:rPr>
                <w:rStyle w:val="af3"/>
                <w:rFonts w:ascii="Calibri" w:hAnsi="Calibri" w:cs="Calibri"/>
                <w:b w:val="0"/>
                <w:color w:val="000000" w:themeColor="text1"/>
                <w:sz w:val="22"/>
                <w:lang w:val="en-US"/>
              </w:rPr>
              <w:t>module applies the above procedure in Step 5 in Section 8.1.4 of TS 38.214</w:t>
            </w:r>
          </w:p>
          <w:p w14:paraId="0D1A4E96"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5459880" w14:textId="77777777" w:rsidR="008207EF" w:rsidRDefault="00000000">
            <w:pPr>
              <w:pStyle w:val="af8"/>
              <w:numPr>
                <w:ilvl w:val="2"/>
                <w:numId w:val="14"/>
              </w:numPr>
              <w:ind w:leftChars="0"/>
              <w:rPr>
                <w:rStyle w:val="af3"/>
                <w:rFonts w:ascii="Calibri" w:hAnsi="Calibri" w:cs="Calibri"/>
                <w:b w:val="0"/>
                <w:color w:val="FF0000"/>
                <w:sz w:val="22"/>
                <w:lang w:val="en-US"/>
              </w:rPr>
            </w:pPr>
            <w:r>
              <w:rPr>
                <w:rStyle w:val="af3"/>
                <w:rFonts w:ascii="Calibri" w:hAnsi="Calibri" w:cs="Calibri"/>
                <w:b w:val="0"/>
                <w:color w:val="FF0000"/>
                <w:sz w:val="22"/>
                <w:lang w:val="en-US"/>
              </w:rPr>
              <w:t xml:space="preserve">Step 5a in TS 38.214 clause 8.1.4 is performed with the modification that the candidate resource set is reinitialized </w:t>
            </w:r>
            <w:r>
              <w:rPr>
                <w:rStyle w:val="af3"/>
                <w:rFonts w:ascii="Calibri" w:hAnsi="Calibri" w:cs="Calibri"/>
                <w:b w:val="0"/>
                <w:color w:val="FF0000"/>
                <w:sz w:val="22"/>
                <w:lang w:val="en-US"/>
              </w:rPr>
              <w:lastRenderedPageBreak/>
              <w:t>excluding resources associated with non-monitored LTE SL subframes.</w:t>
            </w:r>
          </w:p>
          <w:p w14:paraId="19F82F55" w14:textId="77777777" w:rsidR="008207EF" w:rsidRDefault="00000000">
            <w:pPr>
              <w:pStyle w:val="0Maintext"/>
              <w:spacing w:after="0" w:afterAutospacing="0"/>
              <w:ind w:firstLine="0"/>
              <w:rPr>
                <w:rFonts w:ascii="Calibri" w:hAnsi="Calibri" w:cs="Calibri"/>
                <w:sz w:val="22"/>
                <w:szCs w:val="22"/>
              </w:rPr>
            </w:pPr>
            <w:r>
              <w:rPr>
                <w:rStyle w:val="af3"/>
                <w:rFonts w:ascii="Calibri" w:hAnsi="Calibri" w:cs="Calibri"/>
                <w:b w:val="0"/>
                <w:color w:val="000000" w:themeColor="text1"/>
                <w:sz w:val="22"/>
                <w:lang w:val="en-US"/>
              </w:rPr>
              <w:t>Note: It is assumed that the information relevant to LTE SL resources associated with non-monitored subframe of LTE SL module used in the above procedure is shared from LTE SL module to NR SL module</w:t>
            </w:r>
          </w:p>
        </w:tc>
      </w:tr>
      <w:tr w:rsidR="008207EF" w14:paraId="56E6F5BB" w14:textId="77777777">
        <w:tc>
          <w:tcPr>
            <w:tcW w:w="1413" w:type="dxa"/>
          </w:tcPr>
          <w:p w14:paraId="6CB867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Toyota</w:t>
            </w:r>
          </w:p>
        </w:tc>
        <w:tc>
          <w:tcPr>
            <w:tcW w:w="850" w:type="dxa"/>
          </w:tcPr>
          <w:p w14:paraId="795457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3A4DE0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Ok with this.</w:t>
            </w:r>
          </w:p>
        </w:tc>
      </w:tr>
      <w:tr w:rsidR="008207EF" w14:paraId="29AA1163" w14:textId="77777777">
        <w:tc>
          <w:tcPr>
            <w:tcW w:w="1413" w:type="dxa"/>
          </w:tcPr>
          <w:p w14:paraId="756DE77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Fraunhofer</w:t>
            </w:r>
          </w:p>
        </w:tc>
        <w:tc>
          <w:tcPr>
            <w:tcW w:w="850" w:type="dxa"/>
          </w:tcPr>
          <w:p w14:paraId="1454B2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04106A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We support this proposal.</w:t>
            </w:r>
          </w:p>
        </w:tc>
      </w:tr>
      <w:tr w:rsidR="008207EF" w14:paraId="5529E2B4" w14:textId="77777777">
        <w:tc>
          <w:tcPr>
            <w:tcW w:w="1413" w:type="dxa"/>
          </w:tcPr>
          <w:p w14:paraId="7C69C4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850" w:type="dxa"/>
          </w:tcPr>
          <w:p w14:paraId="009407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9E480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benefit associated with the exclusion of LTE SL unmonitored slots the NR SL module of a Type A device is unclear.</w:t>
            </w:r>
          </w:p>
          <w:p w14:paraId="5E2A18B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002E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Given that the two devices are collocated at the same UE, exchanging information in unmonitored slot is redundant. The exclusion mechanisms in the current NR specifications are sufficient to handle these.</w:t>
            </w:r>
          </w:p>
          <w:p w14:paraId="596E34C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3EC8E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further enhancements to the specifications are necessary and any discussion on this topic should be deprioritized in RAN 1.</w:t>
            </w:r>
          </w:p>
        </w:tc>
      </w:tr>
      <w:tr w:rsidR="008207EF" w14:paraId="7DA77DDC" w14:textId="77777777">
        <w:tc>
          <w:tcPr>
            <w:tcW w:w="1413" w:type="dxa"/>
          </w:tcPr>
          <w:p w14:paraId="42EAF0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50" w:type="dxa"/>
          </w:tcPr>
          <w:p w14:paraId="4A0EBC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3272EA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proposal for progress. But we think that the Q-formula to be used should be that of NR in TS 38.214</w:t>
            </w:r>
          </w:p>
        </w:tc>
      </w:tr>
      <w:tr w:rsidR="008207EF" w14:paraId="0FA44710" w14:textId="77777777">
        <w:tc>
          <w:tcPr>
            <w:tcW w:w="1413" w:type="dxa"/>
          </w:tcPr>
          <w:p w14:paraId="1D945F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0255C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46C09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2-2, “may belong to” is more accurate wording to align with LTE SL.</w:t>
            </w:r>
          </w:p>
        </w:tc>
      </w:tr>
      <w:tr w:rsidR="008207EF" w14:paraId="5EF042B9" w14:textId="77777777">
        <w:tc>
          <w:tcPr>
            <w:tcW w:w="1413" w:type="dxa"/>
          </w:tcPr>
          <w:p w14:paraId="2C46F6A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850" w:type="dxa"/>
          </w:tcPr>
          <w:p w14:paraId="3970FC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EA1C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support the FL’s proposal.</w:t>
            </w:r>
          </w:p>
        </w:tc>
      </w:tr>
      <w:tr w:rsidR="008207EF" w14:paraId="31343BA3" w14:textId="77777777">
        <w:tc>
          <w:tcPr>
            <w:tcW w:w="1413" w:type="dxa"/>
          </w:tcPr>
          <w:p w14:paraId="423C9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28CDA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89595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3312FB" w14:textId="77777777">
        <w:tc>
          <w:tcPr>
            <w:tcW w:w="1413" w:type="dxa"/>
          </w:tcPr>
          <w:p w14:paraId="3BE0B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6534D28"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34C3C39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878772B" w14:textId="77777777">
        <w:tc>
          <w:tcPr>
            <w:tcW w:w="1413" w:type="dxa"/>
          </w:tcPr>
          <w:p w14:paraId="236BF7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0005E5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D34AA5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02DE060C" w14:textId="77777777">
        <w:tc>
          <w:tcPr>
            <w:tcW w:w="1413" w:type="dxa"/>
          </w:tcPr>
          <w:p w14:paraId="70809C09"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50" w:type="dxa"/>
          </w:tcPr>
          <w:p w14:paraId="10EF094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D445E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Fine with this proposal.</w:t>
            </w:r>
          </w:p>
        </w:tc>
      </w:tr>
      <w:tr w:rsidR="008207EF" w14:paraId="64DB270C" w14:textId="77777777">
        <w:tc>
          <w:tcPr>
            <w:tcW w:w="1413" w:type="dxa"/>
          </w:tcPr>
          <w:p w14:paraId="1A9AAD1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3AEEFD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D87FB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974535" w14:textId="77777777">
        <w:tc>
          <w:tcPr>
            <w:tcW w:w="1413" w:type="dxa"/>
            <w:tcBorders>
              <w:top w:val="single" w:sz="4" w:space="0" w:color="auto"/>
              <w:left w:val="single" w:sz="4" w:space="0" w:color="auto"/>
              <w:bottom w:val="single" w:sz="4" w:space="0" w:color="auto"/>
              <w:right w:val="single" w:sz="4" w:space="0" w:color="auto"/>
            </w:tcBorders>
          </w:tcPr>
          <w:p w14:paraId="4675E7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50" w:type="dxa"/>
            <w:tcBorders>
              <w:top w:val="single" w:sz="4" w:space="0" w:color="auto"/>
              <w:left w:val="single" w:sz="4" w:space="0" w:color="auto"/>
              <w:bottom w:val="single" w:sz="4" w:space="0" w:color="auto"/>
              <w:right w:val="single" w:sz="4" w:space="0" w:color="auto"/>
            </w:tcBorders>
          </w:tcPr>
          <w:p w14:paraId="34347D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371" w:type="dxa"/>
            <w:tcBorders>
              <w:top w:val="single" w:sz="4" w:space="0" w:color="auto"/>
              <w:left w:val="single" w:sz="4" w:space="0" w:color="auto"/>
              <w:bottom w:val="single" w:sz="4" w:space="0" w:color="auto"/>
              <w:right w:val="single" w:sz="4" w:space="0" w:color="auto"/>
            </w:tcBorders>
          </w:tcPr>
          <w:p w14:paraId="5CB310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A9AAFB" w14:textId="77777777">
        <w:tc>
          <w:tcPr>
            <w:tcW w:w="1413" w:type="dxa"/>
          </w:tcPr>
          <w:p w14:paraId="3246F4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850" w:type="dxa"/>
          </w:tcPr>
          <w:p w14:paraId="672AEB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A193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2BF9671" w14:textId="77777777">
        <w:tc>
          <w:tcPr>
            <w:tcW w:w="1413" w:type="dxa"/>
          </w:tcPr>
          <w:p w14:paraId="0911463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50" w:type="dxa"/>
          </w:tcPr>
          <w:p w14:paraId="76BF5629" w14:textId="77777777" w:rsidR="008207EF" w:rsidRDefault="00000000">
            <w:pPr>
              <w:pStyle w:val="0Maintext"/>
              <w:spacing w:after="0" w:afterAutospacing="0"/>
              <w:ind w:firstLine="0"/>
              <w:rPr>
                <w:lang w:val="en-US" w:eastAsia="zh-CN"/>
              </w:rPr>
            </w:pPr>
            <w:r>
              <w:rPr>
                <w:rFonts w:hint="eastAsia"/>
                <w:lang w:val="en-US" w:eastAsia="zh-CN"/>
              </w:rPr>
              <w:t>Yes</w:t>
            </w:r>
          </w:p>
        </w:tc>
        <w:tc>
          <w:tcPr>
            <w:tcW w:w="7371" w:type="dxa"/>
          </w:tcPr>
          <w:p w14:paraId="25596D37" w14:textId="77777777" w:rsidR="008207EF" w:rsidRDefault="00000000">
            <w:pPr>
              <w:pStyle w:val="0Maintext"/>
              <w:spacing w:after="0" w:afterAutospacing="0"/>
              <w:ind w:firstLine="0"/>
              <w:rPr>
                <w:lang w:val="en-US" w:eastAsia="zh-CN"/>
              </w:rPr>
            </w:pPr>
            <w:r>
              <w:rPr>
                <w:rFonts w:hint="eastAsia"/>
                <w:lang w:val="en-US" w:eastAsia="zh-CN"/>
              </w:rPr>
              <w:t>It is reasonable to exclude s NR SL candidate resources overlapping with LTE SL resources associated with non-monitored subframe of LTE SL module. In principle, we can support it.</w:t>
            </w:r>
          </w:p>
        </w:tc>
      </w:tr>
      <w:tr w:rsidR="008207EF" w14:paraId="619CDA09" w14:textId="77777777">
        <w:tc>
          <w:tcPr>
            <w:tcW w:w="1413" w:type="dxa"/>
          </w:tcPr>
          <w:p w14:paraId="3AFB67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CATT</w:t>
            </w:r>
          </w:p>
        </w:tc>
        <w:tc>
          <w:tcPr>
            <w:tcW w:w="850" w:type="dxa"/>
          </w:tcPr>
          <w:p w14:paraId="59BDD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23D38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QC</w:t>
            </w:r>
          </w:p>
        </w:tc>
      </w:tr>
    </w:tbl>
    <w:p w14:paraId="596580C2" w14:textId="77777777" w:rsidR="008207EF" w:rsidRDefault="008207EF">
      <w:pPr>
        <w:autoSpaceDE w:val="0"/>
        <w:autoSpaceDN w:val="0"/>
        <w:spacing w:after="120"/>
        <w:rPr>
          <w:rFonts w:ascii="Calibri" w:hAnsi="Calibri" w:cs="Calibri"/>
          <w:color w:val="000000" w:themeColor="text1"/>
          <w:sz w:val="22"/>
        </w:rPr>
      </w:pPr>
    </w:p>
    <w:p w14:paraId="26096520" w14:textId="77777777" w:rsidR="008207EF" w:rsidRDefault="008207EF">
      <w:pPr>
        <w:autoSpaceDE w:val="0"/>
        <w:autoSpaceDN w:val="0"/>
        <w:spacing w:after="120"/>
        <w:rPr>
          <w:rFonts w:ascii="Calibri" w:hAnsi="Calibri" w:cs="Calibri"/>
          <w:color w:val="000000" w:themeColor="text1"/>
          <w:sz w:val="22"/>
        </w:rPr>
      </w:pPr>
    </w:p>
    <w:p w14:paraId="51793D83"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(7 questions)</w:t>
      </w:r>
    </w:p>
    <w:p w14:paraId="3339AFF8" w14:textId="77777777" w:rsidR="008207EF" w:rsidRDefault="008207EF">
      <w:pPr>
        <w:autoSpaceDE w:val="0"/>
        <w:autoSpaceDN w:val="0"/>
        <w:spacing w:after="120"/>
        <w:rPr>
          <w:rFonts w:ascii="Calibri" w:hAnsi="Calibri" w:cs="Calibri"/>
          <w:color w:val="000000" w:themeColor="text1"/>
          <w:sz w:val="22"/>
        </w:rPr>
      </w:pPr>
    </w:p>
    <w:p w14:paraId="47208DB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32222476" w14:textId="77777777">
        <w:tc>
          <w:tcPr>
            <w:tcW w:w="9631" w:type="dxa"/>
          </w:tcPr>
          <w:p w14:paraId="46E9906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0955A0FA" w14:textId="77777777" w:rsidR="008207EF" w:rsidRDefault="008207EF">
            <w:pPr>
              <w:rPr>
                <w:rFonts w:asciiTheme="minorHAnsi" w:hAnsiTheme="minorHAnsi" w:cstheme="minorHAnsi"/>
                <w:b/>
                <w:bCs/>
                <w:sz w:val="22"/>
                <w:szCs w:val="22"/>
              </w:rPr>
            </w:pPr>
          </w:p>
          <w:p w14:paraId="350D5D5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Proposal 2-1(I):</w:t>
            </w:r>
          </w:p>
          <w:p w14:paraId="5CC2366E"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21AF0EC7" w14:textId="77777777" w:rsidR="008207EF" w:rsidRDefault="008207EF">
            <w:pPr>
              <w:autoSpaceDE w:val="0"/>
              <w:autoSpaceDN w:val="0"/>
              <w:rPr>
                <w:rFonts w:ascii="Calibri" w:hAnsi="Calibri" w:cs="Calibri"/>
                <w:color w:val="000000" w:themeColor="text1"/>
                <w:sz w:val="22"/>
                <w:lang w:eastAsia="ko-KR"/>
              </w:rPr>
            </w:pPr>
          </w:p>
          <w:p w14:paraId="53D6A296" w14:textId="77777777" w:rsidR="008207EF" w:rsidRDefault="008207EF">
            <w:pPr>
              <w:autoSpaceDE w:val="0"/>
              <w:autoSpaceDN w:val="0"/>
              <w:rPr>
                <w:rFonts w:ascii="Calibri" w:hAnsi="Calibri" w:cs="Calibri"/>
                <w:color w:val="000000" w:themeColor="text1"/>
                <w:sz w:val="22"/>
                <w:lang w:eastAsia="ko-KR"/>
              </w:rPr>
            </w:pPr>
          </w:p>
          <w:p w14:paraId="6C283A7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5E57EF9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Mitsubishi(for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6E8FB0E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824C1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36AE9F0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4175C4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6F3C0B5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6D8C435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Mitsubishi(for progress), (3)</w:t>
            </w:r>
          </w:p>
          <w:p w14:paraId="38FFB9D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p w14:paraId="458A5716" w14:textId="77777777" w:rsidR="008207EF" w:rsidRDefault="008207EF">
            <w:pPr>
              <w:autoSpaceDE w:val="0"/>
              <w:autoSpaceDN w:val="0"/>
              <w:rPr>
                <w:rFonts w:ascii="Calibri" w:hAnsi="Calibri" w:cs="Calibri"/>
                <w:color w:val="000000" w:themeColor="text1"/>
                <w:sz w:val="22"/>
                <w:lang w:eastAsia="ko-KR"/>
              </w:rPr>
            </w:pPr>
          </w:p>
          <w:p w14:paraId="673BADDF" w14:textId="77777777" w:rsidR="008207EF" w:rsidRDefault="00000000">
            <w:pPr>
              <w:autoSpaceDE w:val="0"/>
              <w:autoSpaceDN w:val="0"/>
              <w:rPr>
                <w:rFonts w:ascii="Times New Roman" w:hAnsi="Times New Roman"/>
                <w:b/>
                <w:bCs/>
                <w:i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778A3DC4"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D708EC7" w14:textId="77777777" w:rsidR="008207EF" w:rsidRDefault="00000000">
            <w:pPr>
              <w:pStyle w:val="af8"/>
              <w:numPr>
                <w:ilvl w:val="0"/>
                <w:numId w:val="19"/>
              </w:numPr>
              <w:autoSpaceDE w:val="0"/>
              <w:autoSpaceDN w:val="0"/>
              <w:ind w:leftChars="0"/>
              <w:rPr>
                <w:rFonts w:ascii="Calibri" w:hAnsi="Calibri" w:cs="Calibri"/>
                <w:color w:val="000000" w:themeColor="text1"/>
                <w:sz w:val="22"/>
                <w:lang w:eastAsia="ko-KR"/>
              </w:rPr>
            </w:pPr>
            <w:r>
              <w:rPr>
                <w:rFonts w:ascii="Times New Roman" w:hAnsi="Times New Roman"/>
                <w:sz w:val="21"/>
                <w:szCs w:val="21"/>
              </w:rPr>
              <w:t>FFS: whether a different initial SL RSRP threshold list may be (pre)configured for selecting single slot resources in NR SL slots with NR PSFCH.</w:t>
            </w:r>
          </w:p>
        </w:tc>
      </w:tr>
    </w:tbl>
    <w:p w14:paraId="62DD973C" w14:textId="77777777" w:rsidR="008207EF" w:rsidRDefault="008207EF">
      <w:pPr>
        <w:autoSpaceDE w:val="0"/>
        <w:autoSpaceDN w:val="0"/>
        <w:spacing w:after="120"/>
        <w:rPr>
          <w:rFonts w:ascii="Calibri" w:hAnsi="Calibri" w:cs="Calibri"/>
          <w:color w:val="000000" w:themeColor="text1"/>
          <w:sz w:val="22"/>
          <w:lang w:eastAsia="ko-KR"/>
        </w:rPr>
      </w:pPr>
    </w:p>
    <w:p w14:paraId="69FFC6D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2-1-1: Companies provide views of whether to support the following in the agreement above made in RAN1#112bis-e? </w:t>
      </w:r>
    </w:p>
    <w:p w14:paraId="147D05F9"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1B5AD456"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498193DE" w14:textId="77777777">
        <w:tc>
          <w:tcPr>
            <w:tcW w:w="1345" w:type="dxa"/>
          </w:tcPr>
          <w:p w14:paraId="0690A78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7677E066"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FE89A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50788D" w14:textId="77777777">
        <w:tc>
          <w:tcPr>
            <w:tcW w:w="1345" w:type="dxa"/>
          </w:tcPr>
          <w:p w14:paraId="0B1283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03BE2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462688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still feel the additional RSRP threshold protects the NR slots harming LTE, in the end, the PSFCH may not be transmitted at all due to prioritization while the transmitted PSSCH degrades the LTE performance</w:t>
            </w:r>
          </w:p>
        </w:tc>
      </w:tr>
      <w:tr w:rsidR="008207EF" w14:paraId="52FE5312" w14:textId="77777777">
        <w:tc>
          <w:tcPr>
            <w:tcW w:w="1345" w:type="dxa"/>
          </w:tcPr>
          <w:p w14:paraId="702DA8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2B6F8C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60737C74"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Regarding the performance gain, it seems that different companies’ evaluation results are divergent.</w:t>
            </w:r>
          </w:p>
          <w:p w14:paraId="497A5FE2" w14:textId="77777777" w:rsidR="008207EF" w:rsidRDefault="008207EF">
            <w:pPr>
              <w:pStyle w:val="0Maintext"/>
              <w:spacing w:after="0" w:afterAutospacing="0"/>
              <w:ind w:firstLine="0"/>
              <w:rPr>
                <w:rFonts w:ascii="Calibri" w:eastAsia="바탕" w:hAnsi="Calibri" w:cs="Calibri"/>
                <w:sz w:val="22"/>
                <w:szCs w:val="22"/>
                <w:lang w:eastAsia="ko-KR"/>
              </w:rPr>
            </w:pPr>
          </w:p>
          <w:p w14:paraId="76BD309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Moreover, c</w:t>
            </w:r>
            <w:r>
              <w:rPr>
                <w:rFonts w:ascii="Calibri" w:eastAsia="바탕" w:hAnsi="Calibri" w:cs="Calibri" w:hint="eastAsia"/>
                <w:sz w:val="22"/>
                <w:szCs w:val="22"/>
                <w:lang w:eastAsia="ko-KR"/>
              </w:rPr>
              <w:t xml:space="preserve">onsidering that we have a solution to handle the overlapping between PSFCH occasions and LTE reserved resources, it would not be good to spend more time for further optimization. </w:t>
            </w:r>
          </w:p>
        </w:tc>
      </w:tr>
      <w:tr w:rsidR="008207EF" w14:paraId="7B828807" w14:textId="77777777">
        <w:tc>
          <w:tcPr>
            <w:tcW w:w="1345" w:type="dxa"/>
          </w:tcPr>
          <w:p w14:paraId="01C5AC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Xiaomi</w:t>
            </w:r>
          </w:p>
        </w:tc>
        <w:tc>
          <w:tcPr>
            <w:tcW w:w="918" w:type="dxa"/>
          </w:tcPr>
          <w:p w14:paraId="176B6E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F744B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9114CE" w14:textId="77777777">
        <w:tc>
          <w:tcPr>
            <w:tcW w:w="1345" w:type="dxa"/>
          </w:tcPr>
          <w:p w14:paraId="59A97C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562427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4073B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14794E" w14:textId="77777777">
        <w:tc>
          <w:tcPr>
            <w:tcW w:w="1345" w:type="dxa"/>
          </w:tcPr>
          <w:p w14:paraId="2CD81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9CAF3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EE753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B55DDB" w14:textId="77777777">
        <w:tc>
          <w:tcPr>
            <w:tcW w:w="1345" w:type="dxa"/>
          </w:tcPr>
          <w:p w14:paraId="487E7E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7CAB40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66A51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strong view</w:t>
            </w:r>
          </w:p>
        </w:tc>
      </w:tr>
      <w:tr w:rsidR="008207EF" w14:paraId="489217CA" w14:textId="77777777">
        <w:tc>
          <w:tcPr>
            <w:tcW w:w="1345" w:type="dxa"/>
          </w:tcPr>
          <w:p w14:paraId="33DE827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40A6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D3D02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could be lots of details need to be addressed to ensure the periodic relationship between PSFCH period and SL-RSSI detection due to the logical subframes of LTE SL and the logical slots of NR SL are not aligned with each other.</w:t>
            </w:r>
          </w:p>
        </w:tc>
      </w:tr>
      <w:tr w:rsidR="008207EF" w14:paraId="703F08AF" w14:textId="77777777">
        <w:tc>
          <w:tcPr>
            <w:tcW w:w="1345" w:type="dxa"/>
          </w:tcPr>
          <w:p w14:paraId="27A769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C7C2BB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No</w:t>
            </w:r>
          </w:p>
        </w:tc>
        <w:tc>
          <w:tcPr>
            <w:tcW w:w="7371" w:type="dxa"/>
          </w:tcPr>
          <w:p w14:paraId="22A6B3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We think this solution is related to PSFCH-type of enhancement, and no additional optimization is needed. </w:t>
            </w:r>
          </w:p>
        </w:tc>
      </w:tr>
      <w:tr w:rsidR="008207EF" w14:paraId="77EFF629" w14:textId="77777777">
        <w:tc>
          <w:tcPr>
            <w:tcW w:w="1345" w:type="dxa"/>
          </w:tcPr>
          <w:p w14:paraId="3D3D0D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A3AA4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6B2E4C0" w14:textId="77777777" w:rsidR="008207EF" w:rsidRDefault="00000000">
            <w:pPr>
              <w:pStyle w:val="0Maintext"/>
              <w:spacing w:after="0" w:afterAutospacing="0"/>
              <w:ind w:firstLine="0"/>
              <w:rPr>
                <w:rFonts w:ascii="Calibri" w:eastAsia="바탕" w:hAnsi="Calibri" w:cs="Calibri"/>
                <w:sz w:val="22"/>
                <w:szCs w:val="22"/>
              </w:rPr>
            </w:pPr>
            <w:r>
              <w:rPr>
                <w:rFonts w:asciiTheme="minorHAnsi" w:hAnsiTheme="minorHAnsi" w:cstheme="minorHAnsi"/>
                <w:sz w:val="22"/>
                <w:szCs w:val="22"/>
                <w:lang w:eastAsia="ko-KR"/>
              </w:rPr>
              <w:t>The</w:t>
            </w:r>
            <w:r>
              <w:rPr>
                <w:rFonts w:asciiTheme="minorHAnsi" w:hAnsiTheme="minorHAnsi" w:cstheme="minorHAnsi"/>
                <w:sz w:val="22"/>
                <w:szCs w:val="22"/>
                <w:lang w:eastAsia="zh-CN"/>
              </w:rPr>
              <w:t xml:space="preserve"> additional RSRP threshold list</w:t>
            </w:r>
            <w:r>
              <w:t xml:space="preserve"> </w:t>
            </w:r>
            <w:r>
              <w:rPr>
                <w:rFonts w:asciiTheme="minorHAnsi" w:hAnsiTheme="minorHAnsi" w:cstheme="minorHAnsi"/>
                <w:sz w:val="22"/>
                <w:szCs w:val="22"/>
                <w:lang w:eastAsia="zh-CN"/>
              </w:rPr>
              <w:t>for NR SL slots with NR PSFCH is unnecessary.</w:t>
            </w:r>
          </w:p>
          <w:p w14:paraId="77FE758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With the additional threshold list, it is more likely for NR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select resources</w:t>
            </w:r>
            <w:r>
              <w:t xml:space="preserve"> </w:t>
            </w:r>
            <w:r>
              <w:rPr>
                <w:rFonts w:ascii="Calibri" w:eastAsia="바탕" w:hAnsi="Calibri" w:cs="Calibri"/>
                <w:sz w:val="22"/>
                <w:szCs w:val="22"/>
              </w:rPr>
              <w:t xml:space="preserve">on slots with PSFCH occasion. In this way, these resources are likely to be excluded by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using the RSSI ranking procedure. However, the RSSI measured in these resources are not always high enough for the LTE SL </w:t>
            </w:r>
            <w:proofErr w:type="spellStart"/>
            <w:r>
              <w:rPr>
                <w:rFonts w:ascii="Calibri" w:eastAsia="바탕" w:hAnsi="Calibri" w:cs="Calibri"/>
                <w:sz w:val="22"/>
                <w:szCs w:val="22"/>
              </w:rPr>
              <w:t>Ues</w:t>
            </w:r>
            <w:proofErr w:type="spellEnd"/>
            <w:r>
              <w:rPr>
                <w:rFonts w:ascii="Calibri" w:eastAsia="바탕" w:hAnsi="Calibri" w:cs="Calibri"/>
                <w:sz w:val="22"/>
                <w:szCs w:val="22"/>
              </w:rPr>
              <w:t xml:space="preserve"> to exclude them, especially in highly congested scenarios. Furthermore, given that RAN plenary has already agreed that the NR SL UE avoids selecting resources for PSCCH/PSSCH transmissions if the corresponding PSFCH transmission occasion overlaps with an LTE SL reservation, there is no motivation to introduce a new SL RSRP threshold list only for PSFCH transmissions.</w:t>
            </w:r>
          </w:p>
        </w:tc>
      </w:tr>
      <w:tr w:rsidR="008207EF" w14:paraId="011B1143" w14:textId="77777777">
        <w:tc>
          <w:tcPr>
            <w:tcW w:w="1345" w:type="dxa"/>
          </w:tcPr>
          <w:p w14:paraId="4BC38A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7A89A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A4B2D71" w14:textId="77777777" w:rsidR="008207EF" w:rsidRDefault="00000000">
            <w:pPr>
              <w:pStyle w:val="0Maintext"/>
              <w:spacing w:after="0" w:afterAutospacing="0"/>
              <w:ind w:firstLine="0"/>
              <w:rPr>
                <w:rFonts w:asciiTheme="minorHAnsi" w:hAnsiTheme="minorHAnsi" w:cstheme="minorHAnsi"/>
                <w:sz w:val="22"/>
                <w:szCs w:val="22"/>
                <w:lang w:eastAsia="ko-KR"/>
              </w:rPr>
            </w:pPr>
            <w:r>
              <w:rPr>
                <w:rFonts w:ascii="Calibri" w:eastAsiaTheme="minorEastAsia" w:hAnsi="Calibri" w:cs="Calibri"/>
                <w:sz w:val="22"/>
                <w:szCs w:val="22"/>
                <w:lang w:eastAsia="zh-CN"/>
              </w:rPr>
              <w:t>Drop this for the sake of progress.</w:t>
            </w:r>
          </w:p>
        </w:tc>
      </w:tr>
      <w:tr w:rsidR="008207EF" w14:paraId="42DC001A" w14:textId="77777777">
        <w:tc>
          <w:tcPr>
            <w:tcW w:w="1345" w:type="dxa"/>
          </w:tcPr>
          <w:p w14:paraId="0671D6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5833A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ED83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about the benefit of having a different RSRP threshold. </w:t>
            </w:r>
          </w:p>
        </w:tc>
      </w:tr>
      <w:tr w:rsidR="008207EF" w14:paraId="4F452AF5" w14:textId="77777777">
        <w:tc>
          <w:tcPr>
            <w:tcW w:w="1345" w:type="dxa"/>
          </w:tcPr>
          <w:p w14:paraId="0CFCBD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6FB48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01164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Not sure why we have to discuss this. </w:t>
            </w:r>
            <w:r>
              <w:rPr>
                <w:rFonts w:ascii="Calibri" w:eastAsia="SimSun" w:hAnsi="Calibri" w:cs="Calibri" w:hint="eastAsia"/>
                <w:sz w:val="22"/>
                <w:szCs w:val="22"/>
                <w:lang w:val="en-US" w:eastAsia="zh-CN"/>
              </w:rPr>
              <w:t>There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already Option1-2 for NR SL UE to a</w:t>
            </w:r>
            <w:r>
              <w:rPr>
                <w:rFonts w:ascii="Calibri" w:hAnsi="Calibri" w:cs="Calibri"/>
                <w:color w:val="000000" w:themeColor="text1"/>
                <w:sz w:val="22"/>
                <w:lang w:eastAsia="ko-KR"/>
              </w:rPr>
              <w:t>void PSFCH transmissions overlapping with LTE SL resources reserved for LTE SL transmissions in the time domain</w:t>
            </w:r>
          </w:p>
        </w:tc>
      </w:tr>
      <w:tr w:rsidR="008207EF" w14:paraId="52C0CBA9" w14:textId="77777777">
        <w:tc>
          <w:tcPr>
            <w:tcW w:w="1345" w:type="dxa"/>
          </w:tcPr>
          <w:p w14:paraId="2B8DD0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7A742A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58B0EBA"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7166D21E" w14:textId="77777777">
        <w:tc>
          <w:tcPr>
            <w:tcW w:w="1345" w:type="dxa"/>
          </w:tcPr>
          <w:p w14:paraId="495207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AEE3C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9EA683"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2786E17" w14:textId="77777777">
        <w:tc>
          <w:tcPr>
            <w:tcW w:w="1345" w:type="dxa"/>
          </w:tcPr>
          <w:p w14:paraId="1097C3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938E5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6D132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should concentrate on finishing the details of topic#3 for PSFCH handling instead of introducing new mechanisms for the same purpose.</w:t>
            </w:r>
          </w:p>
        </w:tc>
      </w:tr>
      <w:tr w:rsidR="008207EF" w14:paraId="5323EEED" w14:textId="77777777">
        <w:tc>
          <w:tcPr>
            <w:tcW w:w="1345" w:type="dxa"/>
            <w:tcBorders>
              <w:top w:val="single" w:sz="4" w:space="0" w:color="auto"/>
              <w:left w:val="single" w:sz="4" w:space="0" w:color="auto"/>
              <w:bottom w:val="single" w:sz="4" w:space="0" w:color="auto"/>
              <w:right w:val="single" w:sz="4" w:space="0" w:color="auto"/>
            </w:tcBorders>
          </w:tcPr>
          <w:p w14:paraId="01242966"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6354D4A4"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Borders>
              <w:top w:val="single" w:sz="4" w:space="0" w:color="auto"/>
              <w:left w:val="single" w:sz="4" w:space="0" w:color="auto"/>
              <w:bottom w:val="single" w:sz="4" w:space="0" w:color="auto"/>
              <w:right w:val="single" w:sz="4" w:space="0" w:color="auto"/>
            </w:tcBorders>
          </w:tcPr>
          <w:p w14:paraId="486E8653" w14:textId="77777777" w:rsidR="008207EF" w:rsidRDefault="00000000">
            <w:pPr>
              <w:pStyle w:val="0Maintext"/>
              <w:spacing w:after="0" w:afterAutospacing="0"/>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The same RSRP thresholds should be used for dynamic resource pool sharing.</w:t>
            </w:r>
          </w:p>
        </w:tc>
      </w:tr>
      <w:tr w:rsidR="008207EF" w14:paraId="064D6DA2" w14:textId="77777777">
        <w:tc>
          <w:tcPr>
            <w:tcW w:w="1345" w:type="dxa"/>
          </w:tcPr>
          <w:p w14:paraId="2491CC9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862BC8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EE79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has been shown through simulations to improve performance compared to Alt-3. We would like to not a few points below:</w:t>
            </w:r>
          </w:p>
          <w:p w14:paraId="26332B6B"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LGE’s comment above, simulation results and efficiency of Alt 3 also are divergent between companies. In Qualcomm’s simulations Alt 3 does better than Alt 1 while in the case of Mitsubishi, Alt 1 performs better. </w:t>
            </w:r>
          </w:p>
          <w:p w14:paraId="1415737A"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Simulations have not shown that Alt 4 harms LTE transmissions. Companies arguing on the contrary should substantiate their argument with analysis and results.</w:t>
            </w:r>
          </w:p>
          <w:p w14:paraId="15FBCD5D" w14:textId="77777777" w:rsidR="008207EF" w:rsidRDefault="00000000">
            <w:pPr>
              <w:pStyle w:val="0Maintext"/>
              <w:numPr>
                <w:ilvl w:val="0"/>
                <w:numId w:val="20"/>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There are no additional details that are required to be associated with Alt 4. Slot alignment is already ensured by the R16 in-device coexistence mechanism. Alignments for LTE SL-SS, NR SL-SSB must be achieved for Step 6 based exclusion to work in general for all the alternatives discussed.</w:t>
            </w:r>
          </w:p>
          <w:p w14:paraId="78022B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Lastly, Alt 4 the initial SL RSRP threshold for PSFCH slots may be configured to be the same as the RSRP threshold for PSSCH slots, if needed, leading to Alt 3. Alt 4 will provide an additional mechanism for optimizing resource selection.</w:t>
            </w:r>
          </w:p>
        </w:tc>
      </w:tr>
      <w:tr w:rsidR="008207EF" w14:paraId="74B14459" w14:textId="77777777">
        <w:tc>
          <w:tcPr>
            <w:tcW w:w="1345" w:type="dxa"/>
          </w:tcPr>
          <w:p w14:paraId="63739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E</w:t>
            </w:r>
            <w:r>
              <w:rPr>
                <w:rFonts w:ascii="Calibri" w:hAnsi="Calibri" w:cs="Calibri"/>
                <w:sz w:val="22"/>
                <w:szCs w:val="22"/>
                <w:lang w:val="en-US" w:eastAsia="ko-KR"/>
              </w:rPr>
              <w:t>TRI</w:t>
            </w:r>
          </w:p>
        </w:tc>
        <w:tc>
          <w:tcPr>
            <w:tcW w:w="918" w:type="dxa"/>
          </w:tcPr>
          <w:p w14:paraId="645AC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0A04C9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B9E1C" w14:textId="77777777">
        <w:tc>
          <w:tcPr>
            <w:tcW w:w="1345" w:type="dxa"/>
          </w:tcPr>
          <w:p w14:paraId="4F98090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69F7E1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371" w:type="dxa"/>
          </w:tcPr>
          <w:p w14:paraId="7FB591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197496F" w14:textId="77777777">
        <w:tc>
          <w:tcPr>
            <w:tcW w:w="1345" w:type="dxa"/>
          </w:tcPr>
          <w:p w14:paraId="340D8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59ECF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878E9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E13FC2" w14:textId="77777777">
        <w:tc>
          <w:tcPr>
            <w:tcW w:w="1345" w:type="dxa"/>
          </w:tcPr>
          <w:p w14:paraId="73E8DD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777D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BAB83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 is agreed in RAN that the collision between PSFCH and LTE reservation resources could be avoided by excluding the PSSCH resources whose corresponding PSFCH resources overlapped with LTE reservation resources. Introducing the additional RSRP threshold is overoptimization.</w:t>
            </w:r>
          </w:p>
        </w:tc>
      </w:tr>
      <w:tr w:rsidR="008207EF" w14:paraId="525B96BE" w14:textId="77777777">
        <w:tc>
          <w:tcPr>
            <w:tcW w:w="1345" w:type="dxa"/>
          </w:tcPr>
          <w:p w14:paraId="2557E9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8A17B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25FC12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D3F4B" w14:textId="77777777">
        <w:tc>
          <w:tcPr>
            <w:tcW w:w="1345" w:type="dxa"/>
          </w:tcPr>
          <w:p w14:paraId="1EB2EB3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0F7526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B224C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61D52EF" w14:textId="77777777">
        <w:tc>
          <w:tcPr>
            <w:tcW w:w="1345" w:type="dxa"/>
          </w:tcPr>
          <w:p w14:paraId="01A1E0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3A1B9CA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056343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21EB3FC" w14:textId="77777777">
        <w:tc>
          <w:tcPr>
            <w:tcW w:w="1345" w:type="dxa"/>
          </w:tcPr>
          <w:p w14:paraId="7E035C7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1FEF93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0DAB0DBF"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 xml:space="preserve">n the previous meetings, it has been shown many times that in order to achieve improvement in overall system performance, the exclusion only on NR side is not adequate, but encourage of LTE side to avoid NR TX (slot), using the existing LTE RSSI feature is needed. </w:t>
            </w:r>
          </w:p>
          <w:p w14:paraId="763B014B"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Unfortunately, the solutions to achieve </w:t>
            </w:r>
            <w:r>
              <w:rPr>
                <w:rFonts w:ascii="Calibri" w:eastAsia="MS Mincho" w:hAnsi="Calibri" w:cs="Calibri" w:hint="eastAsia"/>
                <w:sz w:val="22"/>
                <w:szCs w:val="22"/>
                <w:lang w:eastAsia="ja-JP"/>
              </w:rPr>
              <w:t>t</w:t>
            </w:r>
            <w:r>
              <w:rPr>
                <w:rFonts w:ascii="Calibri" w:eastAsia="MS Mincho" w:hAnsi="Calibri" w:cs="Calibri"/>
                <w:sz w:val="22"/>
                <w:szCs w:val="22"/>
                <w:lang w:eastAsia="ja-JP"/>
              </w:rPr>
              <w:t xml:space="preserve">hat (e.g., NR </w:t>
            </w:r>
            <w:proofErr w:type="spellStart"/>
            <w:r>
              <w:rPr>
                <w:rFonts w:ascii="Calibri" w:eastAsia="MS Mincho" w:hAnsi="Calibri" w:cs="Calibri"/>
                <w:sz w:val="22"/>
                <w:szCs w:val="22"/>
                <w:lang w:eastAsia="ja-JP"/>
              </w:rPr>
              <w:t>Ues</w:t>
            </w:r>
            <w:proofErr w:type="spellEnd"/>
            <w:r>
              <w:rPr>
                <w:rFonts w:ascii="Calibri" w:eastAsia="MS Mincho" w:hAnsi="Calibri" w:cs="Calibri"/>
                <w:sz w:val="22"/>
                <w:szCs w:val="22"/>
                <w:lang w:eastAsia="ja-JP"/>
              </w:rPr>
              <w:t xml:space="preserve"> use periodically repeating set, introducing longer PSFCH slot) seem to be unclear or to conflict with the concept of the avoidance behaviour on the NR side so these were precluded from the options.</w:t>
            </w:r>
          </w:p>
          <w:p w14:paraId="50ADA131" w14:textId="77777777" w:rsidR="008207EF" w:rsidRDefault="008207EF">
            <w:pPr>
              <w:pStyle w:val="0Maintext"/>
              <w:spacing w:after="0" w:afterAutospacing="0"/>
              <w:ind w:firstLine="0"/>
              <w:rPr>
                <w:rFonts w:ascii="Calibri" w:eastAsia="MS Mincho" w:hAnsi="Calibri" w:cs="Calibri"/>
                <w:sz w:val="22"/>
                <w:szCs w:val="22"/>
                <w:lang w:eastAsia="ja-JP"/>
              </w:rPr>
            </w:pPr>
          </w:p>
          <w:p w14:paraId="300DB3E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In this sense, Alt4 can be compatible with the avoidance behaviour on the NR side and is easy to be captured in the specifications and to be configured.</w:t>
            </w:r>
          </w:p>
          <w:p w14:paraId="18BAD2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We should respect the analysis/simulation results of good performance using the LTE RSSI feature that has been continuously shown during the meetings so far.</w:t>
            </w:r>
          </w:p>
        </w:tc>
      </w:tr>
      <w:tr w:rsidR="008207EF" w14:paraId="0DF1C0F2" w14:textId="77777777">
        <w:tc>
          <w:tcPr>
            <w:tcW w:w="1345" w:type="dxa"/>
          </w:tcPr>
          <w:p w14:paraId="7EEBB2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33EC2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B55E5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do not see the need to support an additional list of initial SL RSRP for PSFCH related exclusion. </w:t>
            </w:r>
          </w:p>
        </w:tc>
      </w:tr>
      <w:tr w:rsidR="008207EF" w14:paraId="7CD63183" w14:textId="77777777">
        <w:tc>
          <w:tcPr>
            <w:tcW w:w="1345" w:type="dxa"/>
          </w:tcPr>
          <w:p w14:paraId="0E83CF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71B71F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944BB6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p>
        </w:tc>
      </w:tr>
      <w:tr w:rsidR="008207EF" w14:paraId="408F135F" w14:textId="77777777">
        <w:tc>
          <w:tcPr>
            <w:tcW w:w="1345" w:type="dxa"/>
          </w:tcPr>
          <w:p w14:paraId="4036594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918" w:type="dxa"/>
          </w:tcPr>
          <w:p w14:paraId="000C388A"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No</w:t>
            </w:r>
          </w:p>
        </w:tc>
        <w:tc>
          <w:tcPr>
            <w:tcW w:w="7371" w:type="dxa"/>
          </w:tcPr>
          <w:p w14:paraId="6FE1B2A3"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4BE70A3D" w14:textId="77777777" w:rsidR="008207EF" w:rsidRDefault="008207EF">
      <w:pPr>
        <w:autoSpaceDE w:val="0"/>
        <w:autoSpaceDN w:val="0"/>
        <w:spacing w:after="120"/>
        <w:rPr>
          <w:rFonts w:ascii="Calibri" w:hAnsi="Calibri" w:cs="Calibri"/>
          <w:color w:val="000000" w:themeColor="text1"/>
          <w:sz w:val="22"/>
          <w:lang w:eastAsia="ko-KR"/>
        </w:rPr>
      </w:pPr>
    </w:p>
    <w:p w14:paraId="7980A11F" w14:textId="77777777" w:rsidR="008207EF" w:rsidRDefault="008207EF">
      <w:pPr>
        <w:autoSpaceDE w:val="0"/>
        <w:autoSpaceDN w:val="0"/>
        <w:spacing w:after="120"/>
        <w:rPr>
          <w:rFonts w:ascii="Calibri" w:hAnsi="Calibri" w:cs="Calibri"/>
          <w:color w:val="000000" w:themeColor="text1"/>
          <w:sz w:val="22"/>
          <w:lang w:eastAsia="ko-KR"/>
        </w:rPr>
      </w:pPr>
    </w:p>
    <w:p w14:paraId="56B20FB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During</w:t>
      </w:r>
      <w:r>
        <w:rPr>
          <w:rFonts w:ascii="Calibri" w:hAnsi="Calibri" w:cs="Calibri" w:hint="eastAsia"/>
          <w:color w:val="000000" w:themeColor="text1"/>
          <w:sz w:val="22"/>
          <w:lang w:eastAsia="ko-KR"/>
        </w:rPr>
        <w:t xml:space="preserve"> the 1</w:t>
      </w:r>
      <w:r>
        <w:rPr>
          <w:rFonts w:ascii="Calibri" w:hAnsi="Calibri" w:cs="Calibri" w:hint="eastAsia"/>
          <w:color w:val="000000" w:themeColor="text1"/>
          <w:sz w:val="22"/>
          <w:vertAlign w:val="superscript"/>
          <w:lang w:eastAsia="ko-KR"/>
        </w:rPr>
        <w:t>st</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round of the discussion, there was a comment not to boost up the initial RSPR threshold separately (pre)configured for dynamic resource pool sharing when the amount of candidate single-slot resources is not sufficient as specified in Step 7 in Section 8.1.4 of TS 38.214. </w:t>
      </w:r>
    </w:p>
    <w:p w14:paraId="0812615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2-1-2: Companies provide views of whether to support the following? </w:t>
      </w:r>
    </w:p>
    <w:p w14:paraId="442BEE83"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6469F71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7759B8B" w14:textId="77777777">
        <w:tc>
          <w:tcPr>
            <w:tcW w:w="1345" w:type="dxa"/>
          </w:tcPr>
          <w:p w14:paraId="503A50C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683AC1E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12EB2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532A33C" w14:textId="77777777">
        <w:tc>
          <w:tcPr>
            <w:tcW w:w="1345" w:type="dxa"/>
          </w:tcPr>
          <w:p w14:paraId="25DD1C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18" w:type="dxa"/>
          </w:tcPr>
          <w:p w14:paraId="2EA407B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5C94395" w14:textId="77777777" w:rsidR="008207EF" w:rsidRDefault="008207EF">
            <w:pPr>
              <w:pStyle w:val="0Maintext"/>
              <w:spacing w:after="0" w:afterAutospacing="0"/>
              <w:ind w:firstLine="0"/>
              <w:rPr>
                <w:rFonts w:ascii="Calibri" w:eastAsia="바탕" w:hAnsi="Calibri" w:cs="Calibri"/>
                <w:sz w:val="22"/>
                <w:szCs w:val="22"/>
              </w:rPr>
            </w:pPr>
          </w:p>
        </w:tc>
      </w:tr>
      <w:tr w:rsidR="008207EF" w14:paraId="28A4719B" w14:textId="77777777">
        <w:tc>
          <w:tcPr>
            <w:tcW w:w="1345" w:type="dxa"/>
          </w:tcPr>
          <w:p w14:paraId="32AD3B8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AD1279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04E7E61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In our understanding, the </w:t>
            </w:r>
            <w:r>
              <w:rPr>
                <w:rFonts w:ascii="Calibri" w:eastAsia="바탕" w:hAnsi="Calibri" w:cs="Calibri"/>
                <w:sz w:val="22"/>
                <w:szCs w:val="22"/>
                <w:lang w:eastAsia="ko-KR"/>
              </w:rPr>
              <w:t xml:space="preserve">intention of the existing agreement is to apply the remaining steps which are not mentioned to both NR candidate resources overlapping with other NR SL resources and NR candidate resources overlapping with other LTE SL resources. That’s why the description only tries to touch the step 6. </w:t>
            </w:r>
          </w:p>
          <w:p w14:paraId="4F735A06" w14:textId="77777777" w:rsidR="008207EF" w:rsidRDefault="008207EF">
            <w:pPr>
              <w:pStyle w:val="0Maintext"/>
              <w:spacing w:after="0" w:afterAutospacing="0"/>
              <w:ind w:firstLine="0"/>
              <w:rPr>
                <w:rFonts w:ascii="Calibri" w:eastAsia="바탕" w:hAnsi="Calibri" w:cs="Calibri"/>
                <w:sz w:val="22"/>
                <w:szCs w:val="22"/>
                <w:lang w:eastAsia="ko-KR"/>
              </w:rPr>
            </w:pPr>
          </w:p>
          <w:p w14:paraId="17516535"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Moreover, by using suitable setting of this new list of initial RSRP threshold for NR candidate resources overlapping with LTE SL resources (e.g., very small value compared to the legacy RSRP thresholds for NR candidate resources overlapping with NR SL resources), the similar effects can be achieved if necessary. </w:t>
            </w:r>
          </w:p>
        </w:tc>
      </w:tr>
      <w:tr w:rsidR="008207EF" w14:paraId="2B957EA2" w14:textId="77777777">
        <w:tc>
          <w:tcPr>
            <w:tcW w:w="1345" w:type="dxa"/>
          </w:tcPr>
          <w:p w14:paraId="47A708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DFDCB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C628BA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support not to boost up the initial RSRP threshold, but we do not think an agreement is needed. The existing agreements and NR procedures would be enough.</w:t>
            </w:r>
          </w:p>
        </w:tc>
      </w:tr>
      <w:tr w:rsidR="008207EF" w14:paraId="7FBB63D2" w14:textId="77777777">
        <w:tc>
          <w:tcPr>
            <w:tcW w:w="1345" w:type="dxa"/>
          </w:tcPr>
          <w:p w14:paraId="2127E0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11D59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4927322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the similar view with LGE that the smart (pre)configuration can resolve this issue.</w:t>
            </w:r>
          </w:p>
        </w:tc>
      </w:tr>
      <w:tr w:rsidR="008207EF" w14:paraId="043F223F" w14:textId="77777777">
        <w:tc>
          <w:tcPr>
            <w:tcW w:w="1345" w:type="dxa"/>
          </w:tcPr>
          <w:p w14:paraId="52F159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10104B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3F522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F9D7E46" w14:textId="77777777">
        <w:tc>
          <w:tcPr>
            <w:tcW w:w="1345" w:type="dxa"/>
          </w:tcPr>
          <w:p w14:paraId="051185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0C34DB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2D2E4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configurability of the separate threshold (Alt.3) is there to allow prioritizing LTE resources or NR resource during exclusion depending on scenarios, thus additional conditions in step 7 are not required.</w:t>
            </w:r>
          </w:p>
        </w:tc>
      </w:tr>
      <w:tr w:rsidR="008207EF" w14:paraId="02900FE3" w14:textId="77777777">
        <w:tc>
          <w:tcPr>
            <w:tcW w:w="1345" w:type="dxa"/>
          </w:tcPr>
          <w:p w14:paraId="680220F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4B68B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A0EBD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r w:rsidR="008207EF" w14:paraId="1A1770AC" w14:textId="77777777">
        <w:tc>
          <w:tcPr>
            <w:tcW w:w="1345" w:type="dxa"/>
          </w:tcPr>
          <w:p w14:paraId="6BBE30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A48884C"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BA1D2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Can proponent company provide the reason of this operation? Not sure if this is related to Question 5-3?</w:t>
            </w:r>
          </w:p>
        </w:tc>
      </w:tr>
      <w:tr w:rsidR="008207EF" w14:paraId="05C6C185" w14:textId="77777777">
        <w:tc>
          <w:tcPr>
            <w:tcW w:w="1345" w:type="dxa"/>
          </w:tcPr>
          <w:p w14:paraId="104A3D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0B1B52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32446AE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of no boosting to protect LTE SL. But we want to clarify that only the RSRP threshold to exclude LTE SL’s reservation is not boosted up. NR SL RSRP threshold boosting mechanism can be reused for excluding NR SL’s reservations.</w:t>
            </w:r>
            <w:r>
              <w:t xml:space="preserve"> </w:t>
            </w:r>
          </w:p>
        </w:tc>
      </w:tr>
      <w:tr w:rsidR="008207EF" w14:paraId="4EB521D3" w14:textId="77777777">
        <w:tc>
          <w:tcPr>
            <w:tcW w:w="1345" w:type="dxa"/>
          </w:tcPr>
          <w:p w14:paraId="34FAC0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2B2A0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69CBE8F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What would be the reasoning for this ?</w:t>
            </w:r>
          </w:p>
        </w:tc>
      </w:tr>
      <w:tr w:rsidR="008207EF" w14:paraId="242BA872" w14:textId="77777777">
        <w:tc>
          <w:tcPr>
            <w:tcW w:w="1345" w:type="dxa"/>
          </w:tcPr>
          <w:p w14:paraId="15DF6A2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6F927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F7F5D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with LG/Intel that suitable RSRP Threshold pre-configuration could solve the issue. </w:t>
            </w:r>
          </w:p>
        </w:tc>
      </w:tr>
      <w:tr w:rsidR="008207EF" w14:paraId="4147B35A" w14:textId="77777777">
        <w:tc>
          <w:tcPr>
            <w:tcW w:w="1345" w:type="dxa"/>
          </w:tcPr>
          <w:p w14:paraId="39E9E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5CD6CB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37548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 xml:space="preserve">The initial RSPR threshold separately (pre)configured for dynamic resource pool increased by X dB, the value of  X is (pre)configured. </w:t>
            </w:r>
          </w:p>
        </w:tc>
      </w:tr>
      <w:tr w:rsidR="008207EF" w14:paraId="66157186" w14:textId="77777777">
        <w:tc>
          <w:tcPr>
            <w:tcW w:w="1345" w:type="dxa"/>
          </w:tcPr>
          <w:p w14:paraId="76B86D3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C41E7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75795AA"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419F907B" w14:textId="77777777">
        <w:tc>
          <w:tcPr>
            <w:tcW w:w="1345" w:type="dxa"/>
          </w:tcPr>
          <w:p w14:paraId="5FB10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25A218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9232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Threshold boosting is necessary to avoid NR resource starvation. Prioritization is already handled by RSRP threshold configuration, no need for a second layer of protection for LTE.</w:t>
            </w:r>
          </w:p>
        </w:tc>
      </w:tr>
      <w:tr w:rsidR="008207EF" w14:paraId="653A62EF" w14:textId="77777777">
        <w:tc>
          <w:tcPr>
            <w:tcW w:w="1345" w:type="dxa"/>
          </w:tcPr>
          <w:p w14:paraId="21768B7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5BD1F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No </w:t>
            </w:r>
          </w:p>
        </w:tc>
        <w:tc>
          <w:tcPr>
            <w:tcW w:w="7371" w:type="dxa"/>
          </w:tcPr>
          <w:p w14:paraId="20AB431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61481DA" w14:textId="77777777">
        <w:tc>
          <w:tcPr>
            <w:tcW w:w="1345" w:type="dxa"/>
          </w:tcPr>
          <w:p w14:paraId="0BF25B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6BBC17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9D832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agreement in RAN 112 clearly states that the SL RSRP threshold(s) configured are “initial” thresholds. It was clear form the agreement that Step 7 is used to update the thresholds if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 There is no need to further discuss this.</w:t>
            </w:r>
          </w:p>
        </w:tc>
      </w:tr>
      <w:tr w:rsidR="008207EF" w14:paraId="129C82E3" w14:textId="77777777">
        <w:tc>
          <w:tcPr>
            <w:tcW w:w="1345" w:type="dxa"/>
          </w:tcPr>
          <w:p w14:paraId="3BC66F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46B9CD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6104DCE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2B9C13" w14:textId="77777777">
        <w:tc>
          <w:tcPr>
            <w:tcW w:w="1345" w:type="dxa"/>
          </w:tcPr>
          <w:p w14:paraId="1955EB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03B273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85C47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share the same view with OPPO.</w:t>
            </w:r>
          </w:p>
        </w:tc>
      </w:tr>
      <w:tr w:rsidR="008207EF" w14:paraId="18F4DA96" w14:textId="77777777">
        <w:tc>
          <w:tcPr>
            <w:tcW w:w="1345" w:type="dxa"/>
          </w:tcPr>
          <w:p w14:paraId="7F0F491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873B6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A1CAB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rationale for this proposal is not clear. </w:t>
            </w:r>
          </w:p>
        </w:tc>
      </w:tr>
      <w:tr w:rsidR="008207EF" w14:paraId="5D23A11F" w14:textId="77777777">
        <w:tc>
          <w:tcPr>
            <w:tcW w:w="1345" w:type="dxa"/>
          </w:tcPr>
          <w:p w14:paraId="047262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3328FB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63793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may results in infinite loop in resource selection procedure, and the NR SL performance may degrades seriously.</w:t>
            </w:r>
          </w:p>
        </w:tc>
      </w:tr>
      <w:tr w:rsidR="008207EF" w14:paraId="6CA67E98" w14:textId="77777777">
        <w:tc>
          <w:tcPr>
            <w:tcW w:w="1345" w:type="dxa"/>
          </w:tcPr>
          <w:p w14:paraId="3AE8FE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7783E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7B14EB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C14E8F9" w14:textId="77777777">
        <w:tc>
          <w:tcPr>
            <w:tcW w:w="1345" w:type="dxa"/>
          </w:tcPr>
          <w:p w14:paraId="4A5381B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0A4CE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4D85AB9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926A83" w14:textId="77777777">
        <w:tc>
          <w:tcPr>
            <w:tcW w:w="1345" w:type="dxa"/>
          </w:tcPr>
          <w:p w14:paraId="693A55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E011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9D60BE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This would provide excessive protection to LTE; moreover it would lead to an infinite loop if exclusion due to LTE results in excluding more than (1-X)*</w:t>
            </w:r>
            <w:proofErr w:type="spellStart"/>
            <w:r>
              <w:rPr>
                <w:rFonts w:ascii="Calibri" w:eastAsia="바탕" w:hAnsi="Calibri" w:cs="Calibri"/>
                <w:sz w:val="22"/>
                <w:szCs w:val="22"/>
              </w:rPr>
              <w:t>M_total</w:t>
            </w:r>
            <w:proofErr w:type="spellEnd"/>
            <w:r>
              <w:rPr>
                <w:rFonts w:ascii="Calibri" w:eastAsia="바탕" w:hAnsi="Calibri" w:cs="Calibri"/>
                <w:sz w:val="22"/>
                <w:szCs w:val="22"/>
              </w:rPr>
              <w:t xml:space="preserve">. </w:t>
            </w:r>
          </w:p>
        </w:tc>
      </w:tr>
      <w:tr w:rsidR="008207EF" w14:paraId="650957DB" w14:textId="77777777">
        <w:tc>
          <w:tcPr>
            <w:tcW w:w="1345" w:type="dxa"/>
          </w:tcPr>
          <w:p w14:paraId="530D11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75734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790473B" w14:textId="77777777" w:rsidR="008207EF" w:rsidRDefault="008207EF">
            <w:pPr>
              <w:pStyle w:val="0Maintext"/>
              <w:spacing w:after="0" w:afterAutospacing="0"/>
              <w:ind w:firstLine="0"/>
              <w:rPr>
                <w:rFonts w:ascii="Calibri" w:eastAsia="바탕" w:hAnsi="Calibri" w:cs="Calibri"/>
                <w:sz w:val="22"/>
                <w:szCs w:val="22"/>
              </w:rPr>
            </w:pPr>
          </w:p>
        </w:tc>
      </w:tr>
    </w:tbl>
    <w:p w14:paraId="327C59F4" w14:textId="77777777" w:rsidR="008207EF" w:rsidRDefault="008207EF">
      <w:pPr>
        <w:autoSpaceDE w:val="0"/>
        <w:autoSpaceDN w:val="0"/>
        <w:spacing w:after="120"/>
        <w:rPr>
          <w:rFonts w:ascii="Calibri" w:hAnsi="Calibri" w:cs="Calibri"/>
          <w:color w:val="000000" w:themeColor="text1"/>
          <w:sz w:val="22"/>
          <w:lang w:eastAsia="ko-KR"/>
        </w:rPr>
      </w:pPr>
    </w:p>
    <w:p w14:paraId="6793C6F8" w14:textId="77777777" w:rsidR="008207EF" w:rsidRDefault="008207EF">
      <w:pPr>
        <w:autoSpaceDE w:val="0"/>
        <w:autoSpaceDN w:val="0"/>
        <w:spacing w:after="120"/>
        <w:rPr>
          <w:rFonts w:ascii="Calibri" w:hAnsi="Calibri" w:cs="Calibri"/>
          <w:color w:val="000000" w:themeColor="text1"/>
          <w:sz w:val="22"/>
          <w:lang w:eastAsia="ko-KR"/>
        </w:rPr>
      </w:pPr>
    </w:p>
    <w:p w14:paraId="2B45166D"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agreement made in RAN1#112bis-e </w:t>
      </w:r>
      <w:r>
        <w:rPr>
          <w:rStyle w:val="af3"/>
          <w:rFonts w:asciiTheme="minorHAnsi" w:hAnsiTheme="minorHAnsi" w:cstheme="minorHAnsi"/>
          <w:b w:val="0"/>
          <w:bCs w:val="0"/>
          <w:sz w:val="22"/>
          <w:szCs w:val="22"/>
          <w:lang w:eastAsia="ko-KR"/>
        </w:rPr>
        <w:t>are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F5D7270" w14:textId="77777777">
        <w:tc>
          <w:tcPr>
            <w:tcW w:w="9631" w:type="dxa"/>
          </w:tcPr>
          <w:p w14:paraId="147A1084"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29D86548" w14:textId="77777777" w:rsidR="008207EF" w:rsidRDefault="008207EF">
            <w:pPr>
              <w:rPr>
                <w:rFonts w:ascii="Calibri" w:hAnsi="Calibri" w:cs="Calibri"/>
                <w:color w:val="000000" w:themeColor="text1"/>
                <w:sz w:val="22"/>
              </w:rPr>
            </w:pPr>
          </w:p>
          <w:p w14:paraId="6DB2400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6A4EB08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67D6BADA"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3CB238C"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131F905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3CF15BAE" w14:textId="77777777" w:rsidR="008207EF" w:rsidRDefault="008207EF">
            <w:pPr>
              <w:autoSpaceDE w:val="0"/>
              <w:autoSpaceDN w:val="0"/>
              <w:rPr>
                <w:rFonts w:ascii="Calibri" w:hAnsi="Calibri" w:cs="Calibri"/>
                <w:color w:val="000000" w:themeColor="text1"/>
                <w:sz w:val="22"/>
                <w:lang w:val="en-AU" w:eastAsia="ko-KR"/>
              </w:rPr>
            </w:pPr>
          </w:p>
          <w:p w14:paraId="125708A4" w14:textId="77777777" w:rsidR="008207EF" w:rsidRDefault="008207EF">
            <w:pPr>
              <w:autoSpaceDE w:val="0"/>
              <w:autoSpaceDN w:val="0"/>
              <w:rPr>
                <w:rFonts w:ascii="Calibri" w:hAnsi="Calibri" w:cs="Calibri"/>
                <w:color w:val="000000" w:themeColor="text1"/>
                <w:sz w:val="22"/>
                <w:lang w:val="en-AU" w:eastAsia="ko-KR"/>
              </w:rPr>
            </w:pPr>
          </w:p>
          <w:p w14:paraId="2FF33AAB"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11E89B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2B95F1E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326EA64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59EEC15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377B4F7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10A4588F"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0BE60EA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3CC4EE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1FFB6C3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0B72C5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p w14:paraId="4D10C68D" w14:textId="77777777" w:rsidR="008207EF" w:rsidRDefault="008207EF">
            <w:pPr>
              <w:autoSpaceDE w:val="0"/>
              <w:autoSpaceDN w:val="0"/>
              <w:rPr>
                <w:rFonts w:ascii="Calibri" w:hAnsi="Calibri" w:cs="Calibri"/>
                <w:color w:val="000000" w:themeColor="text1"/>
                <w:sz w:val="22"/>
                <w:lang w:eastAsia="ko-KR"/>
              </w:rPr>
            </w:pPr>
          </w:p>
          <w:p w14:paraId="179DE864" w14:textId="77777777" w:rsidR="008207EF" w:rsidRDefault="00000000">
            <w:pPr>
              <w:autoSpaceDE w:val="0"/>
              <w:autoSpaceDN w:val="0"/>
              <w:rPr>
                <w:rFonts w:ascii="Times New Roman" w:hAnsi="Times New Roman"/>
                <w:b/>
                <w:bCs/>
                <w:sz w:val="21"/>
                <w:szCs w:val="21"/>
                <w:highlight w:val="green"/>
              </w:rPr>
            </w:pPr>
            <w:r>
              <w:rPr>
                <w:rFonts w:ascii="Times New Roman" w:hAnsi="Times New Roman"/>
                <w:b/>
                <w:bCs/>
                <w:sz w:val="21"/>
                <w:szCs w:val="21"/>
                <w:highlight w:val="green"/>
              </w:rPr>
              <w:t>Agreement made in RAN1#112bis-e</w:t>
            </w:r>
            <w:r>
              <w:rPr>
                <w:rFonts w:ascii="Times New Roman" w:hAnsi="Times New Roman"/>
                <w:b/>
                <w:bCs/>
                <w:sz w:val="21"/>
                <w:szCs w:val="21"/>
              </w:rPr>
              <w:t>:</w:t>
            </w:r>
          </w:p>
          <w:p w14:paraId="1FE8FDA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4857A16C"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64D8771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tc>
      </w:tr>
    </w:tbl>
    <w:p w14:paraId="1EFC1EA9" w14:textId="77777777" w:rsidR="008207EF" w:rsidRDefault="008207EF">
      <w:pPr>
        <w:autoSpaceDE w:val="0"/>
        <w:autoSpaceDN w:val="0"/>
        <w:spacing w:after="120"/>
        <w:rPr>
          <w:rFonts w:ascii="Calibri" w:hAnsi="Calibri" w:cs="Calibri"/>
          <w:color w:val="000000" w:themeColor="text1"/>
          <w:sz w:val="22"/>
          <w:lang w:eastAsia="ko-KR"/>
        </w:rPr>
      </w:pPr>
    </w:p>
    <w:p w14:paraId="4931096B"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2-2: Companies provide views of whether to support the following in the agreement above made in RAN1#112bis-e? </w:t>
      </w:r>
    </w:p>
    <w:p w14:paraId="79432768"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204BC34F"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0A64F548" w14:textId="77777777">
        <w:tc>
          <w:tcPr>
            <w:tcW w:w="1345" w:type="dxa"/>
          </w:tcPr>
          <w:p w14:paraId="159071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159B11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8EB6A9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D7EF090" w14:textId="77777777">
        <w:tc>
          <w:tcPr>
            <w:tcW w:w="1345" w:type="dxa"/>
          </w:tcPr>
          <w:p w14:paraId="5E2277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B416B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47C4370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There is NR re-evaluation and preemption anyway. We are also confused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the </w:t>
            </w:r>
            <w:proofErr w:type="spellStart"/>
            <w:r>
              <w:rPr>
                <w:rFonts w:ascii="Calibri" w:eastAsia="SimSun" w:hAnsi="Calibri" w:cs="Calibri" w:hint="eastAsia"/>
                <w:sz w:val="22"/>
                <w:szCs w:val="22"/>
                <w:lang w:val="en-US" w:eastAsia="zh-CN"/>
              </w:rPr>
              <w:t>probility</w:t>
            </w:r>
            <w:proofErr w:type="spellEnd"/>
            <w:r>
              <w:rPr>
                <w:rFonts w:ascii="Calibri" w:eastAsia="SimSun" w:hAnsi="Calibri" w:cs="Calibri" w:hint="eastAsia"/>
                <w:sz w:val="22"/>
                <w:szCs w:val="22"/>
                <w:lang w:val="en-US" w:eastAsia="zh-CN"/>
              </w:rPr>
              <w:t xml:space="preserve"> of LTE values larger than NR with the configurable NR and LTE periodicity respectively and if so, what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the chance of degrading NR performance while not helping LTE.</w:t>
            </w:r>
          </w:p>
        </w:tc>
      </w:tr>
      <w:tr w:rsidR="008207EF" w14:paraId="2F59D9C1" w14:textId="77777777">
        <w:tc>
          <w:tcPr>
            <w:tcW w:w="1345" w:type="dxa"/>
          </w:tcPr>
          <w:p w14:paraId="19DF9DE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32BA703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No </w:t>
            </w:r>
          </w:p>
        </w:tc>
        <w:tc>
          <w:tcPr>
            <w:tcW w:w="7371" w:type="dxa"/>
          </w:tcPr>
          <w:p w14:paraId="357046D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We share similar view with ZTE. </w:t>
            </w:r>
            <w:r>
              <w:rPr>
                <w:rFonts w:ascii="Calibri" w:eastAsia="바탕" w:hAnsi="Calibri" w:cs="Calibri"/>
                <w:sz w:val="22"/>
                <w:szCs w:val="22"/>
                <w:lang w:eastAsia="ko-KR"/>
              </w:rPr>
              <w:t xml:space="preserve">NR module will perform resource re-evaluation and pre-emption checking. There is no need to perform over-exclusion in advance. </w:t>
            </w:r>
          </w:p>
        </w:tc>
      </w:tr>
      <w:tr w:rsidR="008207EF" w14:paraId="6C6728D5" w14:textId="77777777">
        <w:tc>
          <w:tcPr>
            <w:tcW w:w="1345" w:type="dxa"/>
          </w:tcPr>
          <w:p w14:paraId="250397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5D53A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02DE99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2C7009" w14:textId="77777777">
        <w:tc>
          <w:tcPr>
            <w:tcW w:w="1345" w:type="dxa"/>
          </w:tcPr>
          <w:p w14:paraId="4C9671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428F50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Open</w:t>
            </w:r>
          </w:p>
        </w:tc>
        <w:tc>
          <w:tcPr>
            <w:tcW w:w="7371" w:type="dxa"/>
          </w:tcPr>
          <w:p w14:paraId="0F0822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somehow this kind of solution proposed by HW can be considered, which will provide more reliability for LTE SL transmission. For the periodic transmission, as other companies’ comments this issue can also be resolved by pre-emption checking, but we think the pre-emption pre-condition cannot always be fulfilled. So maybe this kind of solution is worthwhile to be considered.</w:t>
            </w:r>
          </w:p>
        </w:tc>
      </w:tr>
      <w:tr w:rsidR="008207EF" w14:paraId="4CCB66B5" w14:textId="77777777">
        <w:tc>
          <w:tcPr>
            <w:tcW w:w="1345" w:type="dxa"/>
          </w:tcPr>
          <w:p w14:paraId="31D2E76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030353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31A61D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rPr>
              <w:t>This is the NR SL resource exclusion procedure performed within the NR SL resource pool, and it is sufficient to use only the Q value of the NR SL.</w:t>
            </w:r>
          </w:p>
        </w:tc>
      </w:tr>
      <w:tr w:rsidR="008207EF" w14:paraId="395421A5" w14:textId="77777777">
        <w:tc>
          <w:tcPr>
            <w:tcW w:w="1345" w:type="dxa"/>
          </w:tcPr>
          <w:p w14:paraId="3230079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023E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58DBB3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postponing this discussion to next meeting, we don’t expect positions to change from Tuesday online without additional analysis.</w:t>
            </w:r>
          </w:p>
        </w:tc>
      </w:tr>
      <w:tr w:rsidR="008207EF" w14:paraId="74DC6C1D" w14:textId="77777777">
        <w:tc>
          <w:tcPr>
            <w:tcW w:w="1345" w:type="dxa"/>
          </w:tcPr>
          <w:p w14:paraId="6B9B89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8FD06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DF396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ctually, 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 Therefore, we think we should not discuss it again in Rel-18. In addition, one of the motivations for Q formula is to ensure that all of resources within the resource selection window will have a chance to be excluded. Hence, the Q formula in NR SL with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=T2 is enough.</w:t>
            </w:r>
          </w:p>
        </w:tc>
      </w:tr>
      <w:tr w:rsidR="008207EF" w14:paraId="773C46E9" w14:textId="77777777">
        <w:tc>
          <w:tcPr>
            <w:tcW w:w="1345" w:type="dxa"/>
          </w:tcPr>
          <w:p w14:paraId="472C77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0FFD5A5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57F14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Based on Tuesday GTW, some simulation is beneficial on this discussion to see the need of this approach. </w:t>
            </w:r>
          </w:p>
        </w:tc>
      </w:tr>
      <w:tr w:rsidR="008207EF" w14:paraId="260449D3" w14:textId="77777777">
        <w:tc>
          <w:tcPr>
            <w:tcW w:w="1345" w:type="dxa"/>
          </w:tcPr>
          <w:p w14:paraId="5E795BC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0C26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Yes</w:t>
            </w:r>
          </w:p>
        </w:tc>
        <w:tc>
          <w:tcPr>
            <w:tcW w:w="7371" w:type="dxa"/>
          </w:tcPr>
          <w:p w14:paraId="6D5A65B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LTE SL’s Q is necessary when it is larger than that of NR SL. Taking the following figure as an example, where only a LTE SL is detected in sensing window, i.e. the SCI in slot n-15.</w:t>
            </w:r>
          </w:p>
          <w:p w14:paraId="3FFD8BAE" w14:textId="77777777" w:rsidR="008207EF" w:rsidRDefault="00000000">
            <w:pPr>
              <w:pStyle w:val="0Maintext"/>
              <w:spacing w:after="0" w:afterAutospacing="0"/>
              <w:ind w:firstLine="0"/>
              <w:jc w:val="center"/>
              <w:rPr>
                <w:rFonts w:ascii="Calibri" w:eastAsia="바탕" w:hAnsi="Calibri" w:cs="Calibri"/>
                <w:sz w:val="22"/>
                <w:szCs w:val="22"/>
              </w:rPr>
            </w:pPr>
            <w:r>
              <w:rPr>
                <w:noProof/>
                <w:lang w:val="en-US" w:eastAsia="zh-CN"/>
              </w:rPr>
              <w:lastRenderedPageBreak/>
              <w:drawing>
                <wp:inline distT="0" distB="0" distL="0" distR="0" wp14:anchorId="188EA826" wp14:editId="33D57CA4">
                  <wp:extent cx="4159250" cy="1598295"/>
                  <wp:effectExtent l="0" t="0" r="0" b="190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72352" cy="1603629"/>
                          </a:xfrm>
                          <a:prstGeom prst="rect">
                            <a:avLst/>
                          </a:prstGeom>
                        </pic:spPr>
                      </pic:pic>
                    </a:graphicData>
                  </a:graphic>
                </wp:inline>
              </w:drawing>
            </w:r>
          </w:p>
          <w:p w14:paraId="7CE4567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1) LTE SL cannot identify NR SL’s reservation. And there is no re-evaluation nor pre-emption checking at LTE SL. It can only rely on NR SL’s resource exclusion to avoid the conflict. </w:t>
            </w:r>
          </w:p>
          <w:p w14:paraId="5ED625A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 If NR SL’s Q is used, NR SL’s resource selection and re-evaluation procedure will not exclude resources in slot n+35. Because only resources refer to q=1, q=2, and q=3 are excluded. If the NR SL UE transmit on slot n+35, the resource in slot n+85 is signalled by NR SL SCI. However, current NR SL’s pre-emption checking will not exclude resources in slot n+85 if LTE SL’s priority is low.</w:t>
            </w:r>
          </w:p>
          <w:p w14:paraId="586EDB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3) Thus, if the Q of NR SL is used, the NR SL will conflict with the LTE SL’s reservation in slot n+85. And both LTE SL’s and NR SL’s performance will be impacted.</w:t>
            </w:r>
          </w:p>
          <w:p w14:paraId="2FF005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In order to provide simulation analysis on this situation, we are fine to defer this discussion to the next meeting.</w:t>
            </w:r>
          </w:p>
        </w:tc>
      </w:tr>
      <w:tr w:rsidR="008207EF" w14:paraId="6609AB22" w14:textId="77777777">
        <w:tc>
          <w:tcPr>
            <w:tcW w:w="1345" w:type="dxa"/>
          </w:tcPr>
          <w:p w14:paraId="0D90E4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0A96A7C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val="en-US" w:eastAsia="zh-CN"/>
              </w:rPr>
              <w:t>Yes</w:t>
            </w:r>
          </w:p>
        </w:tc>
        <w:tc>
          <w:tcPr>
            <w:tcW w:w="7371" w:type="dxa"/>
          </w:tcPr>
          <w:p w14:paraId="50AF096E"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protects better both NR SL and LTE SL.</w:t>
            </w:r>
          </w:p>
        </w:tc>
      </w:tr>
      <w:tr w:rsidR="008207EF" w14:paraId="688B91A6" w14:textId="77777777">
        <w:tc>
          <w:tcPr>
            <w:tcW w:w="1345" w:type="dxa"/>
          </w:tcPr>
          <w:p w14:paraId="1BF71F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2919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40B5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not sure if there is any incremental performance improvement by considering a largest Q value given pre-emption/re-evaluation is done in NR.</w:t>
            </w:r>
          </w:p>
        </w:tc>
      </w:tr>
      <w:tr w:rsidR="008207EF" w14:paraId="25547604" w14:textId="77777777">
        <w:tc>
          <w:tcPr>
            <w:tcW w:w="1345" w:type="dxa"/>
          </w:tcPr>
          <w:p w14:paraId="4D5F8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65432BB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CF104DD"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hint="eastAsia"/>
                <w:sz w:val="22"/>
                <w:szCs w:val="22"/>
                <w:lang w:val="en-US" w:eastAsia="zh-CN"/>
              </w:rPr>
              <w:t xml:space="preserve">We think it is not necessary to select a large one between LTE Q value and NR Q value. The </w:t>
            </w:r>
            <w:bookmarkStart w:id="6" w:name="OLE_LINK4"/>
            <w:r>
              <w:rPr>
                <w:rFonts w:ascii="Calibri" w:eastAsia="SimSun" w:hAnsi="Calibri" w:cs="Calibri" w:hint="eastAsia"/>
                <w:sz w:val="22"/>
                <w:szCs w:val="22"/>
                <w:lang w:val="en-US" w:eastAsia="zh-CN"/>
              </w:rPr>
              <w:t>LTE Q value</w:t>
            </w:r>
            <w:bookmarkEnd w:id="6"/>
            <w:r>
              <w:rPr>
                <w:rFonts w:ascii="Calibri" w:eastAsia="SimSun" w:hAnsi="Calibri" w:cs="Calibri" w:hint="eastAsia"/>
                <w:sz w:val="22"/>
                <w:szCs w:val="22"/>
                <w:lang w:val="en-US" w:eastAsia="zh-CN"/>
              </w:rPr>
              <w:t xml:space="preserve"> will larger than NR Q value only when LTE SL period is 20ms and NR SL resource selection window size T2 is smaller than or equal to 80ms, or when LTE  SL period is 50ms and NR SL resource selection window size T2 is smaller than or equal to 50ms. But the typical LTE SL period is 100ms and it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s not very likely the LTE Q value large than NR Q value. And there is NR re-evaluation and preemption even  if it happens occasionally.</w:t>
            </w:r>
          </w:p>
        </w:tc>
      </w:tr>
      <w:tr w:rsidR="008207EF" w14:paraId="10B08189" w14:textId="77777777">
        <w:tc>
          <w:tcPr>
            <w:tcW w:w="1345" w:type="dxa"/>
          </w:tcPr>
          <w:p w14:paraId="344048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11FAB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705B2FD"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2A6441DD" w14:textId="77777777">
        <w:tc>
          <w:tcPr>
            <w:tcW w:w="1345" w:type="dxa"/>
          </w:tcPr>
          <w:p w14:paraId="5E660E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0C3EAB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B5015E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We do not see any need for finding the maximum between the two Q values. To us it seems to be an optimization for low probability event. There have not been any results to justify the need.</w:t>
            </w:r>
          </w:p>
        </w:tc>
      </w:tr>
      <w:tr w:rsidR="008207EF" w14:paraId="5126C4CD" w14:textId="77777777">
        <w:tc>
          <w:tcPr>
            <w:tcW w:w="1345" w:type="dxa"/>
          </w:tcPr>
          <w:p w14:paraId="633F8F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85FE8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3271C1D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D369243" w14:textId="77777777">
        <w:tc>
          <w:tcPr>
            <w:tcW w:w="1345" w:type="dxa"/>
          </w:tcPr>
          <w:p w14:paraId="5758C8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0421583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E41CBD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8FD1D1" w14:textId="77777777">
        <w:tc>
          <w:tcPr>
            <w:tcW w:w="1345" w:type="dxa"/>
          </w:tcPr>
          <w:p w14:paraId="0195D7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C8972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005AB7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9B2A0C" w14:textId="77777777">
        <w:tc>
          <w:tcPr>
            <w:tcW w:w="1345" w:type="dxa"/>
          </w:tcPr>
          <w:p w14:paraId="3C7113D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91231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29FE6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When Q derived by the Q formula in TS 36.213 is larger than that in TS 38.214, the extra reserved resources based on LTE formula are located beyond the resource selection window of NR SL UE.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t’s enough to exclude all the resource collision in the resource selection window of NR SL UE. No need to consider the extra collision beyond the resource selection window, which is aligned with </w:t>
            </w:r>
            <w:r>
              <w:rPr>
                <w:rFonts w:ascii="Calibri" w:eastAsiaTheme="minorEastAsia" w:hAnsi="Calibri" w:cs="Calibri"/>
                <w:sz w:val="22"/>
                <w:szCs w:val="22"/>
                <w:lang w:eastAsia="zh-CN"/>
              </w:rPr>
              <w:lastRenderedPageBreak/>
              <w:t>legacy. Additionally, NR UE can trigger re-evaluation to further check if there will be a collision between NR and these future LTE reservations.</w:t>
            </w:r>
          </w:p>
        </w:tc>
      </w:tr>
      <w:tr w:rsidR="008207EF" w14:paraId="21D11C90" w14:textId="77777777">
        <w:tc>
          <w:tcPr>
            <w:tcW w:w="1345" w:type="dxa"/>
          </w:tcPr>
          <w:p w14:paraId="1EA8DC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918" w:type="dxa"/>
          </w:tcPr>
          <w:p w14:paraId="4F1A92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49782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Agree with ZTE that pre-emption and re-evaluation can make similar performance. Hence. We think further specification for Q value is not needed.</w:t>
            </w:r>
          </w:p>
        </w:tc>
      </w:tr>
      <w:tr w:rsidR="008207EF" w14:paraId="6E463CBD" w14:textId="77777777">
        <w:tc>
          <w:tcPr>
            <w:tcW w:w="1345" w:type="dxa"/>
          </w:tcPr>
          <w:p w14:paraId="6E417908"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60CD15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36AB8CD3"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4B99B57C" w14:textId="77777777">
        <w:tc>
          <w:tcPr>
            <w:tcW w:w="1345" w:type="dxa"/>
          </w:tcPr>
          <w:p w14:paraId="179500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4A3ECA8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5ECE1A7" w14:textId="77777777" w:rsidR="008207EF" w:rsidRDefault="008207EF">
            <w:pPr>
              <w:pStyle w:val="0Maintext"/>
              <w:spacing w:after="0" w:afterAutospacing="0"/>
              <w:ind w:firstLine="0"/>
              <w:rPr>
                <w:rFonts w:ascii="Calibri" w:eastAsia="바탕" w:hAnsi="Calibri" w:cs="Calibri"/>
                <w:sz w:val="22"/>
                <w:szCs w:val="22"/>
              </w:rPr>
            </w:pPr>
          </w:p>
        </w:tc>
      </w:tr>
      <w:tr w:rsidR="008207EF" w14:paraId="116A69EA" w14:textId="77777777">
        <w:tc>
          <w:tcPr>
            <w:tcW w:w="1345" w:type="dxa"/>
          </w:tcPr>
          <w:p w14:paraId="62D42C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00BC8E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5CC5200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lang w:eastAsia="ko-KR"/>
              </w:rPr>
              <w:t>Q formula in Section 8.1.4 of TS 38.214 is enough.</w:t>
            </w:r>
          </w:p>
        </w:tc>
      </w:tr>
      <w:tr w:rsidR="008207EF" w14:paraId="0379B184" w14:textId="77777777">
        <w:tc>
          <w:tcPr>
            <w:tcW w:w="1345" w:type="dxa"/>
          </w:tcPr>
          <w:p w14:paraId="3A6DEB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Continental Automotive</w:t>
            </w:r>
          </w:p>
        </w:tc>
        <w:tc>
          <w:tcPr>
            <w:tcW w:w="918" w:type="dxa"/>
          </w:tcPr>
          <w:p w14:paraId="25FF07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D2A7BC"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LTE SL’s Q is necessary</w:t>
            </w:r>
          </w:p>
        </w:tc>
      </w:tr>
    </w:tbl>
    <w:p w14:paraId="6E9BBCBD" w14:textId="77777777" w:rsidR="008207EF" w:rsidRDefault="008207EF">
      <w:pPr>
        <w:autoSpaceDE w:val="0"/>
        <w:autoSpaceDN w:val="0"/>
        <w:spacing w:after="120"/>
        <w:rPr>
          <w:rFonts w:ascii="Calibri" w:hAnsi="Calibri" w:cs="Calibri"/>
          <w:color w:val="000000" w:themeColor="text1"/>
          <w:sz w:val="22"/>
          <w:lang w:eastAsia="ko-KR"/>
        </w:rPr>
      </w:pPr>
    </w:p>
    <w:p w14:paraId="67A489CE" w14:textId="77777777" w:rsidR="008207EF" w:rsidRDefault="008207EF">
      <w:pPr>
        <w:autoSpaceDE w:val="0"/>
        <w:autoSpaceDN w:val="0"/>
        <w:spacing w:after="120"/>
        <w:rPr>
          <w:rFonts w:ascii="Calibri" w:hAnsi="Calibri" w:cs="Calibri"/>
          <w:color w:val="000000" w:themeColor="text1"/>
          <w:sz w:val="22"/>
          <w:lang w:val="en-AU" w:eastAsia="ko-KR"/>
        </w:rPr>
      </w:pPr>
    </w:p>
    <w:p w14:paraId="2E479A7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92AF9F3" w14:textId="77777777">
        <w:tc>
          <w:tcPr>
            <w:tcW w:w="9631" w:type="dxa"/>
          </w:tcPr>
          <w:p w14:paraId="0BFCF5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270C8B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For the LTE SL resource pool where the LTE PSCCH and the corresponding LTE PSSCH are transmitted in non-adjacent RB(s) in a LTE SL subframe, </w:t>
            </w:r>
          </w:p>
          <w:p w14:paraId="3BD125D8"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61A591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7D0CD3E"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105E91C0"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170A3E81"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7F0CA6D6" w14:textId="77777777" w:rsidR="008207EF" w:rsidRDefault="008207EF">
            <w:pPr>
              <w:autoSpaceDE w:val="0"/>
              <w:autoSpaceDN w:val="0"/>
              <w:rPr>
                <w:rFonts w:ascii="Calibri" w:hAnsi="Calibri" w:cs="Calibri"/>
                <w:color w:val="000000" w:themeColor="text1"/>
                <w:sz w:val="22"/>
                <w:lang w:val="en-US" w:eastAsia="ko-KR"/>
              </w:rPr>
            </w:pPr>
          </w:p>
          <w:p w14:paraId="236966FD" w14:textId="77777777" w:rsidR="008207EF" w:rsidRDefault="008207EF">
            <w:pPr>
              <w:autoSpaceDE w:val="0"/>
              <w:autoSpaceDN w:val="0"/>
              <w:rPr>
                <w:rFonts w:ascii="Calibri" w:hAnsi="Calibri" w:cs="Calibri"/>
                <w:color w:val="000000" w:themeColor="text1"/>
                <w:sz w:val="22"/>
                <w:lang w:val="en-US" w:eastAsia="ko-KR"/>
              </w:rPr>
            </w:pPr>
          </w:p>
          <w:p w14:paraId="1DA0CC8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3CD24D7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Mitsubishi(for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6AF3084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8916629"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4D08E8C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69D6980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6893CC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0C38710" w14:textId="77777777" w:rsidR="008207EF" w:rsidRDefault="008207EF">
      <w:pPr>
        <w:autoSpaceDE w:val="0"/>
        <w:autoSpaceDN w:val="0"/>
        <w:spacing w:after="120"/>
        <w:rPr>
          <w:rFonts w:ascii="Calibri" w:hAnsi="Calibri" w:cs="Calibri"/>
          <w:color w:val="000000" w:themeColor="text1"/>
          <w:sz w:val="22"/>
          <w:lang w:eastAsia="ko-KR"/>
        </w:rPr>
      </w:pPr>
    </w:p>
    <w:p w14:paraId="78215BF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2-3: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32D1BC77" w14:textId="77777777" w:rsidR="008207EF" w:rsidRDefault="008207EF">
      <w:pPr>
        <w:autoSpaceDE w:val="0"/>
        <w:autoSpaceDN w:val="0"/>
        <w:spacing w:after="120"/>
        <w:rPr>
          <w:rFonts w:ascii="Calibri" w:hAnsi="Calibri" w:cs="Calibri"/>
          <w:color w:val="000000" w:themeColor="text1"/>
          <w:sz w:val="22"/>
          <w:lang w:eastAsia="ko-KR"/>
        </w:rPr>
      </w:pPr>
    </w:p>
    <w:p w14:paraId="333801D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06AA679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5254322A"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03156534"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25F79743" w14:textId="77777777">
        <w:tc>
          <w:tcPr>
            <w:tcW w:w="1345" w:type="dxa"/>
          </w:tcPr>
          <w:p w14:paraId="66D83D9A"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10C0224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5EED1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EA5C9" w14:textId="77777777">
        <w:tc>
          <w:tcPr>
            <w:tcW w:w="1345" w:type="dxa"/>
          </w:tcPr>
          <w:p w14:paraId="2672A0F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w:t>
            </w:r>
            <w:r>
              <w:rPr>
                <w:rFonts w:ascii="Calibri" w:hAnsi="Calibri" w:cs="Calibri"/>
                <w:sz w:val="22"/>
                <w:szCs w:val="22"/>
                <w:lang w:eastAsia="ko-KR"/>
              </w:rPr>
              <w:t>E</w:t>
            </w:r>
          </w:p>
        </w:tc>
        <w:tc>
          <w:tcPr>
            <w:tcW w:w="918" w:type="dxa"/>
          </w:tcPr>
          <w:p w14:paraId="1696AD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D8AEC0E"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current proposal itself clearly reflects the current situation, and it seem that this conclusion is the maximum we can made for this issue given that the remaining time for Co-Ex agenda is very limited as per RAN plenary decision. </w:t>
            </w:r>
          </w:p>
        </w:tc>
      </w:tr>
      <w:tr w:rsidR="008207EF" w14:paraId="35ABD62B" w14:textId="77777777">
        <w:tc>
          <w:tcPr>
            <w:tcW w:w="1345" w:type="dxa"/>
          </w:tcPr>
          <w:p w14:paraId="0C7ADB8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045674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198957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OK for progress</w:t>
            </w:r>
          </w:p>
        </w:tc>
      </w:tr>
      <w:tr w:rsidR="008207EF" w14:paraId="777E3C49" w14:textId="77777777">
        <w:tc>
          <w:tcPr>
            <w:tcW w:w="1345" w:type="dxa"/>
          </w:tcPr>
          <w:p w14:paraId="1C440F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7A201A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3CA74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734B12" w14:textId="77777777">
        <w:tc>
          <w:tcPr>
            <w:tcW w:w="1345" w:type="dxa"/>
          </w:tcPr>
          <w:p w14:paraId="40DBC424"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A006A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0CF8020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525246" w14:textId="77777777">
        <w:tc>
          <w:tcPr>
            <w:tcW w:w="1345" w:type="dxa"/>
          </w:tcPr>
          <w:p w14:paraId="5F13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2ED16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C8E9B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Clarification is required.</w:t>
            </w:r>
          </w:p>
          <w:p w14:paraId="75ED1F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case of non-adjacent RP, an LTE sub-channel includes only LTE PSSCH, and LTE PSCCH is not taking participating in the sensing and resource exclusion procedure.</w:t>
            </w:r>
          </w:p>
          <w:p w14:paraId="24D5C4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companies not supporting option 2 consider that LTE PSCCH is excluded based on LTE PRSP measurement, but it is not captured in current agreement.</w:t>
            </w:r>
          </w:p>
          <w:p w14:paraId="37E431AC"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eastAsiaTheme="minorEastAsia" w:hAnsi="Calibri" w:cs="Calibri"/>
                <w:b/>
                <w:bCs/>
                <w:sz w:val="22"/>
                <w:szCs w:val="22"/>
                <w:lang w:eastAsia="zh-CN"/>
              </w:rPr>
              <w:t>RAN1 needs to agree that LTE reserved resource, being processed in NR module, includes both LTE PSCCH and LTE PSSCH parts regardless whether adjacent or non-adjacent RP is configured.</w:t>
            </w:r>
          </w:p>
        </w:tc>
      </w:tr>
      <w:tr w:rsidR="008207EF" w14:paraId="18AC4041" w14:textId="77777777">
        <w:tc>
          <w:tcPr>
            <w:tcW w:w="1345" w:type="dxa"/>
          </w:tcPr>
          <w:p w14:paraId="192B29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7E457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DFE1D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lthough we think the above option 3 is the simplest way to solve this issue, we can accept this proposal for progress.</w:t>
            </w:r>
          </w:p>
        </w:tc>
      </w:tr>
      <w:tr w:rsidR="008207EF" w14:paraId="30932104" w14:textId="77777777">
        <w:tc>
          <w:tcPr>
            <w:tcW w:w="1345" w:type="dxa"/>
          </w:tcPr>
          <w:p w14:paraId="2329C5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1494ED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061BC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52AB29F" w14:textId="77777777">
        <w:tc>
          <w:tcPr>
            <w:tcW w:w="1345" w:type="dxa"/>
          </w:tcPr>
          <w:p w14:paraId="1766555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BE3ED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021A2E2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direction, but the wording in NOTE need to be clarified.</w:t>
            </w:r>
          </w:p>
          <w:p w14:paraId="41683C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NR SL module cannot use LTE PSSCH RSRP measurement. What NR SL module can use is the LTE PSSCH RSRP measurement result shared from LTE SL.</w:t>
            </w:r>
          </w:p>
          <w:p w14:paraId="56D54C1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also fine to close this topic with no conclusion. In case other companies think the conclusion is necessary, the wording should be clarified as following:</w:t>
            </w:r>
          </w:p>
          <w:p w14:paraId="4FD4FF1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2-3(II):</w:t>
            </w:r>
          </w:p>
          <w:p w14:paraId="394C304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E458A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tc>
      </w:tr>
      <w:tr w:rsidR="008207EF" w14:paraId="6DCB59F9" w14:textId="77777777">
        <w:tc>
          <w:tcPr>
            <w:tcW w:w="1345" w:type="dxa"/>
          </w:tcPr>
          <w:p w14:paraId="32136C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E339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0D0E0465"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This is the current status, but it may still need to be solved. We would be ok to move (from option 2) to option 1 (which had no strong objection) for the sake of progress.</w:t>
            </w:r>
          </w:p>
        </w:tc>
      </w:tr>
      <w:tr w:rsidR="008207EF" w14:paraId="55DB158D" w14:textId="77777777">
        <w:tc>
          <w:tcPr>
            <w:tcW w:w="1345" w:type="dxa"/>
          </w:tcPr>
          <w:p w14:paraId="2D47AA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lastRenderedPageBreak/>
              <w:t>InterDigital</w:t>
            </w:r>
            <w:proofErr w:type="spellEnd"/>
          </w:p>
        </w:tc>
        <w:tc>
          <w:tcPr>
            <w:tcW w:w="918" w:type="dxa"/>
          </w:tcPr>
          <w:p w14:paraId="3151CE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2A71411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ABD48E8" w14:textId="77777777">
        <w:tc>
          <w:tcPr>
            <w:tcW w:w="1345" w:type="dxa"/>
          </w:tcPr>
          <w:p w14:paraId="50D6A8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6026E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7371" w:type="dxa"/>
          </w:tcPr>
          <w:p w14:paraId="3652519E" w14:textId="77777777" w:rsidR="008207EF" w:rsidRDefault="00000000">
            <w:pPr>
              <w:numPr>
                <w:ilvl w:val="1"/>
                <w:numId w:val="14"/>
              </w:numPr>
              <w:rPr>
                <w:rFonts w:ascii="Calibri" w:hAnsi="Calibri" w:cs="Calibri"/>
                <w:strike/>
                <w:color w:val="FF0000"/>
                <w:sz w:val="22"/>
                <w:lang w:val="en-US" w:eastAsia="zh-CN"/>
              </w:rPr>
            </w:pPr>
            <w:r>
              <w:rPr>
                <w:rFonts w:ascii="Calibri" w:hAnsi="Calibri" w:cs="Calibri"/>
                <w:strike/>
                <w:color w:val="FF0000"/>
                <w:sz w:val="22"/>
                <w:lang w:val="en-US" w:eastAsia="ko-KR"/>
              </w:rPr>
              <w:t>Note: LTE SL RSRP measurement as specified in TS 36.214 is used in NR SL resource (re)selection procedure for dynamic resource pool sharing in Rel-18.</w:t>
            </w:r>
          </w:p>
          <w:p w14:paraId="0F11D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Delete the note</w:t>
            </w:r>
          </w:p>
        </w:tc>
      </w:tr>
      <w:tr w:rsidR="008207EF" w14:paraId="0D66BB89" w14:textId="77777777">
        <w:tc>
          <w:tcPr>
            <w:tcW w:w="1345" w:type="dxa"/>
          </w:tcPr>
          <w:p w14:paraId="0AA2C9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21B9E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8AF0530" w14:textId="77777777" w:rsidR="008207EF" w:rsidRDefault="008207EF">
            <w:pPr>
              <w:rPr>
                <w:rFonts w:ascii="Calibri" w:hAnsi="Calibri" w:cs="Calibri"/>
                <w:strike/>
                <w:color w:val="FF0000"/>
                <w:sz w:val="22"/>
                <w:lang w:val="en-US" w:eastAsia="ko-KR"/>
              </w:rPr>
            </w:pPr>
          </w:p>
        </w:tc>
      </w:tr>
      <w:tr w:rsidR="008207EF" w14:paraId="77BF1169" w14:textId="77777777">
        <w:tc>
          <w:tcPr>
            <w:tcW w:w="1345" w:type="dxa"/>
          </w:tcPr>
          <w:p w14:paraId="393539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49FE29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6871861" w14:textId="77777777" w:rsidR="008207EF" w:rsidRDefault="00000000">
            <w:pPr>
              <w:rPr>
                <w:rFonts w:ascii="Calibri" w:hAnsi="Calibri" w:cs="Calibri"/>
                <w:strike/>
                <w:color w:val="FF0000"/>
                <w:sz w:val="22"/>
                <w:lang w:val="en-US" w:eastAsia="ko-KR"/>
              </w:rPr>
            </w:pPr>
            <w:r>
              <w:rPr>
                <w:rFonts w:ascii="Calibri" w:eastAsiaTheme="minorEastAsia" w:hAnsi="Calibri" w:cs="Calibri"/>
                <w:sz w:val="22"/>
                <w:szCs w:val="22"/>
                <w:lang w:eastAsia="zh-CN"/>
              </w:rPr>
              <w:t>No further optimization is needed. NR SL module will use the RSRP value associated with each reservation provided by LTE SL module.</w:t>
            </w:r>
          </w:p>
        </w:tc>
      </w:tr>
      <w:tr w:rsidR="008207EF" w14:paraId="2AFB3943" w14:textId="77777777">
        <w:tc>
          <w:tcPr>
            <w:tcW w:w="1345" w:type="dxa"/>
          </w:tcPr>
          <w:p w14:paraId="780BD0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84F37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121AD8C8" w14:textId="77777777" w:rsidR="008207EF" w:rsidRDefault="008207EF">
            <w:pPr>
              <w:rPr>
                <w:rFonts w:ascii="Calibri" w:eastAsiaTheme="minorEastAsia" w:hAnsi="Calibri" w:cs="Calibri"/>
                <w:sz w:val="22"/>
                <w:szCs w:val="22"/>
                <w:lang w:eastAsia="zh-CN"/>
              </w:rPr>
            </w:pPr>
          </w:p>
        </w:tc>
      </w:tr>
      <w:tr w:rsidR="008207EF" w14:paraId="5553D184" w14:textId="77777777">
        <w:tc>
          <w:tcPr>
            <w:tcW w:w="1345" w:type="dxa"/>
          </w:tcPr>
          <w:p w14:paraId="02D099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eastAsia="zh-CN"/>
              </w:rPr>
              <w:t>Spreadtrum</w:t>
            </w:r>
            <w:proofErr w:type="spellEnd"/>
          </w:p>
        </w:tc>
        <w:tc>
          <w:tcPr>
            <w:tcW w:w="918" w:type="dxa"/>
          </w:tcPr>
          <w:p w14:paraId="179FAAB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365D972"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The issue should be solved. Otherwise, the selected candidate resources may overlap with the resources used for transmitting PSCCH by other LTE SL UE. Regarding the detailed design, we are fine with option 1.</w:t>
            </w:r>
          </w:p>
        </w:tc>
      </w:tr>
      <w:tr w:rsidR="008207EF" w14:paraId="53829713" w14:textId="77777777">
        <w:tc>
          <w:tcPr>
            <w:tcW w:w="1345" w:type="dxa"/>
          </w:tcPr>
          <w:p w14:paraId="0B998C6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18" w:type="dxa"/>
          </w:tcPr>
          <w:p w14:paraId="1CABD7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7794CC3" w14:textId="77777777" w:rsidR="008207EF" w:rsidRDefault="008207EF">
            <w:pPr>
              <w:rPr>
                <w:rFonts w:ascii="Calibri" w:eastAsiaTheme="minorEastAsia" w:hAnsi="Calibri" w:cs="Calibri"/>
                <w:sz w:val="22"/>
                <w:szCs w:val="22"/>
                <w:lang w:eastAsia="zh-CN"/>
              </w:rPr>
            </w:pPr>
          </w:p>
        </w:tc>
      </w:tr>
      <w:tr w:rsidR="008207EF" w14:paraId="3723EB98" w14:textId="77777777">
        <w:tc>
          <w:tcPr>
            <w:tcW w:w="1345" w:type="dxa"/>
          </w:tcPr>
          <w:p w14:paraId="53EAA3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B93DD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2B5E521" w14:textId="77777777" w:rsidR="008207EF" w:rsidRDefault="008207EF">
            <w:pPr>
              <w:rPr>
                <w:rFonts w:ascii="Calibri" w:eastAsiaTheme="minorEastAsia" w:hAnsi="Calibri" w:cs="Calibri"/>
                <w:sz w:val="22"/>
                <w:szCs w:val="22"/>
                <w:lang w:eastAsia="zh-CN"/>
              </w:rPr>
            </w:pPr>
          </w:p>
        </w:tc>
      </w:tr>
      <w:tr w:rsidR="008207EF" w14:paraId="0F7064C8" w14:textId="77777777">
        <w:tc>
          <w:tcPr>
            <w:tcW w:w="1345" w:type="dxa"/>
          </w:tcPr>
          <w:p w14:paraId="781200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65A770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392BD2D" w14:textId="77777777" w:rsidR="008207EF" w:rsidRDefault="00000000">
            <w:pPr>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are OK for progress.</w:t>
            </w:r>
          </w:p>
        </w:tc>
      </w:tr>
      <w:tr w:rsidR="008207EF" w14:paraId="6FA37328" w14:textId="77777777">
        <w:tc>
          <w:tcPr>
            <w:tcW w:w="1345" w:type="dxa"/>
          </w:tcPr>
          <w:p w14:paraId="65D702A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048EA5A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F74D1D9"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Similar view as Intel.</w:t>
            </w:r>
          </w:p>
        </w:tc>
      </w:tr>
      <w:tr w:rsidR="008207EF" w14:paraId="7D948FBE" w14:textId="77777777">
        <w:tc>
          <w:tcPr>
            <w:tcW w:w="1345" w:type="dxa"/>
          </w:tcPr>
          <w:p w14:paraId="6C85B32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18" w:type="dxa"/>
          </w:tcPr>
          <w:p w14:paraId="6036AF1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CE8E48C" w14:textId="77777777" w:rsidR="008207EF" w:rsidRDefault="008207EF">
            <w:pPr>
              <w:rPr>
                <w:rFonts w:ascii="Calibri" w:eastAsiaTheme="minorEastAsia" w:hAnsi="Calibri" w:cs="Calibri"/>
                <w:sz w:val="22"/>
                <w:szCs w:val="22"/>
                <w:lang w:eastAsia="zh-CN"/>
              </w:rPr>
            </w:pPr>
          </w:p>
        </w:tc>
      </w:tr>
      <w:tr w:rsidR="008207EF" w14:paraId="7D8051D9" w14:textId="77777777">
        <w:tc>
          <w:tcPr>
            <w:tcW w:w="1345" w:type="dxa"/>
          </w:tcPr>
          <w:p w14:paraId="475B77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1B0E6AE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327EB7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are OK with this conclusion and no enhancements for non-adjacent LTE PSCCH. We don’t think that non-adjacent LTE will be deployed.</w:t>
            </w:r>
          </w:p>
        </w:tc>
      </w:tr>
      <w:tr w:rsidR="008207EF" w14:paraId="50E58E68" w14:textId="77777777">
        <w:tc>
          <w:tcPr>
            <w:tcW w:w="1345" w:type="dxa"/>
          </w:tcPr>
          <w:p w14:paraId="3ED0DF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E0AD5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B95458" w14:textId="77777777" w:rsidR="008207EF" w:rsidRDefault="008207EF">
            <w:pPr>
              <w:pStyle w:val="0Maintext"/>
              <w:spacing w:after="0" w:afterAutospacing="0"/>
              <w:ind w:firstLine="0"/>
              <w:rPr>
                <w:rFonts w:ascii="Calibri" w:eastAsia="바탕" w:hAnsi="Calibri" w:cs="Calibri"/>
                <w:sz w:val="22"/>
                <w:szCs w:val="22"/>
              </w:rPr>
            </w:pPr>
          </w:p>
        </w:tc>
      </w:tr>
    </w:tbl>
    <w:p w14:paraId="11950ED7" w14:textId="77777777" w:rsidR="008207EF" w:rsidRDefault="008207EF">
      <w:pPr>
        <w:autoSpaceDE w:val="0"/>
        <w:autoSpaceDN w:val="0"/>
        <w:spacing w:after="120"/>
        <w:rPr>
          <w:rFonts w:ascii="Calibri" w:hAnsi="Calibri" w:cs="Calibri"/>
          <w:color w:val="000000" w:themeColor="text1"/>
          <w:sz w:val="22"/>
          <w:lang w:eastAsia="ko-KR"/>
        </w:rPr>
      </w:pPr>
    </w:p>
    <w:p w14:paraId="1E670687" w14:textId="77777777" w:rsidR="008207EF" w:rsidRDefault="008207EF">
      <w:pPr>
        <w:autoSpaceDE w:val="0"/>
        <w:autoSpaceDN w:val="0"/>
        <w:spacing w:after="120"/>
        <w:rPr>
          <w:rFonts w:ascii="Calibri" w:hAnsi="Calibri" w:cs="Calibri"/>
          <w:color w:val="000000" w:themeColor="text1"/>
          <w:sz w:val="22"/>
          <w:lang w:val="en-US" w:eastAsia="ko-KR"/>
        </w:rPr>
      </w:pPr>
    </w:p>
    <w:p w14:paraId="71723A4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527FF46" w14:textId="77777777">
        <w:tc>
          <w:tcPr>
            <w:tcW w:w="9631" w:type="dxa"/>
          </w:tcPr>
          <w:p w14:paraId="463218A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0AE858F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0EA9F292"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28CB81AA" w14:textId="77777777" w:rsidR="008207EF" w:rsidRDefault="008207EF">
            <w:pPr>
              <w:autoSpaceDE w:val="0"/>
              <w:autoSpaceDN w:val="0"/>
              <w:rPr>
                <w:rFonts w:ascii="Calibri" w:hAnsi="Calibri" w:cs="Calibri"/>
                <w:color w:val="000000" w:themeColor="text1"/>
                <w:sz w:val="22"/>
                <w:lang w:val="en-US" w:eastAsia="ko-KR"/>
              </w:rPr>
            </w:pPr>
          </w:p>
          <w:p w14:paraId="223A1A32" w14:textId="77777777" w:rsidR="008207EF" w:rsidRDefault="008207EF">
            <w:pPr>
              <w:autoSpaceDE w:val="0"/>
              <w:autoSpaceDN w:val="0"/>
              <w:rPr>
                <w:rFonts w:ascii="Calibri" w:hAnsi="Calibri" w:cs="Calibri"/>
                <w:color w:val="000000" w:themeColor="text1"/>
                <w:sz w:val="22"/>
                <w:lang w:val="en-US" w:eastAsia="ko-KR"/>
              </w:rPr>
            </w:pPr>
          </w:p>
          <w:p w14:paraId="2A0BB5E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1E4EFCB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574109F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1A7929A0" w14:textId="77777777" w:rsidR="008207EF" w:rsidRDefault="008207EF">
      <w:pPr>
        <w:autoSpaceDE w:val="0"/>
        <w:autoSpaceDN w:val="0"/>
        <w:spacing w:after="120"/>
        <w:rPr>
          <w:rFonts w:ascii="Calibri" w:hAnsi="Calibri" w:cs="Calibri"/>
          <w:color w:val="000000" w:themeColor="text1"/>
          <w:sz w:val="22"/>
          <w:lang w:eastAsia="ko-KR"/>
        </w:rPr>
      </w:pPr>
    </w:p>
    <w:p w14:paraId="353EA915"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FE948D2" w14:textId="77777777" w:rsidR="008207EF" w:rsidRDefault="008207EF">
      <w:pPr>
        <w:autoSpaceDE w:val="0"/>
        <w:autoSpaceDN w:val="0"/>
        <w:spacing w:after="120"/>
        <w:rPr>
          <w:rFonts w:ascii="Calibri" w:hAnsi="Calibri" w:cs="Calibri"/>
          <w:color w:val="000000" w:themeColor="text1"/>
          <w:sz w:val="22"/>
          <w:lang w:eastAsia="ko-KR"/>
        </w:rPr>
      </w:pPr>
    </w:p>
    <w:p w14:paraId="739B70F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2-4(II):</w:t>
      </w:r>
    </w:p>
    <w:p w14:paraId="2D4A657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A225720"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607E329F" w14:textId="77777777">
        <w:tc>
          <w:tcPr>
            <w:tcW w:w="1345" w:type="dxa"/>
          </w:tcPr>
          <w:p w14:paraId="32752D8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45FA79F"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4AE5EF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BC19AD3" w14:textId="77777777">
        <w:tc>
          <w:tcPr>
            <w:tcW w:w="1345" w:type="dxa"/>
          </w:tcPr>
          <w:p w14:paraId="6468F89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2A14C7B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A3E86AD" w14:textId="77777777" w:rsidR="008207EF" w:rsidRDefault="008207EF">
            <w:pPr>
              <w:pStyle w:val="0Maintext"/>
              <w:spacing w:after="0" w:afterAutospacing="0"/>
              <w:ind w:firstLine="0"/>
              <w:rPr>
                <w:rFonts w:ascii="Calibri" w:eastAsia="바탕" w:hAnsi="Calibri" w:cs="Calibri"/>
                <w:sz w:val="22"/>
                <w:szCs w:val="22"/>
              </w:rPr>
            </w:pPr>
          </w:p>
        </w:tc>
      </w:tr>
      <w:tr w:rsidR="008207EF" w14:paraId="6B039934" w14:textId="77777777">
        <w:tc>
          <w:tcPr>
            <w:tcW w:w="1345" w:type="dxa"/>
          </w:tcPr>
          <w:p w14:paraId="5D5D73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652FA5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6FE97A3E" w14:textId="77777777" w:rsidR="008207EF" w:rsidRDefault="008207EF">
            <w:pPr>
              <w:pStyle w:val="0Maintext"/>
              <w:spacing w:after="0" w:afterAutospacing="0"/>
              <w:ind w:firstLine="0"/>
              <w:rPr>
                <w:rFonts w:ascii="Calibri" w:eastAsia="바탕" w:hAnsi="Calibri" w:cs="Calibri"/>
                <w:sz w:val="22"/>
                <w:szCs w:val="22"/>
              </w:rPr>
            </w:pPr>
          </w:p>
        </w:tc>
      </w:tr>
      <w:tr w:rsidR="008207EF" w14:paraId="0D54F81A" w14:textId="77777777">
        <w:tc>
          <w:tcPr>
            <w:tcW w:w="1345" w:type="dxa"/>
          </w:tcPr>
          <w:p w14:paraId="041943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918" w:type="dxa"/>
          </w:tcPr>
          <w:p w14:paraId="58387C2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9FEC1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3DD50F" w14:textId="77777777">
        <w:tc>
          <w:tcPr>
            <w:tcW w:w="1345" w:type="dxa"/>
          </w:tcPr>
          <w:p w14:paraId="0FBEAC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0F80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61EF22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64193C" w14:textId="77777777">
        <w:tc>
          <w:tcPr>
            <w:tcW w:w="1345" w:type="dxa"/>
          </w:tcPr>
          <w:p w14:paraId="7B236E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42AF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E58C6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don’t agree with most of the comment from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round:</w:t>
            </w:r>
          </w:p>
          <w:p w14:paraId="1ED23DDE"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In LTE, the RSSI is used to further sort resources which do not have (strong) RSRP measurement. Extensive analysis in R14 led to agreeing on this step.</w:t>
            </w:r>
          </w:p>
          <w:p w14:paraId="029C33DC"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LTE modules follow RSSI ranking but NR modules would not follow, thus ignoring collisions with weaker transmissions or hidden node transmissions for which RSRP measurement is unavailable.</w:t>
            </w:r>
          </w:p>
          <w:p w14:paraId="3D7E39F7"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2E8297AB" w14:textId="77777777" w:rsidR="008207EF" w:rsidRDefault="00000000">
            <w:pPr>
              <w:pStyle w:val="0Maintext"/>
              <w:numPr>
                <w:ilvl w:val="0"/>
                <w:numId w:val="18"/>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The fact that LTE RSSI incorporates NR transmissions is unrelated to this issue. The goal is to make sure NR module selects resources similarly as it would be done by LTE module.</w:t>
            </w:r>
          </w:p>
          <w:p w14:paraId="63014A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At this point, we don’t see companies are on the same page regarding incorporation of LTE RSSI procedure in NR module. Instead of agreeing on a solution, we can adopt a higher level agreement and take the remaining meeting to evaluate and discuss this issue.</w:t>
            </w:r>
          </w:p>
          <w:p w14:paraId="43A4045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064872AD" w14:textId="77777777" w:rsidR="008207EF" w:rsidRDefault="00000000">
            <w:pPr>
              <w:pStyle w:val="0Maintext"/>
              <w:spacing w:after="0" w:afterAutospacing="0"/>
              <w:ind w:firstLine="0"/>
              <w:rPr>
                <w:rFonts w:ascii="Calibri" w:eastAsiaTheme="minorEastAsia" w:hAnsi="Calibri" w:cs="Calibri"/>
                <w:b/>
                <w:bCs/>
                <w:sz w:val="22"/>
                <w:szCs w:val="22"/>
                <w:lang w:eastAsia="zh-CN"/>
              </w:rPr>
            </w:pPr>
            <w:r>
              <w:rPr>
                <w:rFonts w:ascii="Calibri" w:hAnsi="Calibri" w:cs="Calibri" w:hint="eastAsia"/>
                <w:b/>
                <w:bCs/>
                <w:color w:val="FF0000"/>
                <w:sz w:val="22"/>
                <w:lang w:val="en-US" w:eastAsia="ko-KR"/>
              </w:rPr>
              <w:t xml:space="preserve">RAN1 </w:t>
            </w:r>
            <w:r>
              <w:rPr>
                <w:rFonts w:ascii="Calibri" w:hAnsi="Calibri" w:cs="Calibri"/>
                <w:b/>
                <w:bCs/>
                <w:color w:val="FF0000"/>
                <w:sz w:val="22"/>
                <w:lang w:val="en-US" w:eastAsia="ko-KR"/>
              </w:rPr>
              <w:t>to decide whether/how LTE SL RSSI measurement may be incorporated into NR SL resource (re)selection procedure for dynamic resource pool sharing in Rel-18.</w:t>
            </w:r>
          </w:p>
        </w:tc>
      </w:tr>
      <w:tr w:rsidR="008207EF" w14:paraId="790F8BE3" w14:textId="77777777">
        <w:tc>
          <w:tcPr>
            <w:tcW w:w="1345" w:type="dxa"/>
          </w:tcPr>
          <w:p w14:paraId="2F28EA1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4FA93F4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AED9F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035648" w14:textId="77777777">
        <w:tc>
          <w:tcPr>
            <w:tcW w:w="1345" w:type="dxa"/>
          </w:tcPr>
          <w:p w14:paraId="64767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Apple</w:t>
            </w:r>
          </w:p>
        </w:tc>
        <w:tc>
          <w:tcPr>
            <w:tcW w:w="918" w:type="dxa"/>
          </w:tcPr>
          <w:p w14:paraId="303BD92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306EE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8F99B9D" w14:textId="77777777">
        <w:tc>
          <w:tcPr>
            <w:tcW w:w="1345" w:type="dxa"/>
          </w:tcPr>
          <w:p w14:paraId="6711EA0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354B6E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See comments</w:t>
            </w:r>
          </w:p>
        </w:tc>
        <w:tc>
          <w:tcPr>
            <w:tcW w:w="7371" w:type="dxa"/>
          </w:tcPr>
          <w:p w14:paraId="29D9FBB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2A995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7C43596C" w14:textId="77777777">
        <w:tc>
          <w:tcPr>
            <w:tcW w:w="1345" w:type="dxa"/>
            <w:shd w:val="clear" w:color="auto" w:fill="auto"/>
          </w:tcPr>
          <w:p w14:paraId="7AD3AF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25FAD6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23151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39D2AD1E" w14:textId="77777777">
        <w:tc>
          <w:tcPr>
            <w:tcW w:w="1345" w:type="dxa"/>
          </w:tcPr>
          <w:p w14:paraId="3ECA8A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B3EC3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1D7AB4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C47222" w14:textId="77777777">
        <w:tc>
          <w:tcPr>
            <w:tcW w:w="1345" w:type="dxa"/>
          </w:tcPr>
          <w:p w14:paraId="6248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053622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08C3C7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HW, no need for this conclusion.</w:t>
            </w:r>
          </w:p>
        </w:tc>
      </w:tr>
      <w:tr w:rsidR="008207EF" w14:paraId="01CF71D5" w14:textId="77777777">
        <w:tc>
          <w:tcPr>
            <w:tcW w:w="1345" w:type="dxa"/>
          </w:tcPr>
          <w:p w14:paraId="605B6E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2EA716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059FC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B5791D" w14:textId="77777777">
        <w:tc>
          <w:tcPr>
            <w:tcW w:w="1345" w:type="dxa"/>
          </w:tcPr>
          <w:p w14:paraId="0E4EB8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7D03CC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5CE55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Topic can be closed </w:t>
            </w:r>
          </w:p>
        </w:tc>
      </w:tr>
      <w:tr w:rsidR="008207EF" w14:paraId="1E6C9D0C" w14:textId="77777777">
        <w:tc>
          <w:tcPr>
            <w:tcW w:w="1345" w:type="dxa"/>
          </w:tcPr>
          <w:p w14:paraId="77F41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69C020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AA2B0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0665A5" w14:textId="77777777">
        <w:tc>
          <w:tcPr>
            <w:tcW w:w="1345" w:type="dxa"/>
          </w:tcPr>
          <w:p w14:paraId="47D1A5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0CB19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AA7D0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DDD36F" w14:textId="77777777">
        <w:tc>
          <w:tcPr>
            <w:tcW w:w="1345" w:type="dxa"/>
          </w:tcPr>
          <w:p w14:paraId="17762D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18" w:type="dxa"/>
          </w:tcPr>
          <w:p w14:paraId="2BAD27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CC5807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A89D5DB" w14:textId="77777777">
        <w:tc>
          <w:tcPr>
            <w:tcW w:w="1345" w:type="dxa"/>
          </w:tcPr>
          <w:p w14:paraId="6C051560"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A11E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8D0F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BE41D0" w14:textId="77777777">
        <w:tc>
          <w:tcPr>
            <w:tcW w:w="1345" w:type="dxa"/>
          </w:tcPr>
          <w:p w14:paraId="64DDF1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3194E48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380F29A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D8CFE" w14:textId="77777777">
        <w:tc>
          <w:tcPr>
            <w:tcW w:w="1345" w:type="dxa"/>
          </w:tcPr>
          <w:p w14:paraId="75EFA7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5F3D28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5E167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CD97E30" w14:textId="77777777">
        <w:tc>
          <w:tcPr>
            <w:tcW w:w="1345" w:type="dxa"/>
          </w:tcPr>
          <w:p w14:paraId="3126DC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3ADDF1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eastAsia="ko-KR"/>
              </w:rPr>
              <w:t>Yes</w:t>
            </w:r>
          </w:p>
        </w:tc>
        <w:tc>
          <w:tcPr>
            <w:tcW w:w="7371" w:type="dxa"/>
          </w:tcPr>
          <w:p w14:paraId="6F96F2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6E15206" w14:textId="77777777">
        <w:tc>
          <w:tcPr>
            <w:tcW w:w="1345" w:type="dxa"/>
          </w:tcPr>
          <w:p w14:paraId="0ECABC9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2B206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A31E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C1D274" w14:textId="77777777">
        <w:tc>
          <w:tcPr>
            <w:tcW w:w="1345" w:type="dxa"/>
          </w:tcPr>
          <w:p w14:paraId="1D1488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37D1B5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2EFD8E"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0186C" w14:textId="77777777">
        <w:tc>
          <w:tcPr>
            <w:tcW w:w="1345" w:type="dxa"/>
          </w:tcPr>
          <w:p w14:paraId="72B389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BD50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5B808A3" w14:textId="77777777" w:rsidR="008207EF" w:rsidRDefault="008207EF">
            <w:pPr>
              <w:pStyle w:val="0Maintext"/>
              <w:spacing w:after="0" w:afterAutospacing="0"/>
              <w:ind w:firstLine="0"/>
              <w:rPr>
                <w:rFonts w:ascii="Calibri" w:eastAsia="바탕" w:hAnsi="Calibri" w:cs="Calibri"/>
                <w:sz w:val="22"/>
                <w:szCs w:val="22"/>
              </w:rPr>
            </w:pPr>
          </w:p>
        </w:tc>
      </w:tr>
    </w:tbl>
    <w:p w14:paraId="0025E4D2" w14:textId="77777777" w:rsidR="008207EF" w:rsidRDefault="008207EF">
      <w:pPr>
        <w:autoSpaceDE w:val="0"/>
        <w:autoSpaceDN w:val="0"/>
        <w:spacing w:after="120"/>
        <w:rPr>
          <w:rFonts w:ascii="Calibri" w:hAnsi="Calibri" w:cs="Calibri"/>
          <w:color w:val="000000" w:themeColor="text1"/>
          <w:sz w:val="22"/>
          <w:lang w:eastAsia="ko-KR"/>
        </w:rPr>
      </w:pPr>
    </w:p>
    <w:p w14:paraId="48C7E9E3" w14:textId="77777777" w:rsidR="008207EF" w:rsidRDefault="008207EF">
      <w:pPr>
        <w:autoSpaceDE w:val="0"/>
        <w:autoSpaceDN w:val="0"/>
        <w:spacing w:after="120"/>
        <w:rPr>
          <w:rFonts w:ascii="Calibri" w:hAnsi="Calibri" w:cs="Calibri"/>
          <w:color w:val="000000" w:themeColor="text1"/>
          <w:sz w:val="22"/>
          <w:lang w:val="en-US" w:eastAsia="ko-KR"/>
        </w:rPr>
      </w:pPr>
    </w:p>
    <w:p w14:paraId="386479A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and the latest version of the proposal after Tuesday’s GTW session in the 1</w:t>
      </w:r>
      <w:r>
        <w:rPr>
          <w:rStyle w:val="af3"/>
          <w:rFonts w:asciiTheme="minorHAnsi" w:hAnsiTheme="minorHAnsi" w:cstheme="minorHAnsi"/>
          <w:b w:val="0"/>
          <w:bCs w:val="0"/>
          <w:sz w:val="22"/>
          <w:szCs w:val="22"/>
          <w:vertAlign w:val="superscript"/>
        </w:rPr>
        <w:t>st</w:t>
      </w:r>
      <w:r>
        <w:rPr>
          <w:rStyle w:val="af3"/>
          <w:rFonts w:asciiTheme="minorHAnsi" w:hAnsiTheme="minorHAnsi" w:cstheme="minorHAnsi"/>
          <w:b w:val="0"/>
          <w:bCs w:val="0"/>
          <w:sz w:val="22"/>
          <w:szCs w:val="22"/>
        </w:rPr>
        <w:t xml:space="preserve"> week are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65DC7B3" w14:textId="77777777">
        <w:tc>
          <w:tcPr>
            <w:tcW w:w="9631" w:type="dxa"/>
          </w:tcPr>
          <w:p w14:paraId="019B5815"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3F8EC664" w14:textId="77777777" w:rsidR="008207EF" w:rsidRDefault="008207EF">
            <w:pPr>
              <w:autoSpaceDE w:val="0"/>
              <w:autoSpaceDN w:val="0"/>
              <w:rPr>
                <w:rFonts w:ascii="Calibri" w:hAnsi="Calibri" w:cs="Calibri"/>
                <w:color w:val="000000" w:themeColor="text1"/>
                <w:sz w:val="22"/>
                <w:lang w:eastAsia="ko-KR"/>
              </w:rPr>
            </w:pPr>
          </w:p>
          <w:p w14:paraId="635DBCF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1E278F2D"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EAC685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72BDE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18F9EE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473EA51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951783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57CD926"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31A36F7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F89201" w14:textId="77777777" w:rsidR="008207EF" w:rsidRDefault="008207EF">
            <w:pPr>
              <w:autoSpaceDE w:val="0"/>
              <w:autoSpaceDN w:val="0"/>
              <w:rPr>
                <w:rFonts w:ascii="Calibri" w:hAnsi="Calibri" w:cs="Calibri"/>
                <w:color w:val="000000" w:themeColor="text1"/>
                <w:sz w:val="22"/>
                <w:lang w:val="en-US" w:eastAsia="ko-KR"/>
              </w:rPr>
            </w:pPr>
          </w:p>
          <w:p w14:paraId="0C0625C8" w14:textId="77777777" w:rsidR="008207EF" w:rsidRDefault="008207EF">
            <w:pPr>
              <w:autoSpaceDE w:val="0"/>
              <w:autoSpaceDN w:val="0"/>
              <w:rPr>
                <w:rFonts w:ascii="Calibri" w:hAnsi="Calibri" w:cs="Calibri"/>
                <w:color w:val="000000" w:themeColor="text1"/>
                <w:sz w:val="22"/>
                <w:lang w:val="en-US" w:eastAsia="ko-KR"/>
              </w:rPr>
            </w:pPr>
          </w:p>
          <w:p w14:paraId="62E40EF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621F2B7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60D3593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271326F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24C9C4B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Apply this procedure when the priority of LTE SL is higher than that of NR SL</w:t>
            </w:r>
          </w:p>
          <w:p w14:paraId="6B8C8029"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081DA36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741164B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5A521F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B7CC89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p w14:paraId="1D278D5D" w14:textId="77777777" w:rsidR="008207EF" w:rsidRDefault="008207EF">
            <w:pPr>
              <w:autoSpaceDE w:val="0"/>
              <w:autoSpaceDN w:val="0"/>
              <w:rPr>
                <w:rFonts w:ascii="Calibri" w:hAnsi="Calibri" w:cs="Calibri"/>
                <w:color w:val="000000" w:themeColor="text1"/>
                <w:sz w:val="22"/>
                <w:lang w:eastAsia="ko-KR"/>
              </w:rPr>
            </w:pPr>
          </w:p>
          <w:p w14:paraId="1166FA16" w14:textId="77777777" w:rsidR="008207EF" w:rsidRDefault="00000000">
            <w:pPr>
              <w:rPr>
                <w:rFonts w:ascii="Times New Roman" w:hAnsi="Times New Roman"/>
                <w:sz w:val="21"/>
                <w:szCs w:val="21"/>
                <w:lang w:eastAsia="zh-CN"/>
              </w:rPr>
            </w:pPr>
            <w:r>
              <w:rPr>
                <w:rFonts w:ascii="Times New Roman" w:hAnsi="Times New Roman"/>
                <w:b/>
                <w:bCs/>
                <w:sz w:val="21"/>
                <w:szCs w:val="21"/>
                <w:highlight w:val="yellow"/>
              </w:rPr>
              <w:t>Latest proposal after Tuesday’s GTW session in the 1</w:t>
            </w:r>
            <w:r>
              <w:rPr>
                <w:rFonts w:ascii="Times New Roman" w:hAnsi="Times New Roman"/>
                <w:b/>
                <w:bCs/>
                <w:sz w:val="21"/>
                <w:szCs w:val="21"/>
                <w:highlight w:val="yellow"/>
                <w:vertAlign w:val="superscript"/>
              </w:rPr>
              <w:t>st</w:t>
            </w:r>
            <w:r>
              <w:rPr>
                <w:rFonts w:ascii="Times New Roman" w:hAnsi="Times New Roman"/>
                <w:b/>
                <w:bCs/>
                <w:sz w:val="21"/>
                <w:szCs w:val="21"/>
                <w:highlight w:val="yellow"/>
              </w:rPr>
              <w:t xml:space="preserve"> week:</w:t>
            </w:r>
          </w:p>
          <w:p w14:paraId="3694D48A" w14:textId="77777777" w:rsidR="008207EF" w:rsidRDefault="00000000">
            <w:pPr>
              <w:numPr>
                <w:ilvl w:val="0"/>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In NR SL resource (re)selection procedure, the PHY layer of NR SL module excludes NR SL candidate resources in a NR SL slot overlapping with LTE SL resources selected to be used for LTE SL module’s own LTE SL transmission </w:t>
            </w:r>
            <w:ins w:id="7" w:author="Huawei" w:date="2023-04-19T05:34:00Z">
              <w:r>
                <w:rPr>
                  <w:rFonts w:ascii="Times New Roman" w:hAnsi="Times New Roman"/>
                  <w:bCs/>
                  <w:color w:val="000000"/>
                  <w:sz w:val="21"/>
                  <w:szCs w:val="21"/>
                  <w:lang w:val="en-US" w:eastAsia="zh-CN"/>
                </w:rPr>
                <w:t>when LTE and NR carriers are fully overlapped in frequent domain</w:t>
              </w:r>
            </w:ins>
          </w:p>
          <w:p w14:paraId="06AA94F8"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the LTE SL periodic resources selected to be used for LTE SL module’s own LTE SL transmission, </w:t>
            </w:r>
          </w:p>
          <w:p w14:paraId="5921919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For determining the above LTE SL selected resources, the </w:t>
            </w:r>
            <w:r>
              <w:rPr>
                <w:rFonts w:ascii="Times New Roman" w:hAnsi="Times New Roman"/>
                <w:bCs/>
                <w:strike/>
                <w:color w:val="FF0000"/>
                <w:sz w:val="21"/>
                <w:szCs w:val="21"/>
                <w:lang w:val="en-US" w:eastAsia="zh-CN"/>
              </w:rPr>
              <w:t xml:space="preserve">time-and-frequency resources of </w:t>
            </w:r>
            <w:r>
              <w:rPr>
                <w:rFonts w:ascii="Times New Roman" w:hAnsi="Times New Roman"/>
                <w:bCs/>
                <w:color w:val="000000"/>
                <w:sz w:val="21"/>
                <w:szCs w:val="21"/>
                <w:lang w:val="en-US" w:eastAsia="zh-CN"/>
              </w:rPr>
              <w:t>LTE SL resources selected to be used for LTE SL module’s own LTE SL transmission are repeated according to the LTE SL resource reservation period and LTE SL resource reselection count</w:t>
            </w:r>
          </w:p>
          <w:p w14:paraId="77DBEB41" w14:textId="77777777" w:rsidR="008207EF" w:rsidRDefault="00000000">
            <w:pPr>
              <w:numPr>
                <w:ilvl w:val="1"/>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applies the above procedure in Step 5 in Section 8.1.4 of TS 38.214</w:t>
            </w:r>
          </w:p>
          <w:p w14:paraId="4ADD17CC"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EE6B844" w14:textId="77777777" w:rsidR="008207EF" w:rsidRDefault="00000000">
            <w:pPr>
              <w:numPr>
                <w:ilvl w:val="2"/>
                <w:numId w:val="14"/>
              </w:numPr>
              <w:rPr>
                <w:rFonts w:ascii="Times New Roman" w:hAnsi="Times New Roman"/>
                <w:bCs/>
                <w:color w:val="000000"/>
                <w:sz w:val="21"/>
                <w:szCs w:val="21"/>
                <w:lang w:val="en-US" w:eastAsia="zh-CN"/>
              </w:rPr>
            </w:pPr>
            <w:r>
              <w:rPr>
                <w:rFonts w:ascii="Times New Roman" w:hAnsi="Times New Roman"/>
                <w:bCs/>
                <w:color w:val="000000"/>
                <w:sz w:val="21"/>
                <w:szCs w:val="21"/>
                <w:lang w:val="en-US" w:eastAsia="zh-CN"/>
              </w:rPr>
              <w:t xml:space="preserve">Note: When the PHY layer of NR </w:t>
            </w:r>
            <w:r>
              <w:rPr>
                <w:rFonts w:ascii="Times New Roman" w:hAnsi="Times New Roman"/>
                <w:bCs/>
                <w:color w:val="000000"/>
                <w:sz w:val="21"/>
                <w:szCs w:val="21"/>
                <w:lang w:val="en-US" w:eastAsia="ko-KR"/>
              </w:rPr>
              <w:t>SL</w:t>
            </w:r>
            <w:r>
              <w:rPr>
                <w:rFonts w:ascii="Times New Roman" w:hAnsi="Times New Roman"/>
                <w:bCs/>
                <w:color w:val="000000"/>
                <w:sz w:val="21"/>
                <w:szCs w:val="21"/>
                <w:lang w:val="en-US" w:eastAsia="zh-CN"/>
              </w:rPr>
              <w:t xml:space="preserve"> module cancels the above procedure according to Step 5a in Section 8.1.4 of TS 38.214, UE selects either LTE SL transmission or NR SL transmission according to Rel-16 NR SL in-device coexistence rule</w:t>
            </w:r>
          </w:p>
          <w:p w14:paraId="1437C34D" w14:textId="77777777" w:rsidR="008207EF" w:rsidRDefault="00000000">
            <w:pPr>
              <w:numPr>
                <w:ilvl w:val="1"/>
                <w:numId w:val="14"/>
              </w:numPr>
              <w:rPr>
                <w:rFonts w:ascii="Times New Roman" w:hAnsi="Times New Roman"/>
                <w:bCs/>
                <w:strike/>
                <w:color w:val="FF0000"/>
                <w:sz w:val="21"/>
                <w:szCs w:val="21"/>
                <w:lang w:val="en-US" w:eastAsia="zh-CN"/>
              </w:rPr>
            </w:pPr>
            <w:r>
              <w:rPr>
                <w:rFonts w:ascii="Times New Roman" w:hAnsi="Times New Roman"/>
                <w:bCs/>
                <w:strike/>
                <w:color w:val="FF0000"/>
                <w:sz w:val="21"/>
                <w:szCs w:val="21"/>
                <w:lang w:val="en-US" w:eastAsia="zh-CN"/>
              </w:rPr>
              <w:t>FFS: whether the above procedure is applied based on the priority of LTE SL transmission and the priority of NR SL transmission</w:t>
            </w:r>
          </w:p>
          <w:p w14:paraId="3A4C1619" w14:textId="77777777" w:rsidR="008207EF" w:rsidRDefault="00000000">
            <w:pPr>
              <w:numPr>
                <w:ilvl w:val="1"/>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Down-select one of following alternatives</w:t>
            </w:r>
            <w:ins w:id="8" w:author="Huawei" w:date="2023-04-19T05:27:00Z">
              <w:r>
                <w:rPr>
                  <w:rFonts w:ascii="Times New Roman" w:hAnsi="Times New Roman"/>
                  <w:bCs/>
                  <w:color w:val="FF0000"/>
                  <w:sz w:val="21"/>
                  <w:szCs w:val="21"/>
                  <w:lang w:val="en-US" w:eastAsia="ko-KR"/>
                </w:rPr>
                <w:t xml:space="preserve"> at RAN1#112bis-e</w:t>
              </w:r>
            </w:ins>
            <w:r>
              <w:rPr>
                <w:rFonts w:ascii="Times New Roman" w:hAnsi="Times New Roman"/>
                <w:bCs/>
                <w:color w:val="FF0000"/>
                <w:sz w:val="21"/>
                <w:szCs w:val="21"/>
                <w:lang w:val="en-US" w:eastAsia="ko-KR"/>
              </w:rPr>
              <w:t>:</w:t>
            </w:r>
          </w:p>
          <w:p w14:paraId="13F88E9B"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 xml:space="preserve">Alt 1: The above procedure is applied only when the priority of LTE SL transmission is higher than </w:t>
            </w:r>
            <w:ins w:id="9" w:author="Huawei" w:date="2023-04-19T05:17:00Z">
              <w:r>
                <w:rPr>
                  <w:rFonts w:ascii="Times New Roman" w:hAnsi="Times New Roman"/>
                  <w:bCs/>
                  <w:color w:val="FF0000"/>
                  <w:sz w:val="21"/>
                  <w:szCs w:val="21"/>
                  <w:lang w:val="en-US" w:eastAsia="ko-KR"/>
                </w:rPr>
                <w:t xml:space="preserve">or equal to </w:t>
              </w:r>
            </w:ins>
            <w:r>
              <w:rPr>
                <w:rFonts w:ascii="Times New Roman" w:hAnsi="Times New Roman"/>
                <w:bCs/>
                <w:color w:val="FF0000"/>
                <w:sz w:val="21"/>
                <w:szCs w:val="21"/>
                <w:lang w:val="en-US" w:eastAsia="ko-KR"/>
              </w:rPr>
              <w:t>the priority of NR SL transmission</w:t>
            </w:r>
          </w:p>
          <w:p w14:paraId="41839BC3" w14:textId="77777777" w:rsidR="008207EF" w:rsidRDefault="00000000">
            <w:pPr>
              <w:numPr>
                <w:ilvl w:val="2"/>
                <w:numId w:val="14"/>
              </w:numPr>
              <w:rPr>
                <w:rFonts w:ascii="Times New Roman" w:hAnsi="Times New Roman"/>
                <w:bCs/>
                <w:color w:val="FF0000"/>
                <w:sz w:val="21"/>
                <w:szCs w:val="21"/>
                <w:lang w:val="en-US" w:eastAsia="zh-CN"/>
              </w:rPr>
            </w:pPr>
            <w:r>
              <w:rPr>
                <w:rFonts w:ascii="Times New Roman" w:hAnsi="Times New Roman"/>
                <w:bCs/>
                <w:color w:val="FF0000"/>
                <w:sz w:val="21"/>
                <w:szCs w:val="21"/>
                <w:lang w:val="en-US" w:eastAsia="ko-KR"/>
              </w:rPr>
              <w:t>Alt 2: The above procedure is applied regardless of the priority of LTE SL transmission and the priority of NR SL transmission</w:t>
            </w:r>
          </w:p>
          <w:p w14:paraId="70FB5E4E" w14:textId="77777777" w:rsidR="008207EF" w:rsidRDefault="00000000">
            <w:pPr>
              <w:numPr>
                <w:ilvl w:val="1"/>
                <w:numId w:val="14"/>
              </w:numPr>
              <w:rPr>
                <w:rFonts w:ascii="Times New Roman" w:hAnsi="Times New Roman"/>
                <w:bCs/>
                <w:color w:val="000000"/>
                <w:lang w:val="en-US" w:eastAsia="zh-CN"/>
              </w:rPr>
            </w:pPr>
            <w:r>
              <w:rPr>
                <w:rFonts w:ascii="Times New Roman" w:hAnsi="Times New Roman"/>
                <w:bCs/>
                <w:color w:val="000000"/>
                <w:sz w:val="21"/>
                <w:szCs w:val="21"/>
                <w:lang w:val="en-US" w:eastAsia="zh-CN"/>
              </w:rPr>
              <w:t>Note: It is assumed that the information relevant to LTE SL resources selected to be used for LTE SL module’s own LTE SL transmission used in the above procedure is shared from LTE SL module to NR SL module</w:t>
            </w:r>
          </w:p>
        </w:tc>
      </w:tr>
    </w:tbl>
    <w:p w14:paraId="06C3177D" w14:textId="77777777" w:rsidR="008207EF" w:rsidRDefault="008207EF">
      <w:pPr>
        <w:autoSpaceDE w:val="0"/>
        <w:autoSpaceDN w:val="0"/>
        <w:spacing w:after="120"/>
        <w:rPr>
          <w:rFonts w:ascii="Calibri" w:hAnsi="Calibri" w:cs="Calibri"/>
          <w:color w:val="000000" w:themeColor="text1"/>
          <w:sz w:val="22"/>
          <w:lang w:val="en-US" w:eastAsia="ko-KR"/>
        </w:rPr>
      </w:pPr>
    </w:p>
    <w:p w14:paraId="0568DAD3"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2-5: Companies provide views of whether Proposal 2-5(II) can be agreed? In addition, please provide the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29F7DE9" w14:textId="77777777" w:rsidR="008207EF" w:rsidRDefault="008207EF">
      <w:pPr>
        <w:autoSpaceDE w:val="0"/>
        <w:autoSpaceDN w:val="0"/>
        <w:spacing w:after="120"/>
        <w:rPr>
          <w:rFonts w:ascii="Calibri" w:hAnsi="Calibri" w:cs="Calibri"/>
          <w:color w:val="000000" w:themeColor="text1"/>
          <w:sz w:val="22"/>
          <w:lang w:eastAsia="ko-KR"/>
        </w:rPr>
      </w:pPr>
    </w:p>
    <w:p w14:paraId="5BAE2265"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2-5(II):</w:t>
      </w:r>
    </w:p>
    <w:p w14:paraId="426A52D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03F9976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the LTE SL periodic resources selected to be used for LTE SL module’s own LTE SL transmission, </w:t>
      </w:r>
    </w:p>
    <w:p w14:paraId="1932A10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4657D2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322C72A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E37227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543333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4B5D255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4F6DF3D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483131C9"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224FD75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C041C7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082"/>
        <w:gridCol w:w="901"/>
        <w:gridCol w:w="849"/>
        <w:gridCol w:w="6799"/>
      </w:tblGrid>
      <w:tr w:rsidR="008207EF" w14:paraId="6C6E0903" w14:textId="77777777">
        <w:tc>
          <w:tcPr>
            <w:tcW w:w="1082" w:type="dxa"/>
          </w:tcPr>
          <w:p w14:paraId="74C4B32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01" w:type="dxa"/>
          </w:tcPr>
          <w:p w14:paraId="3918F84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49" w:type="dxa"/>
          </w:tcPr>
          <w:p w14:paraId="0DFA201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799" w:type="dxa"/>
          </w:tcPr>
          <w:p w14:paraId="4FAE4A8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0BED298" w14:textId="77777777">
        <w:tc>
          <w:tcPr>
            <w:tcW w:w="1082" w:type="dxa"/>
          </w:tcPr>
          <w:p w14:paraId="545CAE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01" w:type="dxa"/>
          </w:tcPr>
          <w:p w14:paraId="029E57D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849" w:type="dxa"/>
          </w:tcPr>
          <w:p w14:paraId="0F9D6F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r>
              <w:rPr>
                <w:rFonts w:ascii="Calibri" w:eastAsia="바탕" w:hAnsi="Calibri" w:cs="Calibri"/>
                <w:sz w:val="22"/>
                <w:szCs w:val="22"/>
                <w:lang w:eastAsia="ko-KR"/>
              </w:rPr>
              <w:t xml:space="preserve"> or 2</w:t>
            </w:r>
          </w:p>
        </w:tc>
        <w:tc>
          <w:tcPr>
            <w:tcW w:w="6799" w:type="dxa"/>
          </w:tcPr>
          <w:p w14:paraId="25BB6282"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the IDC, it is up to UE </w:t>
            </w:r>
            <w:r>
              <w:rPr>
                <w:rFonts w:ascii="Calibri" w:eastAsia="바탕" w:hAnsi="Calibri" w:cs="Calibri"/>
                <w:sz w:val="22"/>
                <w:szCs w:val="22"/>
                <w:lang w:eastAsia="ko-KR"/>
              </w:rPr>
              <w:t>implementation</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for the case when two colliding SL channels have the same priority. </w:t>
            </w:r>
          </w:p>
        </w:tc>
      </w:tr>
      <w:tr w:rsidR="008207EF" w14:paraId="3C72734C" w14:textId="77777777">
        <w:tc>
          <w:tcPr>
            <w:tcW w:w="1082" w:type="dxa"/>
          </w:tcPr>
          <w:p w14:paraId="53A1E1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01" w:type="dxa"/>
          </w:tcPr>
          <w:p w14:paraId="04679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849" w:type="dxa"/>
          </w:tcPr>
          <w:p w14:paraId="166921E2"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5A45A25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still think the optimization is not necessary, and R16 in device coexistence mechanism can treat all the intra-UE collision cases. </w:t>
            </w:r>
          </w:p>
        </w:tc>
      </w:tr>
      <w:tr w:rsidR="008207EF" w14:paraId="70C05D79" w14:textId="77777777">
        <w:tc>
          <w:tcPr>
            <w:tcW w:w="1082" w:type="dxa"/>
          </w:tcPr>
          <w:p w14:paraId="0DBDF6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01" w:type="dxa"/>
          </w:tcPr>
          <w:p w14:paraId="4B9B5A0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849" w:type="dxa"/>
          </w:tcPr>
          <w:p w14:paraId="21D95A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799" w:type="dxa"/>
          </w:tcPr>
          <w:p w14:paraId="2A82A3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16 IDC should be used for this case.</w:t>
            </w:r>
          </w:p>
        </w:tc>
      </w:tr>
      <w:tr w:rsidR="008207EF" w14:paraId="3B9A1201" w14:textId="77777777">
        <w:tc>
          <w:tcPr>
            <w:tcW w:w="1082" w:type="dxa"/>
          </w:tcPr>
          <w:p w14:paraId="1ECEDF4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01" w:type="dxa"/>
          </w:tcPr>
          <w:p w14:paraId="01574A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49" w:type="dxa"/>
          </w:tcPr>
          <w:p w14:paraId="0CC3B07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w:t>
            </w:r>
          </w:p>
        </w:tc>
        <w:tc>
          <w:tcPr>
            <w:tcW w:w="6799" w:type="dxa"/>
          </w:tcPr>
          <w:p w14:paraId="4A550B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Alt 1 is similar to in-device coexistence operation of NR SL, where only the channels/signals of the radio access technology with highest priority can be transmitted. Therefore, the same principle should be followed.</w:t>
            </w:r>
          </w:p>
        </w:tc>
      </w:tr>
      <w:tr w:rsidR="008207EF" w14:paraId="4FC7328F" w14:textId="77777777">
        <w:tc>
          <w:tcPr>
            <w:tcW w:w="1082" w:type="dxa"/>
          </w:tcPr>
          <w:p w14:paraId="20B173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01" w:type="dxa"/>
          </w:tcPr>
          <w:p w14:paraId="52BA04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455D9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32F082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support priority-aided mechanism. If no consensus, R16 IDC also works.</w:t>
            </w:r>
          </w:p>
        </w:tc>
      </w:tr>
      <w:tr w:rsidR="008207EF" w14:paraId="201976DF" w14:textId="77777777">
        <w:tc>
          <w:tcPr>
            <w:tcW w:w="1082" w:type="dxa"/>
          </w:tcPr>
          <w:p w14:paraId="27EB77E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01" w:type="dxa"/>
          </w:tcPr>
          <w:p w14:paraId="0F64D9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2AF6F1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799" w:type="dxa"/>
          </w:tcPr>
          <w:p w14:paraId="5E9BF52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r w:rsidR="008207EF" w14:paraId="3D9A3731" w14:textId="77777777">
        <w:tc>
          <w:tcPr>
            <w:tcW w:w="1082" w:type="dxa"/>
          </w:tcPr>
          <w:p w14:paraId="0BF2135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01" w:type="dxa"/>
          </w:tcPr>
          <w:p w14:paraId="60DCD1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49" w:type="dxa"/>
          </w:tcPr>
          <w:p w14:paraId="12633CA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3</w:t>
            </w:r>
          </w:p>
        </w:tc>
        <w:tc>
          <w:tcPr>
            <w:tcW w:w="6799" w:type="dxa"/>
          </w:tcPr>
          <w:p w14:paraId="041B5FE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If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is equal to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priority, the IDC can address the issue by UE implementation. However, we could prevent this resource dropping issue in the process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resource selection procedure via Alt 3. Hence, it is preferred. </w:t>
            </w:r>
          </w:p>
          <w:p w14:paraId="293A5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lastRenderedPageBreak/>
              <w:t xml:space="preserve">But we can also accept Alt 1 for progress. </w:t>
            </w:r>
          </w:p>
        </w:tc>
      </w:tr>
      <w:tr w:rsidR="008207EF" w14:paraId="5C993286" w14:textId="77777777">
        <w:tc>
          <w:tcPr>
            <w:tcW w:w="1082" w:type="dxa"/>
          </w:tcPr>
          <w:p w14:paraId="60442F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 xml:space="preserve">Huawei, </w:t>
            </w:r>
            <w:proofErr w:type="spellStart"/>
            <w:r>
              <w:rPr>
                <w:rFonts w:ascii="Calibri" w:eastAsiaTheme="minorEastAsia" w:hAnsi="Calibri" w:cs="Calibri"/>
                <w:sz w:val="22"/>
                <w:szCs w:val="22"/>
                <w:lang w:eastAsia="zh-CN"/>
              </w:rPr>
              <w:t>HiSilicon</w:t>
            </w:r>
            <w:proofErr w:type="spellEnd"/>
          </w:p>
        </w:tc>
        <w:tc>
          <w:tcPr>
            <w:tcW w:w="901" w:type="dxa"/>
          </w:tcPr>
          <w:p w14:paraId="32E17C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849" w:type="dxa"/>
          </w:tcPr>
          <w:p w14:paraId="0F66CF6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 3 with 1</w:t>
            </w:r>
            <w:r>
              <w:rPr>
                <w:rFonts w:ascii="Calibri" w:eastAsia="바탕" w:hAnsi="Calibri" w:cs="Calibri"/>
                <w:sz w:val="22"/>
                <w:szCs w:val="22"/>
                <w:vertAlign w:val="superscript"/>
              </w:rPr>
              <w:t>st</w:t>
            </w:r>
            <w:r>
              <w:rPr>
                <w:rFonts w:ascii="Calibri" w:eastAsia="바탕" w:hAnsi="Calibri" w:cs="Calibri"/>
                <w:sz w:val="22"/>
                <w:szCs w:val="22"/>
              </w:rPr>
              <w:t xml:space="preserve"> choice, can also go with Alt1</w:t>
            </w:r>
          </w:p>
          <w:p w14:paraId="762E72B5" w14:textId="77777777" w:rsidR="008207EF" w:rsidRDefault="008207EF">
            <w:pPr>
              <w:pStyle w:val="0Maintext"/>
              <w:spacing w:after="0" w:afterAutospacing="0"/>
              <w:ind w:firstLine="0"/>
              <w:rPr>
                <w:rFonts w:ascii="Calibri" w:eastAsia="바탕" w:hAnsi="Calibri" w:cs="Calibri"/>
                <w:sz w:val="22"/>
                <w:szCs w:val="22"/>
              </w:rPr>
            </w:pPr>
          </w:p>
        </w:tc>
        <w:tc>
          <w:tcPr>
            <w:tcW w:w="6799" w:type="dxa"/>
          </w:tcPr>
          <w:p w14:paraId="6EF38BF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our initial preference was Option 2, for the sake of progress we can go with Option 1 as long as our concern is resolved. </w:t>
            </w:r>
          </w:p>
          <w:p w14:paraId="104DEA56" w14:textId="77777777" w:rsidR="008207EF" w:rsidRDefault="008207EF">
            <w:pPr>
              <w:pStyle w:val="0Maintext"/>
              <w:spacing w:after="0" w:afterAutospacing="0"/>
              <w:ind w:firstLine="0"/>
              <w:rPr>
                <w:rFonts w:ascii="Calibri" w:eastAsia="바탕" w:hAnsi="Calibri" w:cs="Calibri"/>
                <w:sz w:val="22"/>
                <w:szCs w:val="22"/>
              </w:rPr>
            </w:pPr>
          </w:p>
          <w:p w14:paraId="1823AA1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go with option 1 only if the whole slot that overlaps with LTE SL’s reservation is excluded.  The concern raised by companies against option 2 is that one of LTE SL and NR SL will drop its transmission, and the performance or latency will be affected. However, if only resources overlapping with LTE SL’s reservation are excluded, NR SL can still select another resource in the same slot. This will still lead to the drawback caused by dropping via Rel-16 IDC.</w:t>
            </w:r>
          </w:p>
          <w:p w14:paraId="2B417E8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Hence for the first note, we propose the following modification in </w:t>
            </w:r>
            <w:r>
              <w:rPr>
                <w:rFonts w:ascii="Calibri" w:eastAsia="바탕" w:hAnsi="Calibri" w:cs="Calibri"/>
                <w:color w:val="00B050"/>
                <w:sz w:val="22"/>
                <w:szCs w:val="22"/>
              </w:rPr>
              <w:t>green</w:t>
            </w:r>
            <w:r>
              <w:rPr>
                <w:rFonts w:ascii="Calibri" w:eastAsia="바탕" w:hAnsi="Calibri" w:cs="Calibri"/>
                <w:sz w:val="22"/>
                <w:szCs w:val="22"/>
              </w:rPr>
              <w:t>:</w:t>
            </w:r>
          </w:p>
          <w:p w14:paraId="0A9F43F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1AFFA63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selection among three alternatives. We can go with either Alt1 or Alt3. </w:t>
            </w:r>
          </w:p>
        </w:tc>
      </w:tr>
      <w:tr w:rsidR="008207EF" w14:paraId="3A8EF9D3" w14:textId="77777777">
        <w:tc>
          <w:tcPr>
            <w:tcW w:w="1082" w:type="dxa"/>
          </w:tcPr>
          <w:p w14:paraId="7C3419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01" w:type="dxa"/>
          </w:tcPr>
          <w:p w14:paraId="75C896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49" w:type="dxa"/>
          </w:tcPr>
          <w:p w14:paraId="2B3132BC"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799" w:type="dxa"/>
          </w:tcPr>
          <w:p w14:paraId="1974313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Using priorities is useful.</w:t>
            </w:r>
          </w:p>
          <w:p w14:paraId="198FBE94"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 is closer to IDC.</w:t>
            </w:r>
          </w:p>
        </w:tc>
      </w:tr>
      <w:tr w:rsidR="008207EF" w14:paraId="12AE6234" w14:textId="77777777">
        <w:tc>
          <w:tcPr>
            <w:tcW w:w="1082" w:type="dxa"/>
          </w:tcPr>
          <w:p w14:paraId="1A12E72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01" w:type="dxa"/>
          </w:tcPr>
          <w:p w14:paraId="623977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51A7E2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3099ADD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We think Alt 3 is not necessary as the handling of equal priority can be determined by UE implementation as done in R16 in-device prioritization. </w:t>
            </w:r>
          </w:p>
        </w:tc>
      </w:tr>
      <w:tr w:rsidR="008207EF" w14:paraId="7AE1F6F9" w14:textId="77777777">
        <w:tc>
          <w:tcPr>
            <w:tcW w:w="1082" w:type="dxa"/>
          </w:tcPr>
          <w:p w14:paraId="46FA23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01" w:type="dxa"/>
          </w:tcPr>
          <w:p w14:paraId="0534CC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849" w:type="dxa"/>
          </w:tcPr>
          <w:p w14:paraId="5593204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Alt2</w:t>
            </w:r>
          </w:p>
        </w:tc>
        <w:tc>
          <w:tcPr>
            <w:tcW w:w="6799" w:type="dxa"/>
          </w:tcPr>
          <w:p w14:paraId="084A23DB"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Firstly</w:t>
            </w:r>
            <w:r>
              <w:rPr>
                <w:rFonts w:ascii="Calibri" w:eastAsia="SimSun" w:hAnsi="Calibri" w:cs="Calibri" w:hint="eastAsia"/>
                <w:sz w:val="22"/>
                <w:szCs w:val="22"/>
                <w:lang w:val="en-US" w:eastAsia="zh-CN"/>
              </w:rPr>
              <w:t>,</w:t>
            </w:r>
            <w:r>
              <w:rPr>
                <w:rFonts w:ascii="Calibri" w:eastAsia="SimSun" w:hAnsi="Calibri" w:cs="Calibri"/>
                <w:sz w:val="22"/>
                <w:szCs w:val="22"/>
                <w:lang w:val="en-US" w:eastAsia="zh-CN"/>
              </w:rPr>
              <w:t xml:space="preserve"> </w:t>
            </w:r>
            <w:r>
              <w:rPr>
                <w:rFonts w:ascii="Calibri" w:eastAsia="SimSun" w:hAnsi="Calibri" w:cs="Calibri" w:hint="eastAsia"/>
                <w:sz w:val="22"/>
                <w:szCs w:val="22"/>
                <w:lang w:val="en-US" w:eastAsia="zh-CN"/>
              </w:rPr>
              <w:t>we think</w:t>
            </w:r>
            <w:r>
              <w:rPr>
                <w:rFonts w:ascii="Calibri" w:hAnsi="Calibri" w:cs="Calibri" w:hint="eastAsia"/>
                <w:sz w:val="22"/>
                <w:szCs w:val="22"/>
                <w:lang w:eastAsia="ko-KR"/>
              </w:rPr>
              <w:t xml:space="preserve"> the priority is not </w:t>
            </w:r>
            <w:r>
              <w:rPr>
                <w:rFonts w:ascii="Calibri" w:eastAsia="SimSun" w:hAnsi="Calibri" w:cs="Calibri" w:hint="eastAsia"/>
                <w:sz w:val="22"/>
                <w:szCs w:val="22"/>
                <w:lang w:val="en-US" w:eastAsia="zh-CN"/>
              </w:rPr>
              <w:t xml:space="preserve">necessary to be </w:t>
            </w:r>
            <w:r>
              <w:rPr>
                <w:rFonts w:ascii="Calibri" w:hAnsi="Calibri" w:cs="Calibri"/>
                <w:sz w:val="22"/>
                <w:szCs w:val="22"/>
                <w:lang w:eastAsia="ko-KR"/>
              </w:rPr>
              <w:t>considered</w:t>
            </w:r>
            <w:r>
              <w:rPr>
                <w:rFonts w:ascii="Calibri" w:eastAsia="SimSun" w:hAnsi="Calibri" w:cs="Calibri" w:hint="eastAsia"/>
                <w:sz w:val="22"/>
                <w:szCs w:val="22"/>
                <w:lang w:val="en-US" w:eastAsia="zh-CN"/>
              </w:rPr>
              <w:t xml:space="preserve">. There already has </w:t>
            </w:r>
            <w:r>
              <w:rPr>
                <w:rFonts w:ascii="Calibri" w:eastAsia="SimSun" w:hAnsi="Calibri" w:cs="Calibri"/>
                <w:sz w:val="22"/>
                <w:szCs w:val="22"/>
                <w:lang w:val="en-US" w:eastAsia="zh-CN"/>
              </w:rPr>
              <w:t>possibility</w:t>
            </w:r>
            <w:r>
              <w:rPr>
                <w:rFonts w:ascii="Calibri" w:eastAsia="SimSun" w:hAnsi="Calibri" w:cs="Calibri" w:hint="eastAsia"/>
                <w:sz w:val="22"/>
                <w:szCs w:val="22"/>
                <w:lang w:val="en-US" w:eastAsia="zh-CN"/>
              </w:rPr>
              <w:t xml:space="preserve"> that </w:t>
            </w:r>
            <w:r>
              <w:rPr>
                <w:rFonts w:ascii="Calibri" w:eastAsiaTheme="minorEastAsia" w:hAnsi="Calibri" w:cs="Calibri"/>
                <w:sz w:val="22"/>
                <w:szCs w:val="22"/>
                <w:lang w:eastAsia="zh-CN"/>
              </w:rPr>
              <w:t xml:space="preserve">the </w:t>
            </w:r>
            <w:r>
              <w:rPr>
                <w:rFonts w:ascii="Calibri" w:eastAsiaTheme="minorEastAsia" w:hAnsi="Calibri" w:cs="Calibri" w:hint="eastAsia"/>
                <w:sz w:val="22"/>
                <w:szCs w:val="22"/>
                <w:lang w:val="en-US" w:eastAsia="zh-CN"/>
              </w:rPr>
              <w:t xml:space="preserve">above exclusion procedure will be canceled if the </w:t>
            </w:r>
            <w:r>
              <w:rPr>
                <w:rFonts w:ascii="Calibri" w:eastAsiaTheme="minorEastAsia" w:hAnsi="Calibri" w:cs="Calibri"/>
                <w:sz w:val="22"/>
                <w:szCs w:val="22"/>
                <w:lang w:eastAsia="zh-CN"/>
              </w:rPr>
              <w:t xml:space="preserve">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val="en-US" w:eastAsia="zh-CN"/>
              </w:rPr>
              <w:t>for which</w:t>
            </w:r>
            <w:r>
              <w:rPr>
                <w:rFonts w:ascii="Calibri" w:eastAsiaTheme="minorEastAsia" w:hAnsi="Calibri" w:cs="Calibri" w:hint="eastAsia"/>
                <w:sz w:val="22"/>
                <w:szCs w:val="22"/>
                <w:lang w:val="en-US" w:eastAsia="zh-CN"/>
              </w:rPr>
              <w:t xml:space="preserve"> the </w:t>
            </w:r>
            <w:r>
              <w:rPr>
                <w:rFonts w:ascii="Calibri" w:hAnsi="Calibri" w:cs="Calibri"/>
                <w:bCs/>
                <w:color w:val="000000" w:themeColor="text1"/>
                <w:sz w:val="22"/>
                <w:lang w:val="en-US" w:eastAsia="zh-CN"/>
              </w:rPr>
              <w:t>Rel-16 NR SL in-device coexistence rule</w:t>
            </w:r>
            <w:r>
              <w:rPr>
                <w:rFonts w:ascii="Calibri" w:hAnsi="Calibri" w:cs="Calibri" w:hint="eastAsia"/>
                <w:bCs/>
                <w:color w:val="000000" w:themeColor="text1"/>
                <w:sz w:val="22"/>
                <w:lang w:val="en-US" w:eastAsia="zh-CN"/>
              </w:rPr>
              <w:t xml:space="preserve"> works. </w:t>
            </w:r>
          </w:p>
          <w:p w14:paraId="1F4E36CB"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1698BFFF"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bookmarkStart w:id="10" w:name="OLE_LINK7"/>
            <w:r>
              <w:rPr>
                <w:rFonts w:ascii="Calibri" w:eastAsia="SimSun" w:hAnsi="Calibri" w:cs="Calibri" w:hint="eastAsia"/>
                <w:sz w:val="22"/>
                <w:szCs w:val="22"/>
                <w:lang w:val="en-US" w:eastAsia="zh-CN"/>
              </w:rPr>
              <w:t>Secondly</w:t>
            </w:r>
            <w:r>
              <w:rPr>
                <w:rFonts w:ascii="Calibri" w:eastAsia="SimSun" w:hAnsi="Calibri" w:cs="Calibri" w:hint="eastAsia"/>
                <w:sz w:val="22"/>
                <w:szCs w:val="22"/>
                <w:lang w:val="en-US" w:eastAsia="zh-CN"/>
              </w:rPr>
              <w:t>，</w:t>
            </w:r>
            <w:r>
              <w:rPr>
                <w:rFonts w:ascii="Calibri" w:eastAsia="SimSun" w:hAnsi="Calibri" w:cs="Calibri" w:hint="eastAsia"/>
                <w:sz w:val="22"/>
                <w:szCs w:val="22"/>
                <w:lang w:val="en-US" w:eastAsia="zh-CN"/>
              </w:rPr>
              <w:t xml:space="preserve">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 xml:space="preserve">he exclusion procedure in above proposal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color w:val="000000" w:themeColor="text1"/>
                <w:sz w:val="22"/>
                <w:lang w:val="en-US" w:eastAsia="zh-CN"/>
              </w:rPr>
              <w:t xml:space="preserve">if </w:t>
            </w:r>
            <w:bookmarkStart w:id="11" w:name="OLE_LINK5"/>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bookmarkEnd w:id="11"/>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step5. The</w:t>
            </w:r>
            <w:r>
              <w:rPr>
                <w:rStyle w:val="af3"/>
                <w:rFonts w:ascii="Calibri" w:eastAsia="SimSun" w:hAnsi="Calibri" w:cs="Calibri"/>
                <w:b w:val="0"/>
                <w:color w:val="000000" w:themeColor="text1"/>
                <w:sz w:val="22"/>
                <w:lang w:val="en-US" w:eastAsia="zh-CN"/>
              </w:rPr>
              <w:t xml:space="preserve"> steps shall be as follows</w:t>
            </w:r>
            <w:r>
              <w:rPr>
                <w:rStyle w:val="af3"/>
                <w:rFonts w:ascii="Calibri" w:eastAsia="SimSun" w:hAnsi="Calibri" w:cs="Calibri" w:hint="eastAsia"/>
                <w:b w:val="0"/>
                <w:color w:val="000000" w:themeColor="text1"/>
                <w:sz w:val="22"/>
                <w:lang w:val="en-US" w:eastAsia="zh-CN"/>
              </w:rPr>
              <w:t>：</w:t>
            </w:r>
          </w:p>
          <w:p w14:paraId="7D0A609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12288196" w14:textId="77777777" w:rsidR="008207EF" w:rsidRDefault="00000000">
            <w:pPr>
              <w:pStyle w:val="af8"/>
              <w:numPr>
                <w:ilvl w:val="0"/>
                <w:numId w:val="19"/>
              </w:numPr>
              <w:ind w:leftChars="0" w:left="320"/>
              <w:rPr>
                <w:lang w:val="en-US"/>
              </w:rPr>
            </w:pPr>
            <w:r>
              <w:rPr>
                <w:lang w:val="en-US"/>
              </w:rPr>
              <w:t>old NR Step 5 is kept</w:t>
            </w:r>
          </w:p>
          <w:p w14:paraId="37000D5E"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80D99A1"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5CCB7E1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bookmarkEnd w:id="10"/>
          <w:p w14:paraId="05B138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t>
            </w:r>
          </w:p>
        </w:tc>
      </w:tr>
      <w:tr w:rsidR="008207EF" w14:paraId="7C611F76" w14:textId="77777777">
        <w:tc>
          <w:tcPr>
            <w:tcW w:w="1082" w:type="dxa"/>
          </w:tcPr>
          <w:p w14:paraId="49CC9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Panasonic</w:t>
            </w:r>
          </w:p>
        </w:tc>
        <w:tc>
          <w:tcPr>
            <w:tcW w:w="901" w:type="dxa"/>
          </w:tcPr>
          <w:p w14:paraId="492D9F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764EF90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799" w:type="dxa"/>
          </w:tcPr>
          <w:p w14:paraId="4EB477B4"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7CA951D8" w14:textId="77777777">
        <w:tc>
          <w:tcPr>
            <w:tcW w:w="1082" w:type="dxa"/>
          </w:tcPr>
          <w:p w14:paraId="3500E15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01" w:type="dxa"/>
          </w:tcPr>
          <w:p w14:paraId="7DD26B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849" w:type="dxa"/>
          </w:tcPr>
          <w:p w14:paraId="0C61A9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799" w:type="dxa"/>
          </w:tcPr>
          <w:p w14:paraId="19AC28E3"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C167EB4" w14:textId="77777777">
        <w:tc>
          <w:tcPr>
            <w:tcW w:w="1082" w:type="dxa"/>
          </w:tcPr>
          <w:p w14:paraId="06B5D35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01" w:type="dxa"/>
          </w:tcPr>
          <w:p w14:paraId="08788A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35483A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 or 3</w:t>
            </w:r>
          </w:p>
        </w:tc>
        <w:tc>
          <w:tcPr>
            <w:tcW w:w="6799" w:type="dxa"/>
          </w:tcPr>
          <w:p w14:paraId="2C4AF48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We are supportive of either Alt 2 or Alt 3.</w:t>
            </w:r>
          </w:p>
          <w:p w14:paraId="5293E9F6" w14:textId="77777777" w:rsidR="008207EF" w:rsidRDefault="008207EF">
            <w:pPr>
              <w:pStyle w:val="0Maintext"/>
              <w:spacing w:after="0" w:afterAutospacing="0"/>
              <w:ind w:firstLine="0"/>
              <w:rPr>
                <w:rFonts w:ascii="Calibri" w:eastAsia="SimSun" w:hAnsi="Calibri" w:cs="Calibri"/>
                <w:sz w:val="22"/>
                <w:szCs w:val="22"/>
                <w:lang w:val="en-US" w:eastAsia="zh-CN"/>
              </w:rPr>
            </w:pPr>
          </w:p>
          <w:p w14:paraId="0F835311"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depending on UE implementation, can lead to packet drop (either NR or LTE) when the priorities are equal. We emphasize that, in-device coexistence in Rel 16 was not designed for cochannel coexistence; it was designed for adjacent channel operations (or operations over different channels). Alt. 1 reusing that will essentially lead to the excessive packet drops.</w:t>
            </w:r>
          </w:p>
        </w:tc>
      </w:tr>
      <w:tr w:rsidR="008207EF" w14:paraId="66378693" w14:textId="77777777">
        <w:tc>
          <w:tcPr>
            <w:tcW w:w="1082" w:type="dxa"/>
          </w:tcPr>
          <w:p w14:paraId="46079C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901" w:type="dxa"/>
          </w:tcPr>
          <w:p w14:paraId="2D1837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849" w:type="dxa"/>
          </w:tcPr>
          <w:p w14:paraId="152545F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799" w:type="dxa"/>
          </w:tcPr>
          <w:p w14:paraId="51F95B7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S</w:t>
            </w:r>
            <w:r>
              <w:rPr>
                <w:rFonts w:ascii="Calibri" w:hAnsi="Calibri" w:cs="Calibri"/>
                <w:sz w:val="22"/>
                <w:szCs w:val="22"/>
                <w:lang w:val="en-US" w:eastAsia="ko-KR"/>
              </w:rPr>
              <w:t>eems optimization, but OK for progress. Equal priority will be handled by IDC.</w:t>
            </w:r>
          </w:p>
        </w:tc>
      </w:tr>
      <w:tr w:rsidR="008207EF" w14:paraId="2F14EF32" w14:textId="77777777">
        <w:tc>
          <w:tcPr>
            <w:tcW w:w="1082" w:type="dxa"/>
          </w:tcPr>
          <w:p w14:paraId="7B32B02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01" w:type="dxa"/>
          </w:tcPr>
          <w:p w14:paraId="629BF66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144960A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5E0CE0B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8006795" w14:textId="77777777">
        <w:tc>
          <w:tcPr>
            <w:tcW w:w="1082" w:type="dxa"/>
          </w:tcPr>
          <w:p w14:paraId="512925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01" w:type="dxa"/>
          </w:tcPr>
          <w:p w14:paraId="3291C0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49" w:type="dxa"/>
          </w:tcPr>
          <w:p w14:paraId="1C91DBA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6799" w:type="dxa"/>
          </w:tcPr>
          <w:p w14:paraId="22A3FBD2"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DE9D9C" w14:textId="77777777">
        <w:tc>
          <w:tcPr>
            <w:tcW w:w="1082" w:type="dxa"/>
          </w:tcPr>
          <w:p w14:paraId="12926C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01" w:type="dxa"/>
          </w:tcPr>
          <w:p w14:paraId="166340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849" w:type="dxa"/>
          </w:tcPr>
          <w:p w14:paraId="789DB419"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799" w:type="dxa"/>
          </w:tcPr>
          <w:p w14:paraId="551320D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eastAsia="zh-CN"/>
              </w:rPr>
              <w:t>Companies argued that option2(reusing IDC) as the disadvantages that LTE transmissions with lower priorities cannot be protected, while alt2 can avoids intra-UE collisions by sensing as much as possible. However, alt2 leads to excessive exclusion which lead to NR SL performance loss. On the other hand, it is also not clear to us what should UE do if the conditions in alt1/3 are not met. If UE fallbacks to IDC when the LTE has lower priorities, alt1/3 has similar issue as option2 that the LTE transmissions with lower proprieties anyway have to be dropped. Overall, we still think option2 is simple and feasible.</w:t>
            </w:r>
          </w:p>
        </w:tc>
      </w:tr>
      <w:tr w:rsidR="008207EF" w14:paraId="226047DB" w14:textId="77777777">
        <w:tc>
          <w:tcPr>
            <w:tcW w:w="1082" w:type="dxa"/>
          </w:tcPr>
          <w:p w14:paraId="4C513F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01" w:type="dxa"/>
          </w:tcPr>
          <w:p w14:paraId="63FF71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49" w:type="dxa"/>
          </w:tcPr>
          <w:p w14:paraId="59A359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3 or Alt 1</w:t>
            </w:r>
          </w:p>
        </w:tc>
        <w:tc>
          <w:tcPr>
            <w:tcW w:w="6799" w:type="dxa"/>
          </w:tcPr>
          <w:p w14:paraId="6AAE4A69"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U</w:t>
            </w:r>
            <w:r>
              <w:rPr>
                <w:rFonts w:ascii="Calibri" w:eastAsia="바탕" w:hAnsi="Calibri" w:cs="Calibri"/>
                <w:sz w:val="22"/>
                <w:szCs w:val="22"/>
                <w:lang w:eastAsia="ko-KR"/>
              </w:rPr>
              <w:t>sing priorities to exclusion process should be needed for prevention from over-exclusion. Hence, we prefer Alt 1/Alt3 to Alt 2.</w:t>
            </w:r>
          </w:p>
          <w:p w14:paraId="3B698B1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F</w:t>
            </w:r>
            <w:r>
              <w:rPr>
                <w:rFonts w:ascii="Calibri" w:eastAsia="바탕" w:hAnsi="Calibri" w:cs="Calibri"/>
                <w:sz w:val="22"/>
                <w:szCs w:val="22"/>
                <w:lang w:eastAsia="ko-KR"/>
              </w:rPr>
              <w:t xml:space="preserve">or Alt 3, we think it works better than Alt 1 in perspective NR </w:t>
            </w:r>
            <w:proofErr w:type="spellStart"/>
            <w:r>
              <w:rPr>
                <w:rFonts w:ascii="Calibri" w:eastAsia="바탕" w:hAnsi="Calibri" w:cs="Calibri"/>
                <w:sz w:val="22"/>
                <w:szCs w:val="22"/>
                <w:lang w:eastAsia="ko-KR"/>
              </w:rPr>
              <w:t>sidelink</w:t>
            </w:r>
            <w:proofErr w:type="spellEnd"/>
            <w:r>
              <w:rPr>
                <w:rFonts w:ascii="Calibri" w:eastAsia="바탕" w:hAnsi="Calibri" w:cs="Calibri"/>
                <w:sz w:val="22"/>
                <w:szCs w:val="22"/>
                <w:lang w:eastAsia="ko-KR"/>
              </w:rPr>
              <w:t>, because Alt 3 prevents dropping of NR SL transmission that have equal priority with LTE SL transmission. Hence, we prefer Alt 3 as first option.</w:t>
            </w:r>
          </w:p>
          <w:p w14:paraId="5B09CF3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H</w:t>
            </w:r>
            <w:r>
              <w:rPr>
                <w:rFonts w:ascii="Calibri" w:eastAsia="바탕" w:hAnsi="Calibri" w:cs="Calibri"/>
                <w:sz w:val="22"/>
                <w:szCs w:val="22"/>
                <w:lang w:eastAsia="ko-KR"/>
              </w:rPr>
              <w:t>owever, for sake of progress, we are also OK with Alt 1.</w:t>
            </w:r>
          </w:p>
        </w:tc>
      </w:tr>
      <w:tr w:rsidR="008207EF" w14:paraId="643B0878" w14:textId="77777777">
        <w:tc>
          <w:tcPr>
            <w:tcW w:w="1082" w:type="dxa"/>
          </w:tcPr>
          <w:p w14:paraId="62B1573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01" w:type="dxa"/>
          </w:tcPr>
          <w:p w14:paraId="486C2E87"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849" w:type="dxa"/>
          </w:tcPr>
          <w:p w14:paraId="7941BE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6799" w:type="dxa"/>
          </w:tcPr>
          <w:p w14:paraId="6A33E7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0C76EB7" w14:textId="77777777">
        <w:tc>
          <w:tcPr>
            <w:tcW w:w="1082" w:type="dxa"/>
          </w:tcPr>
          <w:p w14:paraId="47C0C05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901" w:type="dxa"/>
          </w:tcPr>
          <w:p w14:paraId="48A037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849" w:type="dxa"/>
          </w:tcPr>
          <w:p w14:paraId="458F5DC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799" w:type="dxa"/>
          </w:tcPr>
          <w:p w14:paraId="280CDEA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0C35E26B" w14:textId="77777777">
        <w:tc>
          <w:tcPr>
            <w:tcW w:w="1082" w:type="dxa"/>
          </w:tcPr>
          <w:p w14:paraId="4DEF0A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01" w:type="dxa"/>
          </w:tcPr>
          <w:p w14:paraId="6663FE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49" w:type="dxa"/>
          </w:tcPr>
          <w:p w14:paraId="2518508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Prefer Alt 2, others OK</w:t>
            </w:r>
          </w:p>
        </w:tc>
        <w:tc>
          <w:tcPr>
            <w:tcW w:w="6799" w:type="dxa"/>
          </w:tcPr>
          <w:p w14:paraId="30D5915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Regarding the argument that Alt 2 will lead to excessive resource exclusion: Normally LTE will be used mostly for CAM/BSM transmissions every 100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w:t>
            </w:r>
          </w:p>
        </w:tc>
      </w:tr>
    </w:tbl>
    <w:p w14:paraId="0A3BE99B" w14:textId="77777777" w:rsidR="008207EF" w:rsidRDefault="008207EF">
      <w:pPr>
        <w:autoSpaceDE w:val="0"/>
        <w:autoSpaceDN w:val="0"/>
        <w:spacing w:after="120"/>
        <w:rPr>
          <w:rFonts w:ascii="Calibri" w:hAnsi="Calibri" w:cs="Calibri"/>
          <w:color w:val="000000" w:themeColor="text1"/>
          <w:sz w:val="22"/>
          <w:lang w:val="en-US" w:eastAsia="ko-KR"/>
        </w:rPr>
      </w:pPr>
    </w:p>
    <w:p w14:paraId="377DA4C5" w14:textId="77777777" w:rsidR="008207EF" w:rsidRDefault="008207EF">
      <w:pPr>
        <w:autoSpaceDE w:val="0"/>
        <w:autoSpaceDN w:val="0"/>
        <w:spacing w:after="120"/>
        <w:rPr>
          <w:rFonts w:ascii="Calibri" w:hAnsi="Calibri" w:cs="Calibri"/>
          <w:color w:val="000000" w:themeColor="text1"/>
          <w:sz w:val="22"/>
          <w:lang w:val="en-US" w:eastAsia="ko-KR"/>
        </w:rPr>
      </w:pPr>
    </w:p>
    <w:p w14:paraId="6A26DBA7"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4CC6AC0" w14:textId="77777777">
        <w:tc>
          <w:tcPr>
            <w:tcW w:w="9631" w:type="dxa"/>
          </w:tcPr>
          <w:p w14:paraId="6FC57772"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2-6: On the exclusion of NR SL candidate resources overlapping with LTE SL resources associated with LTE SL module’s non-monitored subframes, FL observed that majority companies </w:t>
            </w:r>
            <w:r>
              <w:rPr>
                <w:rFonts w:asciiTheme="minorHAnsi" w:hAnsiTheme="minorHAnsi" w:cstheme="minorHAnsi"/>
                <w:b/>
                <w:bCs/>
                <w:sz w:val="22"/>
                <w:szCs w:val="22"/>
              </w:rPr>
              <w:lastRenderedPageBreak/>
              <w:t>support Option 1 in the above summary. Companies provide views of whether Proposal 2-6(I) can be agreed. To make progress more efficiently, I would like to encourage companies to directly provide “suggested/modified wording”.</w:t>
            </w:r>
          </w:p>
          <w:p w14:paraId="05845232" w14:textId="77777777" w:rsidR="008207EF" w:rsidRDefault="008207EF">
            <w:pPr>
              <w:rPr>
                <w:rFonts w:ascii="Calibri" w:hAnsi="Calibri" w:cs="Calibri"/>
                <w:color w:val="000000" w:themeColor="text1"/>
                <w:sz w:val="22"/>
              </w:rPr>
            </w:pPr>
          </w:p>
          <w:p w14:paraId="4051EC5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21E52EA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03AD2F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BBB5C7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7DD61C4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A090AE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The reservation period and the location of the LTE SL resources repeated Q times in the above procedure are determined based on the set of LTE SL logical subframe belonging to LTE SL resource pool as specified in TS36.213</w:t>
            </w:r>
          </w:p>
          <w:p w14:paraId="67F4BBE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32D9614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58761B9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60D432D" w14:textId="77777777" w:rsidR="008207EF" w:rsidRDefault="008207EF">
            <w:pPr>
              <w:autoSpaceDE w:val="0"/>
              <w:autoSpaceDN w:val="0"/>
              <w:rPr>
                <w:rFonts w:ascii="Calibri" w:hAnsi="Calibri" w:cs="Calibri"/>
                <w:color w:val="000000" w:themeColor="text1"/>
                <w:sz w:val="22"/>
                <w:lang w:val="en-US" w:eastAsia="ko-KR"/>
              </w:rPr>
            </w:pPr>
          </w:p>
          <w:p w14:paraId="05D6EE97" w14:textId="77777777" w:rsidR="008207EF" w:rsidRDefault="008207EF">
            <w:pPr>
              <w:autoSpaceDE w:val="0"/>
              <w:autoSpaceDN w:val="0"/>
              <w:rPr>
                <w:rFonts w:ascii="Calibri" w:hAnsi="Calibri" w:cs="Calibri"/>
                <w:color w:val="000000" w:themeColor="text1"/>
                <w:sz w:val="22"/>
                <w:lang w:val="en-US" w:eastAsia="ko-KR"/>
              </w:rPr>
            </w:pPr>
          </w:p>
          <w:p w14:paraId="218BD725"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0CC97A7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286AE5E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280329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C6C8D3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0B7162B3"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17E434F6"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28D0833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62473B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61BB2D7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112821E4" w14:textId="77777777" w:rsidR="008207EF" w:rsidRDefault="008207EF">
      <w:pPr>
        <w:autoSpaceDE w:val="0"/>
        <w:autoSpaceDN w:val="0"/>
        <w:spacing w:after="120"/>
        <w:rPr>
          <w:rFonts w:ascii="Calibri" w:hAnsi="Calibri" w:cs="Calibri"/>
          <w:color w:val="000000" w:themeColor="text1"/>
          <w:sz w:val="22"/>
          <w:lang w:eastAsia="ko-KR"/>
        </w:rPr>
      </w:pPr>
    </w:p>
    <w:p w14:paraId="4BA8EF0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2-6: Companies provide views of whether Proposal 2-6(II)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AE60EFF" w14:textId="77777777" w:rsidR="008207EF" w:rsidRDefault="008207EF">
      <w:pPr>
        <w:autoSpaceDE w:val="0"/>
        <w:autoSpaceDN w:val="0"/>
        <w:spacing w:after="120"/>
        <w:rPr>
          <w:rFonts w:ascii="Calibri" w:hAnsi="Calibri" w:cs="Calibri"/>
          <w:color w:val="000000" w:themeColor="text1"/>
          <w:sz w:val="22"/>
          <w:lang w:eastAsia="ko-KR"/>
        </w:rPr>
      </w:pPr>
    </w:p>
    <w:p w14:paraId="56DA1C5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2-6(II):</w:t>
      </w:r>
    </w:p>
    <w:p w14:paraId="087ED97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0568FD6D"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determining the LTE SL resources associated with non-monitored subframe of LTE SL module, </w:t>
      </w:r>
    </w:p>
    <w:p w14:paraId="27CF009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4B573B7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6C91E39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3D4954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D70CAF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6B26782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DD8DFF"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C3B4FD0" w14:textId="77777777">
        <w:tc>
          <w:tcPr>
            <w:tcW w:w="1345" w:type="dxa"/>
          </w:tcPr>
          <w:p w14:paraId="779D514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943918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6033547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9AEA04F" w14:textId="77777777">
        <w:tc>
          <w:tcPr>
            <w:tcW w:w="1345" w:type="dxa"/>
          </w:tcPr>
          <w:p w14:paraId="7A71B37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76FE619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7F413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C42594C" w14:textId="77777777">
        <w:tc>
          <w:tcPr>
            <w:tcW w:w="1345" w:type="dxa"/>
          </w:tcPr>
          <w:p w14:paraId="0B48A5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CFA7A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37805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can accept the proposal, but we think it shall be clarified on how to define “non-monitored” subframe. For example, if the sensing result of a LTE subframe within NR sensing window is not shared from LTE SL module to NR SL module, whether the subframe is considered as “non-monitored” subframe. Note that we only defined the timeline of the latest time LTE module shares sensing result to NR SL module.</w:t>
            </w:r>
          </w:p>
        </w:tc>
      </w:tr>
      <w:tr w:rsidR="008207EF" w14:paraId="6FF1FDF7" w14:textId="77777777">
        <w:tc>
          <w:tcPr>
            <w:tcW w:w="1345" w:type="dxa"/>
          </w:tcPr>
          <w:p w14:paraId="7868A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62398F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554C6CA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AEBA07" w14:textId="77777777">
        <w:tc>
          <w:tcPr>
            <w:tcW w:w="1345" w:type="dxa"/>
          </w:tcPr>
          <w:p w14:paraId="31A8D3C2"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4D08A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3F4BEC2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EE07E0" w14:textId="77777777">
        <w:tc>
          <w:tcPr>
            <w:tcW w:w="1345" w:type="dxa"/>
          </w:tcPr>
          <w:p w14:paraId="70238B0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E99D9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0F296A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A4C035" w14:textId="77777777">
        <w:tc>
          <w:tcPr>
            <w:tcW w:w="1345" w:type="dxa"/>
          </w:tcPr>
          <w:p w14:paraId="40B0E9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DF9C3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1D327A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A4D699" w14:textId="77777777">
        <w:tc>
          <w:tcPr>
            <w:tcW w:w="1345" w:type="dxa"/>
          </w:tcPr>
          <w:p w14:paraId="476E6DD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7279DBD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7F3295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prefer to add a bullet to the end of the proposal:</w:t>
            </w:r>
          </w:p>
          <w:p w14:paraId="5686841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“The above procedure is enabled or disabled by configuration.” </w:t>
            </w:r>
          </w:p>
          <w:p w14:paraId="01854B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 also follow the majority view. </w:t>
            </w:r>
          </w:p>
        </w:tc>
      </w:tr>
      <w:tr w:rsidR="008207EF" w14:paraId="335F7FD5" w14:textId="77777777">
        <w:tc>
          <w:tcPr>
            <w:tcW w:w="1345" w:type="dxa"/>
          </w:tcPr>
          <w:p w14:paraId="5BC9B1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63AD71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with comments</w:t>
            </w:r>
          </w:p>
        </w:tc>
        <w:tc>
          <w:tcPr>
            <w:tcW w:w="7371" w:type="dxa"/>
          </w:tcPr>
          <w:p w14:paraId="0FDF585C"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agree with the direction of excluding non-monitored slots. But details need to be clarified.</w:t>
            </w:r>
          </w:p>
          <w:p w14:paraId="064D714E" w14:textId="77777777" w:rsidR="008207EF" w:rsidRDefault="00000000">
            <w:pPr>
              <w:pStyle w:val="0Maintext"/>
              <w:numPr>
                <w:ilvl w:val="0"/>
                <w:numId w:val="21"/>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What’s the period used for exclusion?</w:t>
            </w:r>
          </w:p>
          <w:p w14:paraId="6400736F"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The first sub-sub bullet for NR SL’s exclusion can be interpreted in the following two ways:</w:t>
            </w:r>
          </w:p>
          <w:p w14:paraId="005948B6"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lastRenderedPageBreak/>
              <w:t>Interpretation 1: For LTE SL’s non-monitored subframe, slots corresponding to LTE SL’s period list are excluded. And for NR SL’s non-monitored slot, slots corresponding to NR SL’s period list are excluded.</w:t>
            </w:r>
          </w:p>
          <w:p w14:paraId="7C472A5B" w14:textId="77777777" w:rsidR="008207EF" w:rsidRDefault="00000000">
            <w:pPr>
              <w:pStyle w:val="0Maintext"/>
              <w:numPr>
                <w:ilvl w:val="0"/>
                <w:numId w:val="22"/>
              </w:numPr>
              <w:spacing w:after="0" w:afterAutospacing="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Interpretation 2: For any non-monitored subframe/slot, slots corresponding to LTE SL’s period list and NR SL’s period list are excluded.</w:t>
            </w:r>
          </w:p>
          <w:p w14:paraId="5130E6C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We prefer the Interpretation 2. As shown in following figure, there could be both LTE SL and NR SL’s SCI in the non-monitored subframe/slot. Thus, both periods from LTE SL and NR SL shall be used.</w:t>
            </w:r>
          </w:p>
          <w:p w14:paraId="5C1198E3" w14:textId="77777777" w:rsidR="008207EF" w:rsidRDefault="00000000">
            <w:pPr>
              <w:pStyle w:val="0Maintext"/>
              <w:spacing w:after="0" w:afterAutospacing="0"/>
              <w:ind w:firstLine="0"/>
              <w:jc w:val="center"/>
              <w:rPr>
                <w:rFonts w:ascii="Calibri" w:eastAsiaTheme="minorEastAsia" w:hAnsi="Calibri" w:cs="Calibri"/>
                <w:bCs/>
                <w:color w:val="000000" w:themeColor="text1"/>
                <w:sz w:val="22"/>
                <w:lang w:val="en-US" w:eastAsia="zh-CN"/>
              </w:rPr>
            </w:pPr>
            <w:r>
              <w:rPr>
                <w:rFonts w:ascii="Calibri" w:eastAsiaTheme="minorEastAsia" w:hAnsi="Calibri" w:cs="Calibri"/>
                <w:bCs/>
                <w:noProof/>
                <w:color w:val="000000" w:themeColor="text1"/>
                <w:sz w:val="22"/>
                <w:lang w:val="en-US" w:eastAsia="zh-CN"/>
              </w:rPr>
              <w:drawing>
                <wp:inline distT="0" distB="0" distL="0" distR="0" wp14:anchorId="201B7A52" wp14:editId="59304DFD">
                  <wp:extent cx="3652520" cy="972185"/>
                  <wp:effectExtent l="0" t="0" r="508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3669378" cy="977109"/>
                          </a:xfrm>
                          <a:prstGeom prst="rect">
                            <a:avLst/>
                          </a:prstGeom>
                        </pic:spPr>
                      </pic:pic>
                    </a:graphicData>
                  </a:graphic>
                </wp:inline>
              </w:drawing>
            </w:r>
          </w:p>
          <w:p w14:paraId="2A231256"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E8326DD"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2) How to deal with resource insufficient issue in step 5a?</w:t>
            </w:r>
          </w:p>
          <w:p w14:paraId="2876B9E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Even if the number of resources are insufficient, slots corresponding to non-monitored slot determined by LTE SL’s period list should not be initialized, i.e. slot b marked with green box in above figure should always be excluded. Considering LTE SL will not yield the resource in slot b to NR SL, NR SL will conflict with LTE SL in slot b if the slot is not excluded.</w:t>
            </w:r>
          </w:p>
          <w:p w14:paraId="6DC70060"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06664FD3"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3) It is unnecessary to share LTE SL’s non-monitored subframe to NR SL module.</w:t>
            </w:r>
          </w:p>
          <w:p w14:paraId="1E110954"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 xml:space="preserve">If LTE SL module transmits in a subframe, this subframe is also a non-monitored slot at NR SL module’s side. Because the in-device LTE SL module and NR SL module share the same RF. </w:t>
            </w:r>
          </w:p>
          <w:p w14:paraId="0E9F8D6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p w14:paraId="1A011AAA" w14:textId="77777777" w:rsidR="008207EF" w:rsidRDefault="00000000">
            <w:pPr>
              <w:pStyle w:val="0Maintext"/>
              <w:spacing w:after="0" w:afterAutospacing="0"/>
              <w:ind w:firstLine="0"/>
              <w:rPr>
                <w:rFonts w:ascii="Calibri" w:eastAsiaTheme="minorEastAsia" w:hAnsi="Calibri" w:cs="Calibri"/>
                <w:bCs/>
                <w:color w:val="000000" w:themeColor="text1"/>
                <w:sz w:val="22"/>
                <w:lang w:val="en-US" w:eastAsia="zh-CN"/>
              </w:rPr>
            </w:pPr>
            <w:r>
              <w:rPr>
                <w:rFonts w:ascii="Calibri" w:eastAsiaTheme="minorEastAsia" w:hAnsi="Calibri" w:cs="Calibri"/>
                <w:bCs/>
                <w:color w:val="000000" w:themeColor="text1"/>
                <w:sz w:val="22"/>
                <w:lang w:val="en-US" w:eastAsia="zh-CN"/>
              </w:rPr>
              <w:t>Thus, we suggest the following proposal with modifications in green:</w:t>
            </w:r>
          </w:p>
          <w:p w14:paraId="3768A89A" w14:textId="77777777" w:rsidR="008207EF" w:rsidRDefault="00000000">
            <w:p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Proposal 2-6(II):</w:t>
            </w:r>
          </w:p>
          <w:p w14:paraId="4518E24E" w14:textId="77777777" w:rsidR="008207EF" w:rsidRDefault="00000000">
            <w:pPr>
              <w:numPr>
                <w:ilvl w:val="0"/>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In NR SL resource (re)selection procedure, the PHY layer of NR SL module excludes NR SL candidate resources overlapping with LTE SL resources associated with non-monitored subframe of LTE SL module </w:t>
            </w:r>
          </w:p>
          <w:p w14:paraId="66AE9350"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For determining the LTE SL resources associated with non-monitored subframe of LTE SL module, </w:t>
            </w:r>
          </w:p>
          <w:p w14:paraId="5256611E"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All the LTE SL resources in the non-monitored subframes are assumed to be repeatedly reserved Q times for each LTE SL resource reservation period (pre)configured in a LTE SL resource pool</w:t>
            </w:r>
          </w:p>
          <w:p w14:paraId="56D89BCE"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The same formula of Q for determining the LTE SL periodic reserved resources by other SL UE is used</w:t>
            </w:r>
          </w:p>
          <w:p w14:paraId="4EDE1ADB" w14:textId="77777777" w:rsidR="008207EF" w:rsidRDefault="00000000">
            <w:pPr>
              <w:numPr>
                <w:ilvl w:val="3"/>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Note: The reservation period and the location of the LTE SL resources repeated Q times in the above procedure are determined based on the set of LTE SL logical subframe </w:t>
            </w:r>
            <w:r>
              <w:rPr>
                <w:rFonts w:ascii="Calibri" w:eastAsiaTheme="minorEastAsia" w:hAnsi="Calibri" w:cs="Calibri"/>
                <w:bCs/>
                <w:color w:val="000000" w:themeColor="text1"/>
                <w:sz w:val="22"/>
                <w:szCs w:val="20"/>
                <w:lang w:val="en-US" w:eastAsia="zh-CN"/>
              </w:rPr>
              <w:lastRenderedPageBreak/>
              <w:t>that may belong to LTE SL resource pool as specified in TS36.213</w:t>
            </w:r>
          </w:p>
          <w:p w14:paraId="39B9286A" w14:textId="77777777" w:rsidR="008207EF" w:rsidRDefault="00000000">
            <w:pPr>
              <w:numPr>
                <w:ilvl w:val="1"/>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 xml:space="preserve">The PHY layer of NR </w:t>
            </w:r>
            <w:r>
              <w:rPr>
                <w:rFonts w:ascii="Calibri" w:eastAsiaTheme="minorEastAsia" w:hAnsi="Calibri" w:cs="Calibri" w:hint="eastAsia"/>
                <w:bCs/>
                <w:color w:val="000000" w:themeColor="text1"/>
                <w:sz w:val="22"/>
                <w:szCs w:val="20"/>
                <w:lang w:val="en-US" w:eastAsia="zh-CN"/>
              </w:rPr>
              <w:t>SL</w:t>
            </w:r>
            <w:r>
              <w:rPr>
                <w:rFonts w:ascii="Calibri" w:eastAsiaTheme="minorEastAsia" w:hAnsi="Calibri" w:cs="Calibri"/>
                <w:bCs/>
                <w:color w:val="000000" w:themeColor="text1"/>
                <w:sz w:val="22"/>
                <w:szCs w:val="20"/>
                <w:lang w:val="en-US" w:eastAsia="zh-CN"/>
              </w:rPr>
              <w:t xml:space="preserve"> module applies the above procedure in Step 5 in Section 8.1.4 of TS 38.214</w:t>
            </w:r>
          </w:p>
          <w:p w14:paraId="0F5030B8" w14:textId="77777777" w:rsidR="008207EF" w:rsidRDefault="00000000">
            <w:pPr>
              <w:numPr>
                <w:ilvl w:val="2"/>
                <w:numId w:val="14"/>
              </w:numPr>
              <w:rPr>
                <w:rFonts w:ascii="Calibri" w:eastAsiaTheme="minorEastAsia" w:hAnsi="Calibri" w:cs="Calibri"/>
                <w:bCs/>
                <w:color w:val="000000" w:themeColor="text1"/>
                <w:sz w:val="22"/>
                <w:szCs w:val="20"/>
                <w:lang w:val="en-US" w:eastAsia="zh-CN"/>
              </w:rPr>
            </w:pPr>
            <w:r>
              <w:rPr>
                <w:rFonts w:ascii="Calibri" w:eastAsiaTheme="minorEastAsia" w:hAnsi="Calibri" w:cs="Calibri"/>
                <w:bCs/>
                <w:color w:val="000000" w:themeColor="text1"/>
                <w:sz w:val="22"/>
                <w:szCs w:val="20"/>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269BDE4"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The period P in Step 5 is any periodicity value from LTE SL and NR SL’s configurations in microseconds.</w:t>
            </w:r>
          </w:p>
          <w:p w14:paraId="7DA68C65" w14:textId="77777777" w:rsidR="008207EF" w:rsidRDefault="00000000">
            <w:pPr>
              <w:numPr>
                <w:ilvl w:val="2"/>
                <w:numId w:val="14"/>
              </w:numPr>
              <w:rPr>
                <w:rFonts w:ascii="Calibri" w:eastAsiaTheme="minorEastAsia" w:hAnsi="Calibri" w:cs="Calibri"/>
                <w:bCs/>
                <w:color w:val="00B050"/>
                <w:sz w:val="22"/>
                <w:szCs w:val="20"/>
                <w:lang w:val="en-US" w:eastAsia="zh-CN"/>
              </w:rPr>
            </w:pPr>
            <w:r>
              <w:rPr>
                <w:rFonts w:ascii="Calibri" w:eastAsiaTheme="minorEastAsia" w:hAnsi="Calibri" w:cs="Calibri"/>
                <w:bCs/>
                <w:color w:val="00B050"/>
                <w:sz w:val="22"/>
                <w:szCs w:val="20"/>
                <w:lang w:val="en-US" w:eastAsia="zh-CN"/>
              </w:rPr>
              <w:t>Step 5a in TS 38.214 clause 8.1.4 is performed with the modification that the candidate resource set is reinitialized excluding resources associated with non-monitored LTE SL subframes.</w:t>
            </w:r>
          </w:p>
          <w:p w14:paraId="79650436"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bCs/>
                <w:strike/>
                <w:color w:val="00B050"/>
                <w:sz w:val="22"/>
                <w:lang w:val="en-US" w:eastAsia="zh-CN"/>
              </w:rPr>
              <w:t>Note: It is assumed that the information relevant to LTE SL resources associated with non-monitored subframe of LTE SL module used in the above procedure is shared from LTE SL module to NR SL module</w:t>
            </w:r>
          </w:p>
        </w:tc>
      </w:tr>
      <w:tr w:rsidR="008207EF" w14:paraId="74A2680C" w14:textId="77777777">
        <w:tc>
          <w:tcPr>
            <w:tcW w:w="1345" w:type="dxa"/>
          </w:tcPr>
          <w:p w14:paraId="71B7DD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35C210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70F1504C" w14:textId="77777777" w:rsidR="008207EF" w:rsidRDefault="008207EF">
            <w:pPr>
              <w:pStyle w:val="0Maintext"/>
              <w:spacing w:after="0" w:afterAutospacing="0"/>
              <w:ind w:firstLine="0"/>
              <w:rPr>
                <w:rFonts w:ascii="Calibri" w:eastAsiaTheme="minorEastAsia" w:hAnsi="Calibri" w:cs="Calibri"/>
                <w:bCs/>
                <w:color w:val="000000" w:themeColor="text1"/>
                <w:sz w:val="22"/>
                <w:lang w:val="en-US" w:eastAsia="zh-CN"/>
              </w:rPr>
            </w:pPr>
          </w:p>
        </w:tc>
      </w:tr>
      <w:tr w:rsidR="008207EF" w14:paraId="7BC880DF" w14:textId="77777777">
        <w:tc>
          <w:tcPr>
            <w:tcW w:w="1345" w:type="dxa"/>
          </w:tcPr>
          <w:p w14:paraId="157E78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2FE8DA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30682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BC074C" w14:textId="77777777">
        <w:tc>
          <w:tcPr>
            <w:tcW w:w="1345" w:type="dxa"/>
          </w:tcPr>
          <w:p w14:paraId="5604E3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918" w:type="dxa"/>
          </w:tcPr>
          <w:p w14:paraId="148CDC7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7371" w:type="dxa"/>
          </w:tcPr>
          <w:p w14:paraId="7AF393C1"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Fonts w:ascii="Calibri" w:eastAsia="SimSun" w:hAnsi="Calibri" w:cs="Calibri" w:hint="eastAsia"/>
                <w:sz w:val="22"/>
                <w:szCs w:val="22"/>
                <w:lang w:val="en-US" w:eastAsia="zh-CN"/>
              </w:rPr>
              <w:t xml:space="preserve">The step5a)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color w:val="000000" w:themeColor="text1"/>
                <w:sz w:val="22"/>
                <w:lang w:val="en-US"/>
              </w:rPr>
              <w:t>in Section 8.1.4 of TS 38.214</w:t>
            </w:r>
            <w:r>
              <w:rPr>
                <w:rStyle w:val="af3"/>
                <w:rFonts w:ascii="Calibri" w:eastAsia="SimSun" w:hAnsi="Calibri" w:cs="Calibri" w:hint="eastAsia"/>
                <w:b w:val="0"/>
                <w:color w:val="000000" w:themeColor="text1"/>
                <w:sz w:val="22"/>
                <w:lang w:val="en-US" w:eastAsia="zh-CN"/>
              </w:rPr>
              <w:t>. T</w:t>
            </w:r>
            <w:r>
              <w:rPr>
                <w:rFonts w:ascii="Calibri" w:eastAsiaTheme="minorEastAsia" w:hAnsi="Calibri" w:cs="Calibri" w:hint="eastAsia"/>
                <w:sz w:val="22"/>
                <w:szCs w:val="22"/>
                <w:lang w:val="en-US" w:eastAsia="zh-CN"/>
              </w:rPr>
              <w:t>he exclusion procedure in above proposal 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color w:val="000000" w:themeColor="text1"/>
                <w:sz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color w:val="000000" w:themeColor="text1"/>
                <w:sz w:val="22"/>
                <w:lang w:val="en-US"/>
              </w:rPr>
              <w:t xml:space="preserve">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cancels the above procedure</w:t>
            </w:r>
            <w:r>
              <w:rPr>
                <w:rStyle w:val="af3"/>
                <w:rFonts w:ascii="Calibri" w:eastAsia="SimSun" w:hAnsi="Calibri" w:cs="Calibri" w:hint="eastAsia"/>
                <w:b w:val="0"/>
                <w:color w:val="000000" w:themeColor="text1"/>
                <w:sz w:val="22"/>
                <w:lang w:val="en-US" w:eastAsia="zh-CN"/>
              </w:rPr>
              <w:t xml:space="preserve"> and SA is reset to the set after step 5-1. 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6D7845FA"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3A217331" w14:textId="77777777" w:rsidR="008207EF" w:rsidRDefault="00000000">
            <w:pPr>
              <w:pStyle w:val="af8"/>
              <w:numPr>
                <w:ilvl w:val="0"/>
                <w:numId w:val="19"/>
              </w:numPr>
              <w:ind w:leftChars="0" w:left="320"/>
              <w:rPr>
                <w:lang w:val="en-US"/>
              </w:rPr>
            </w:pPr>
            <w:r>
              <w:rPr>
                <w:lang w:val="en-US"/>
              </w:rPr>
              <w:t>old NR Step 5 is kept as is.</w:t>
            </w:r>
          </w:p>
          <w:p w14:paraId="304D03E1"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p>
          <w:p w14:paraId="159AA9DB"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6972E53D"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p w14:paraId="77D13537"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non-monitored LTE subframes.</w:t>
            </w:r>
          </w:p>
          <w:p w14:paraId="2FF379F0"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-2a)</w:t>
            </w:r>
            <w:r>
              <w:rPr>
                <w:lang w:val="en-US"/>
              </w:rPr>
              <w:t>Check if the candidate resources are less than a threshold, and if so, reinitialize the candidate resource set to after Step 5</w:t>
            </w:r>
            <w:r>
              <w:rPr>
                <w:rFonts w:eastAsia="SimSun" w:hint="eastAsia"/>
                <w:lang w:val="en-US"/>
              </w:rPr>
              <w:t>-1</w:t>
            </w:r>
            <w:r>
              <w:rPr>
                <w:lang w:val="en-US"/>
              </w:rPr>
              <w:t>.</w:t>
            </w:r>
          </w:p>
          <w:p w14:paraId="2A99C8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w:t>
            </w:r>
          </w:p>
        </w:tc>
      </w:tr>
      <w:tr w:rsidR="008207EF" w14:paraId="5A155BEE" w14:textId="77777777">
        <w:tc>
          <w:tcPr>
            <w:tcW w:w="1345" w:type="dxa"/>
          </w:tcPr>
          <w:p w14:paraId="1070E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56FC79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ECBC370"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tc>
      </w:tr>
      <w:tr w:rsidR="008207EF" w14:paraId="31F593A9" w14:textId="77777777">
        <w:tc>
          <w:tcPr>
            <w:tcW w:w="1345" w:type="dxa"/>
          </w:tcPr>
          <w:p w14:paraId="007494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137D40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70F5325"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b/>
            </w:r>
          </w:p>
        </w:tc>
      </w:tr>
      <w:tr w:rsidR="008207EF" w14:paraId="6D798339" w14:textId="77777777">
        <w:tc>
          <w:tcPr>
            <w:tcW w:w="1345" w:type="dxa"/>
          </w:tcPr>
          <w:p w14:paraId="352E9B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57FF27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72A2E008" w14:textId="77777777" w:rsidR="008207EF" w:rsidRDefault="008207EF">
            <w:pPr>
              <w:pStyle w:val="0Maintext"/>
              <w:tabs>
                <w:tab w:val="left" w:pos="1850"/>
              </w:tabs>
              <w:spacing w:after="0" w:afterAutospacing="0"/>
              <w:ind w:firstLine="0"/>
              <w:rPr>
                <w:rFonts w:ascii="Calibri" w:eastAsia="SimSun" w:hAnsi="Calibri" w:cs="Calibri"/>
                <w:sz w:val="22"/>
                <w:szCs w:val="22"/>
                <w:lang w:val="en-US" w:eastAsia="zh-CN"/>
              </w:rPr>
            </w:pPr>
          </w:p>
        </w:tc>
      </w:tr>
      <w:tr w:rsidR="008207EF" w14:paraId="439D1F83" w14:textId="77777777">
        <w:tc>
          <w:tcPr>
            <w:tcW w:w="1345" w:type="dxa"/>
          </w:tcPr>
          <w:p w14:paraId="69AC06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077BE8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7A5D9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Echo the concern by Xiaomi. Non-monitored subframes/slots needs to be defined first for a Type A device. </w:t>
            </w:r>
          </w:p>
          <w:p w14:paraId="70A60C6C"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D377556" w14:textId="77777777" w:rsidR="008207EF" w:rsidRDefault="00000000">
            <w:pPr>
              <w:pStyle w:val="0Maintext"/>
              <w:tabs>
                <w:tab w:val="left" w:pos="1850"/>
              </w:tabs>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In our view, existing mechanisms for exclusion of non-monitored slots in Clause 8.1.4 of TS 38.214 is sufficient for the case of cochannel coexistence.</w:t>
            </w:r>
          </w:p>
        </w:tc>
      </w:tr>
      <w:tr w:rsidR="008207EF" w14:paraId="4C7A123D" w14:textId="77777777">
        <w:tc>
          <w:tcPr>
            <w:tcW w:w="1345" w:type="dxa"/>
          </w:tcPr>
          <w:p w14:paraId="7DCEB2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D9208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66F07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967B65" w14:textId="77777777">
        <w:tc>
          <w:tcPr>
            <w:tcW w:w="1345" w:type="dxa"/>
          </w:tcPr>
          <w:p w14:paraId="021A82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4E08A35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C704F1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5FF275" w14:textId="77777777">
        <w:tc>
          <w:tcPr>
            <w:tcW w:w="1345" w:type="dxa"/>
          </w:tcPr>
          <w:p w14:paraId="1708B6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44473F7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C5A32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F667C7E" w14:textId="77777777">
        <w:tc>
          <w:tcPr>
            <w:tcW w:w="1345" w:type="dxa"/>
          </w:tcPr>
          <w:p w14:paraId="1AE535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50447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05E5EC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EFF3B2" w14:textId="77777777">
        <w:tc>
          <w:tcPr>
            <w:tcW w:w="1345" w:type="dxa"/>
          </w:tcPr>
          <w:p w14:paraId="09C2A7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0BADDA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27A5C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1358A1" w14:textId="77777777">
        <w:tc>
          <w:tcPr>
            <w:tcW w:w="1345" w:type="dxa"/>
          </w:tcPr>
          <w:p w14:paraId="7664BC6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19D3D0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83AD5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F65B68" w14:textId="77777777">
        <w:tc>
          <w:tcPr>
            <w:tcW w:w="1345" w:type="dxa"/>
          </w:tcPr>
          <w:p w14:paraId="553BFF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79CBFB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16F755E" w14:textId="77777777" w:rsidR="008207EF" w:rsidRDefault="008207EF">
            <w:pPr>
              <w:pStyle w:val="0Maintext"/>
              <w:spacing w:after="0" w:afterAutospacing="0"/>
              <w:ind w:firstLine="0"/>
              <w:rPr>
                <w:rFonts w:ascii="Calibri" w:eastAsia="바탕" w:hAnsi="Calibri" w:cs="Calibri"/>
                <w:sz w:val="22"/>
                <w:szCs w:val="22"/>
              </w:rPr>
            </w:pPr>
          </w:p>
        </w:tc>
      </w:tr>
    </w:tbl>
    <w:p w14:paraId="451D90D4" w14:textId="77777777" w:rsidR="008207EF" w:rsidRDefault="008207EF">
      <w:pPr>
        <w:autoSpaceDE w:val="0"/>
        <w:autoSpaceDN w:val="0"/>
        <w:spacing w:after="120"/>
        <w:rPr>
          <w:rFonts w:ascii="Calibri" w:hAnsi="Calibri" w:cs="Calibri"/>
          <w:color w:val="000000" w:themeColor="text1"/>
          <w:sz w:val="22"/>
        </w:rPr>
      </w:pPr>
    </w:p>
    <w:p w14:paraId="1A49EC03" w14:textId="77777777" w:rsidR="008207EF" w:rsidRDefault="008207EF">
      <w:pPr>
        <w:autoSpaceDE w:val="0"/>
        <w:autoSpaceDN w:val="0"/>
        <w:spacing w:after="120"/>
        <w:rPr>
          <w:rFonts w:ascii="Calibri" w:hAnsi="Calibri" w:cs="Calibri"/>
          <w:color w:val="000000" w:themeColor="text1"/>
          <w:sz w:val="22"/>
        </w:rPr>
      </w:pPr>
    </w:p>
    <w:p w14:paraId="20EFDE26"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(6 questions)</w:t>
      </w:r>
    </w:p>
    <w:p w14:paraId="2D2A0DFB" w14:textId="77777777" w:rsidR="008207EF" w:rsidRDefault="008207EF">
      <w:pPr>
        <w:autoSpaceDE w:val="0"/>
        <w:autoSpaceDN w:val="0"/>
        <w:spacing w:after="120"/>
        <w:rPr>
          <w:rFonts w:ascii="Calibri" w:hAnsi="Calibri" w:cs="Calibri"/>
          <w:color w:val="000000" w:themeColor="text1"/>
          <w:sz w:val="22"/>
        </w:rPr>
      </w:pPr>
    </w:p>
    <w:p w14:paraId="416716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75957F3" w14:textId="77777777">
        <w:tc>
          <w:tcPr>
            <w:tcW w:w="9631" w:type="dxa"/>
          </w:tcPr>
          <w:p w14:paraId="2ACA747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2-1-1: Companies provide views of whether to support the following in the agreement above made in RAN1#112bis-e? </w:t>
            </w:r>
          </w:p>
          <w:p w14:paraId="33E2FB4F"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25CFC5C4" w14:textId="77777777" w:rsidR="008207EF" w:rsidRDefault="008207EF">
            <w:pPr>
              <w:autoSpaceDE w:val="0"/>
              <w:autoSpaceDN w:val="0"/>
              <w:spacing w:after="120"/>
              <w:rPr>
                <w:rFonts w:asciiTheme="minorHAnsi" w:hAnsiTheme="minorHAnsi" w:cstheme="minorHAnsi"/>
                <w:b/>
                <w:bCs/>
                <w:sz w:val="22"/>
                <w:szCs w:val="22"/>
              </w:rPr>
            </w:pPr>
          </w:p>
          <w:p w14:paraId="2EE2AF4B" w14:textId="77777777" w:rsidR="008207EF" w:rsidRDefault="008207EF">
            <w:pPr>
              <w:autoSpaceDE w:val="0"/>
              <w:autoSpaceDN w:val="0"/>
              <w:spacing w:after="120"/>
              <w:rPr>
                <w:rFonts w:asciiTheme="minorHAnsi" w:hAnsiTheme="minorHAnsi" w:cstheme="minorHAnsi"/>
                <w:b/>
                <w:bCs/>
                <w:sz w:val="22"/>
                <w:szCs w:val="22"/>
              </w:rPr>
            </w:pPr>
          </w:p>
          <w:p w14:paraId="496BA7D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4212A38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6018ED6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798FC796" w14:textId="77777777" w:rsidR="008207EF" w:rsidRDefault="008207EF">
      <w:pPr>
        <w:autoSpaceDE w:val="0"/>
        <w:autoSpaceDN w:val="0"/>
        <w:spacing w:after="120"/>
        <w:rPr>
          <w:rFonts w:asciiTheme="minorHAnsi" w:hAnsiTheme="minorHAnsi" w:cstheme="minorHAnsi"/>
          <w:b/>
          <w:bCs/>
          <w:sz w:val="22"/>
          <w:szCs w:val="22"/>
        </w:rPr>
      </w:pPr>
    </w:p>
    <w:p w14:paraId="1BE8BC2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specifying (pre)configuration of the additional list of initial SL RSRP thresholds for NR SL slots with NR PSFCH in NR SL resource (re)selection procedure for dynamic resource pool sharing. Companies provide views of whether Proposed conclusion 2-1-1(III) can be agreed? </w:t>
      </w:r>
    </w:p>
    <w:p w14:paraId="4A87FFC3" w14:textId="77777777" w:rsidR="008207EF" w:rsidRDefault="008207EF">
      <w:pPr>
        <w:autoSpaceDE w:val="0"/>
        <w:autoSpaceDN w:val="0"/>
        <w:spacing w:after="120"/>
        <w:rPr>
          <w:rFonts w:asciiTheme="minorHAnsi" w:hAnsiTheme="minorHAnsi" w:cstheme="minorHAnsi"/>
          <w:b/>
          <w:bCs/>
          <w:sz w:val="22"/>
          <w:szCs w:val="22"/>
        </w:rPr>
      </w:pPr>
    </w:p>
    <w:p w14:paraId="5E6BA784"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(III):</w:t>
      </w:r>
    </w:p>
    <w:p w14:paraId="63065E5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065D7B29"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509490C" w14:textId="77777777">
        <w:tc>
          <w:tcPr>
            <w:tcW w:w="1345" w:type="dxa"/>
          </w:tcPr>
          <w:p w14:paraId="4B4A81A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45DA30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74389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4AC431F" w14:textId="77777777">
        <w:tc>
          <w:tcPr>
            <w:tcW w:w="1345" w:type="dxa"/>
          </w:tcPr>
          <w:p w14:paraId="20441C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6FFB2F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24964CA" w14:textId="77777777" w:rsidR="008207EF" w:rsidRDefault="008207EF">
            <w:pPr>
              <w:pStyle w:val="0Maintext"/>
              <w:spacing w:after="0" w:afterAutospacing="0"/>
              <w:ind w:firstLine="0"/>
              <w:rPr>
                <w:rFonts w:ascii="Calibri" w:eastAsia="바탕" w:hAnsi="Calibri" w:cs="Calibri"/>
                <w:sz w:val="22"/>
                <w:szCs w:val="22"/>
              </w:rPr>
            </w:pPr>
          </w:p>
        </w:tc>
      </w:tr>
      <w:tr w:rsidR="008207EF" w14:paraId="2FC11449" w14:textId="77777777">
        <w:tc>
          <w:tcPr>
            <w:tcW w:w="1345" w:type="dxa"/>
          </w:tcPr>
          <w:p w14:paraId="7F97B66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7A3D8BD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2629E19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B972358" w14:textId="77777777">
        <w:tc>
          <w:tcPr>
            <w:tcW w:w="1345" w:type="dxa"/>
          </w:tcPr>
          <w:p w14:paraId="1D33FC9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E6E6FB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DC1B7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20A82E" w14:textId="77777777">
        <w:tc>
          <w:tcPr>
            <w:tcW w:w="1345" w:type="dxa"/>
          </w:tcPr>
          <w:p w14:paraId="6033A9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38F4D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5294AA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F047274" w14:textId="77777777">
        <w:tc>
          <w:tcPr>
            <w:tcW w:w="1345" w:type="dxa"/>
          </w:tcPr>
          <w:p w14:paraId="4BE0AE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0587AA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0B51C1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CC45BE" w14:textId="77777777">
        <w:tc>
          <w:tcPr>
            <w:tcW w:w="1345" w:type="dxa"/>
          </w:tcPr>
          <w:p w14:paraId="68A7B7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546611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807C9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818CA1" w14:textId="77777777">
        <w:tc>
          <w:tcPr>
            <w:tcW w:w="1345" w:type="dxa"/>
          </w:tcPr>
          <w:p w14:paraId="009C7F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ECBF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1E78261" w14:textId="77777777" w:rsidR="008207EF" w:rsidRDefault="008207EF">
            <w:pPr>
              <w:pStyle w:val="0Maintext"/>
              <w:spacing w:after="0" w:afterAutospacing="0"/>
              <w:ind w:firstLine="0"/>
              <w:rPr>
                <w:rFonts w:ascii="Calibri" w:eastAsia="바탕" w:hAnsi="Calibri" w:cs="Calibri"/>
                <w:sz w:val="22"/>
                <w:szCs w:val="22"/>
              </w:rPr>
            </w:pPr>
          </w:p>
        </w:tc>
      </w:tr>
      <w:tr w:rsidR="008207EF" w14:paraId="0549C66F" w14:textId="77777777">
        <w:tc>
          <w:tcPr>
            <w:tcW w:w="1345" w:type="dxa"/>
          </w:tcPr>
          <w:p w14:paraId="29FCE6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661B6AA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4D6F38A" w14:textId="77777777" w:rsidR="008207EF" w:rsidRDefault="008207EF">
            <w:pPr>
              <w:pStyle w:val="0Maintext"/>
              <w:spacing w:after="0" w:afterAutospacing="0"/>
              <w:ind w:firstLine="0"/>
              <w:rPr>
                <w:rFonts w:ascii="Calibri" w:eastAsia="바탕" w:hAnsi="Calibri" w:cs="Calibri"/>
                <w:sz w:val="22"/>
                <w:szCs w:val="22"/>
              </w:rPr>
            </w:pPr>
          </w:p>
        </w:tc>
      </w:tr>
      <w:tr w:rsidR="008207EF" w14:paraId="63DF6EC9" w14:textId="77777777">
        <w:tc>
          <w:tcPr>
            <w:tcW w:w="1345" w:type="dxa"/>
          </w:tcPr>
          <w:p w14:paraId="7A4E46D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2801BBD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6590176C"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B0F4FB" w14:textId="77777777">
        <w:tc>
          <w:tcPr>
            <w:tcW w:w="1345" w:type="dxa"/>
          </w:tcPr>
          <w:p w14:paraId="0DAA0C15"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4F9E4D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02D4F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D781976" w14:textId="77777777">
        <w:tc>
          <w:tcPr>
            <w:tcW w:w="1345" w:type="dxa"/>
          </w:tcPr>
          <w:p w14:paraId="29B2E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06994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7D66D7F7"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239592E" w14:textId="77777777">
        <w:tc>
          <w:tcPr>
            <w:tcW w:w="1345" w:type="dxa"/>
          </w:tcPr>
          <w:p w14:paraId="3375B21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53DD7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707A631E"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4C9C3C4" w14:textId="77777777">
        <w:tc>
          <w:tcPr>
            <w:tcW w:w="1345" w:type="dxa"/>
          </w:tcPr>
          <w:p w14:paraId="0D1F07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ETRI</w:t>
            </w:r>
          </w:p>
        </w:tc>
        <w:tc>
          <w:tcPr>
            <w:tcW w:w="918" w:type="dxa"/>
          </w:tcPr>
          <w:p w14:paraId="7A60A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A3455BB"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70BB4C3" w14:textId="77777777">
        <w:tc>
          <w:tcPr>
            <w:tcW w:w="1345" w:type="dxa"/>
          </w:tcPr>
          <w:p w14:paraId="7B68386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6849A21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BDCF764"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E165C7C" w14:textId="77777777">
        <w:tc>
          <w:tcPr>
            <w:tcW w:w="1345" w:type="dxa"/>
          </w:tcPr>
          <w:p w14:paraId="372253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3AD780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674D8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263E145C" w14:textId="77777777">
        <w:tc>
          <w:tcPr>
            <w:tcW w:w="1345" w:type="dxa"/>
          </w:tcPr>
          <w:p w14:paraId="2AE6C1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18B34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46EB5B8"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127CA8DA" w14:textId="77777777">
        <w:tc>
          <w:tcPr>
            <w:tcW w:w="1345" w:type="dxa"/>
          </w:tcPr>
          <w:p w14:paraId="369FCFF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2BF9CF3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298FF37C"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59E0BFD1" w14:textId="77777777">
        <w:tc>
          <w:tcPr>
            <w:tcW w:w="1345" w:type="dxa"/>
          </w:tcPr>
          <w:p w14:paraId="53666DA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1B88FA2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70F09DC0"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503CF90" w14:textId="77777777">
        <w:tc>
          <w:tcPr>
            <w:tcW w:w="1345" w:type="dxa"/>
          </w:tcPr>
          <w:p w14:paraId="1E2B928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08A0806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106B074D"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21E78F88" w14:textId="77777777">
        <w:tc>
          <w:tcPr>
            <w:tcW w:w="1345" w:type="dxa"/>
          </w:tcPr>
          <w:p w14:paraId="2E3EC92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9B821D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Yes</w:t>
            </w:r>
          </w:p>
        </w:tc>
        <w:tc>
          <w:tcPr>
            <w:tcW w:w="7371" w:type="dxa"/>
          </w:tcPr>
          <w:p w14:paraId="67F7A0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sz w:val="22"/>
                <w:szCs w:val="22"/>
              </w:rPr>
              <w:t>It is unnecessary to define another RSRP threshold for slots with PSFCH.</w:t>
            </w:r>
          </w:p>
        </w:tc>
      </w:tr>
      <w:tr w:rsidR="008207EF" w14:paraId="5915E3B2" w14:textId="77777777">
        <w:tc>
          <w:tcPr>
            <w:tcW w:w="1345" w:type="dxa"/>
          </w:tcPr>
          <w:p w14:paraId="4B7A1F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72231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5D28A70" w14:textId="77777777" w:rsidR="008207EF" w:rsidRDefault="008207EF">
            <w:pPr>
              <w:pStyle w:val="0Maintext"/>
              <w:spacing w:after="0" w:afterAutospacing="0"/>
              <w:ind w:firstLine="0"/>
              <w:rPr>
                <w:rFonts w:ascii="Calibri" w:eastAsia="바탕" w:hAnsi="Calibri" w:cs="Calibri"/>
                <w:sz w:val="22"/>
                <w:szCs w:val="22"/>
              </w:rPr>
            </w:pPr>
          </w:p>
        </w:tc>
      </w:tr>
      <w:tr w:rsidR="008207EF" w14:paraId="5EEA0B6A" w14:textId="77777777">
        <w:tc>
          <w:tcPr>
            <w:tcW w:w="1345" w:type="dxa"/>
          </w:tcPr>
          <w:p w14:paraId="37CD0AE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5028986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N</w:t>
            </w:r>
            <w:r>
              <w:rPr>
                <w:rFonts w:ascii="Calibri" w:eastAsia="MS Mincho" w:hAnsi="Calibri" w:cs="Calibri"/>
                <w:sz w:val="22"/>
                <w:szCs w:val="22"/>
                <w:lang w:val="en-US" w:eastAsia="ja-JP"/>
              </w:rPr>
              <w:t>o</w:t>
            </w:r>
          </w:p>
        </w:tc>
        <w:tc>
          <w:tcPr>
            <w:tcW w:w="7371" w:type="dxa"/>
          </w:tcPr>
          <w:p w14:paraId="406ADE97" w14:textId="77777777" w:rsidR="008207EF" w:rsidRDefault="008207EF">
            <w:pPr>
              <w:pStyle w:val="0Maintext"/>
              <w:spacing w:after="0" w:afterAutospacing="0"/>
              <w:ind w:firstLine="0"/>
              <w:rPr>
                <w:rFonts w:ascii="Calibri" w:eastAsia="바탕" w:hAnsi="Calibri" w:cs="Calibri"/>
                <w:sz w:val="22"/>
                <w:szCs w:val="22"/>
              </w:rPr>
            </w:pPr>
          </w:p>
        </w:tc>
      </w:tr>
      <w:tr w:rsidR="008207EF" w14:paraId="1571B13A" w14:textId="77777777">
        <w:tc>
          <w:tcPr>
            <w:tcW w:w="1345" w:type="dxa"/>
          </w:tcPr>
          <w:p w14:paraId="53C4C310"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3E7C29A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3C57F57E" w14:textId="77777777" w:rsidR="008207EF" w:rsidRDefault="008207EF">
            <w:pPr>
              <w:pStyle w:val="0Maintext"/>
              <w:spacing w:after="0" w:afterAutospacing="0"/>
              <w:ind w:firstLine="0"/>
              <w:rPr>
                <w:rFonts w:ascii="Calibri" w:eastAsia="바탕" w:hAnsi="Calibri" w:cs="Calibri"/>
                <w:sz w:val="22"/>
                <w:szCs w:val="22"/>
              </w:rPr>
            </w:pPr>
          </w:p>
        </w:tc>
      </w:tr>
    </w:tbl>
    <w:p w14:paraId="45A8B85D" w14:textId="77777777" w:rsidR="008207EF" w:rsidRDefault="008207EF">
      <w:pPr>
        <w:autoSpaceDE w:val="0"/>
        <w:autoSpaceDN w:val="0"/>
        <w:spacing w:after="120"/>
        <w:rPr>
          <w:rFonts w:asciiTheme="minorHAnsi" w:hAnsiTheme="minorHAnsi" w:cstheme="minorHAnsi"/>
          <w:b/>
          <w:bCs/>
          <w:sz w:val="22"/>
          <w:szCs w:val="22"/>
        </w:rPr>
      </w:pPr>
    </w:p>
    <w:p w14:paraId="74B5ADC2" w14:textId="77777777" w:rsidR="008207EF" w:rsidRDefault="008207EF">
      <w:pPr>
        <w:autoSpaceDE w:val="0"/>
        <w:autoSpaceDN w:val="0"/>
        <w:spacing w:after="120"/>
        <w:rPr>
          <w:rFonts w:ascii="Calibri" w:hAnsi="Calibri" w:cs="Calibri"/>
          <w:color w:val="000000" w:themeColor="text1"/>
          <w:sz w:val="22"/>
        </w:rPr>
      </w:pPr>
    </w:p>
    <w:p w14:paraId="78D7F3D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63FF9B4" w14:textId="77777777">
        <w:tc>
          <w:tcPr>
            <w:tcW w:w="9631" w:type="dxa"/>
          </w:tcPr>
          <w:p w14:paraId="0FB295C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512924A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326FCBF9" w14:textId="77777777" w:rsidR="008207EF" w:rsidRDefault="008207EF">
            <w:pPr>
              <w:autoSpaceDE w:val="0"/>
              <w:autoSpaceDN w:val="0"/>
              <w:spacing w:after="120"/>
              <w:rPr>
                <w:rFonts w:asciiTheme="minorHAnsi" w:hAnsiTheme="minorHAnsi" w:cstheme="minorHAnsi"/>
                <w:b/>
                <w:bCs/>
                <w:sz w:val="22"/>
                <w:szCs w:val="22"/>
              </w:rPr>
            </w:pPr>
          </w:p>
          <w:p w14:paraId="05F0D6DE" w14:textId="77777777" w:rsidR="008207EF" w:rsidRDefault="008207EF">
            <w:pPr>
              <w:autoSpaceDE w:val="0"/>
              <w:autoSpaceDN w:val="0"/>
              <w:spacing w:after="120"/>
              <w:rPr>
                <w:rFonts w:asciiTheme="minorHAnsi" w:hAnsiTheme="minorHAnsi" w:cstheme="minorHAnsi"/>
                <w:b/>
                <w:bCs/>
                <w:sz w:val="22"/>
                <w:szCs w:val="22"/>
              </w:rPr>
            </w:pPr>
          </w:p>
          <w:p w14:paraId="036FBA19"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704314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874183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78D165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421352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8FFBE9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3F5B4D7A" w14:textId="77777777" w:rsidR="008207EF" w:rsidRDefault="008207EF">
      <w:pPr>
        <w:autoSpaceDE w:val="0"/>
        <w:autoSpaceDN w:val="0"/>
        <w:spacing w:after="120"/>
        <w:rPr>
          <w:rFonts w:asciiTheme="minorHAnsi" w:hAnsiTheme="minorHAnsi" w:cstheme="minorHAnsi"/>
          <w:b/>
          <w:bCs/>
          <w:sz w:val="22"/>
          <w:szCs w:val="22"/>
        </w:rPr>
      </w:pPr>
    </w:p>
    <w:p w14:paraId="2CB8080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boosting up the initial RSPR threshold separately (pre)configured for dynamic resource pool sharing in NR SL resource (re)selection procedure as in Rel-16/17 NR SL when the amount of candidate single-slot resources is not sufficient as specified in Step 7 in Section 8.1.4 of TS 38.214. Companies provide views of whether Proposed conclusion 2-1-2(III) can be agreed? </w:t>
      </w:r>
    </w:p>
    <w:p w14:paraId="2B19C68C" w14:textId="77777777" w:rsidR="008207EF" w:rsidRDefault="008207EF">
      <w:pPr>
        <w:autoSpaceDE w:val="0"/>
        <w:autoSpaceDN w:val="0"/>
        <w:spacing w:after="120"/>
        <w:rPr>
          <w:rFonts w:asciiTheme="minorHAnsi" w:hAnsiTheme="minorHAnsi" w:cstheme="minorHAnsi"/>
          <w:b/>
          <w:bCs/>
          <w:sz w:val="22"/>
          <w:szCs w:val="22"/>
        </w:rPr>
      </w:pPr>
    </w:p>
    <w:p w14:paraId="16E2AAF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(III):</w:t>
      </w:r>
    </w:p>
    <w:p w14:paraId="10C4E7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6CF97313"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6BCF4A7" w14:textId="77777777">
        <w:tc>
          <w:tcPr>
            <w:tcW w:w="1345" w:type="dxa"/>
          </w:tcPr>
          <w:p w14:paraId="38C090D2"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E8097F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651AF4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E3C9875" w14:textId="77777777">
        <w:tc>
          <w:tcPr>
            <w:tcW w:w="1345" w:type="dxa"/>
          </w:tcPr>
          <w:p w14:paraId="4A0292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FC1887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E9CBE4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Can be achieved by proper initial RSRP threshold setting itself.</w:t>
            </w:r>
          </w:p>
        </w:tc>
      </w:tr>
      <w:tr w:rsidR="008207EF" w14:paraId="309EB469" w14:textId="77777777">
        <w:tc>
          <w:tcPr>
            <w:tcW w:w="1345" w:type="dxa"/>
          </w:tcPr>
          <w:p w14:paraId="75B1CB91"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40DB7EA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3F977635"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7FC40C02" w14:textId="77777777">
        <w:tc>
          <w:tcPr>
            <w:tcW w:w="1345" w:type="dxa"/>
          </w:tcPr>
          <w:p w14:paraId="537BDB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1AE7E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E2C97B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E951E1" w14:textId="77777777">
        <w:tc>
          <w:tcPr>
            <w:tcW w:w="1345" w:type="dxa"/>
          </w:tcPr>
          <w:p w14:paraId="1F0D97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676A62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76453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7FEC796" w14:textId="77777777">
        <w:tc>
          <w:tcPr>
            <w:tcW w:w="1345" w:type="dxa"/>
          </w:tcPr>
          <w:p w14:paraId="37F711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65A4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271EF8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A1F09A" w14:textId="77777777">
        <w:tc>
          <w:tcPr>
            <w:tcW w:w="1345" w:type="dxa"/>
          </w:tcPr>
          <w:p w14:paraId="343BB28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13C47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8DC3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0ED61C" w14:textId="77777777">
        <w:tc>
          <w:tcPr>
            <w:tcW w:w="1345" w:type="dxa"/>
          </w:tcPr>
          <w:p w14:paraId="649822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3B7C11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21A6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the conclusion. The agreement from RAN #112 and the current specification makes it clear that power boosting will be done for all the initial thresholds when sufficient resources are not available.</w:t>
            </w:r>
          </w:p>
        </w:tc>
      </w:tr>
      <w:tr w:rsidR="008207EF" w14:paraId="22C2BBAD" w14:textId="77777777">
        <w:tc>
          <w:tcPr>
            <w:tcW w:w="1345" w:type="dxa"/>
          </w:tcPr>
          <w:p w14:paraId="2638DC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6E70A6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2C24AF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Typo “RSPR”</w:t>
            </w:r>
          </w:p>
        </w:tc>
      </w:tr>
      <w:tr w:rsidR="008207EF" w14:paraId="724703E8" w14:textId="77777777">
        <w:tc>
          <w:tcPr>
            <w:tcW w:w="1345" w:type="dxa"/>
          </w:tcPr>
          <w:p w14:paraId="23A69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9CF1E1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C128CD" w14:textId="77777777" w:rsidR="008207EF" w:rsidRDefault="00000000">
            <w:pPr>
              <w:pStyle w:val="0Maintext"/>
              <w:spacing w:after="0" w:afterAutospacing="0"/>
              <w:ind w:firstLine="0"/>
              <w:rPr>
                <w:rFonts w:ascii="Calibri" w:eastAsia="바탕" w:hAnsi="Calibri" w:cs="Calibri"/>
                <w:sz w:val="22"/>
                <w:szCs w:val="22"/>
              </w:rPr>
            </w:pPr>
            <w:bookmarkStart w:id="12" w:name="OLE_LINK22"/>
            <w:r>
              <w:rPr>
                <w:rFonts w:asciiTheme="minorHAnsi" w:hAnsiTheme="minorHAnsi" w:cstheme="minorHAnsi" w:hint="eastAsia"/>
                <w:bCs/>
                <w:sz w:val="22"/>
                <w:szCs w:val="22"/>
                <w:lang w:val="en-US" w:eastAsia="zh-CN"/>
              </w:rPr>
              <w:t xml:space="preserve">Can be achieved by proper </w:t>
            </w:r>
            <w:r>
              <w:rPr>
                <w:rFonts w:asciiTheme="minorHAnsi" w:hAnsiTheme="minorHAnsi" w:cstheme="minorHAnsi"/>
                <w:bCs/>
                <w:sz w:val="22"/>
                <w:szCs w:val="22"/>
                <w:lang w:val="en-US" w:eastAsia="zh-CN"/>
              </w:rPr>
              <w:t>set-</w:t>
            </w:r>
            <w:r>
              <w:rPr>
                <w:rFonts w:asciiTheme="minorHAnsi" w:hAnsiTheme="minorHAnsi" w:cstheme="minorHAnsi"/>
                <w:bCs/>
                <w:sz w:val="22"/>
                <w:szCs w:val="22"/>
                <w:lang w:eastAsia="zh-CN"/>
              </w:rPr>
              <w:t>up</w:t>
            </w:r>
            <w:r>
              <w:rPr>
                <w:rFonts w:asciiTheme="minorHAnsi" w:hAnsiTheme="minorHAnsi" w:cstheme="minorHAnsi" w:hint="eastAsia"/>
                <w:bCs/>
                <w:sz w:val="22"/>
                <w:szCs w:val="22"/>
                <w:lang w:val="en-US" w:eastAsia="zh-CN"/>
              </w:rPr>
              <w:t xml:space="preserve"> value.</w:t>
            </w:r>
            <w:bookmarkEnd w:id="12"/>
          </w:p>
        </w:tc>
      </w:tr>
      <w:tr w:rsidR="008207EF" w14:paraId="2A61D8B9" w14:textId="77777777">
        <w:tc>
          <w:tcPr>
            <w:tcW w:w="1345" w:type="dxa"/>
          </w:tcPr>
          <w:p w14:paraId="296DC76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387987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3F07268"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49BDA14" w14:textId="77777777">
        <w:tc>
          <w:tcPr>
            <w:tcW w:w="1345" w:type="dxa"/>
          </w:tcPr>
          <w:p w14:paraId="06C3FB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27A6D7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693F146"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6A1F03D8" w14:textId="77777777">
        <w:tc>
          <w:tcPr>
            <w:tcW w:w="1345" w:type="dxa"/>
          </w:tcPr>
          <w:p w14:paraId="5A0A0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4ED476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7E2FD5F"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52527750" w14:textId="77777777">
        <w:tc>
          <w:tcPr>
            <w:tcW w:w="1345" w:type="dxa"/>
          </w:tcPr>
          <w:p w14:paraId="42E3699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9574D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5575487"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350D27E6" w14:textId="77777777">
        <w:tc>
          <w:tcPr>
            <w:tcW w:w="1345" w:type="dxa"/>
          </w:tcPr>
          <w:p w14:paraId="40B82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2F2214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DF46D2D"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46FB7521" w14:textId="77777777">
        <w:tc>
          <w:tcPr>
            <w:tcW w:w="1345" w:type="dxa"/>
          </w:tcPr>
          <w:p w14:paraId="54C0602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335511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F75D865"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0987E4AF" w14:textId="77777777">
        <w:tc>
          <w:tcPr>
            <w:tcW w:w="1345" w:type="dxa"/>
          </w:tcPr>
          <w:p w14:paraId="37C956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1F6C2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29B43E1"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7AB0FC56" w14:textId="77777777">
        <w:tc>
          <w:tcPr>
            <w:tcW w:w="1345" w:type="dxa"/>
          </w:tcPr>
          <w:p w14:paraId="3D5CCE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ILUS</w:t>
            </w:r>
          </w:p>
        </w:tc>
        <w:tc>
          <w:tcPr>
            <w:tcW w:w="918" w:type="dxa"/>
          </w:tcPr>
          <w:p w14:paraId="2C5DEA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A041B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E5EFAB" w14:textId="77777777">
        <w:tc>
          <w:tcPr>
            <w:tcW w:w="1345" w:type="dxa"/>
          </w:tcPr>
          <w:p w14:paraId="72CD5EE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918" w:type="dxa"/>
          </w:tcPr>
          <w:p w14:paraId="4BBDF6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371" w:type="dxa"/>
          </w:tcPr>
          <w:p w14:paraId="51B28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35FAF8" w14:textId="77777777">
        <w:tc>
          <w:tcPr>
            <w:tcW w:w="1345" w:type="dxa"/>
          </w:tcPr>
          <w:p w14:paraId="1528468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lastRenderedPageBreak/>
              <w:t>ZTE,Sanechips</w:t>
            </w:r>
            <w:proofErr w:type="spellEnd"/>
          </w:p>
        </w:tc>
        <w:tc>
          <w:tcPr>
            <w:tcW w:w="918" w:type="dxa"/>
          </w:tcPr>
          <w:p w14:paraId="452616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12D056C" w14:textId="77777777" w:rsidR="008207EF" w:rsidRDefault="008207EF">
            <w:pPr>
              <w:pStyle w:val="0Maintext"/>
              <w:spacing w:after="0" w:afterAutospacing="0"/>
              <w:ind w:firstLine="0"/>
              <w:rPr>
                <w:rFonts w:asciiTheme="minorHAnsi" w:hAnsiTheme="minorHAnsi" w:cstheme="minorHAnsi"/>
                <w:bCs/>
                <w:sz w:val="22"/>
                <w:szCs w:val="22"/>
                <w:lang w:val="en-US" w:eastAsia="zh-CN"/>
              </w:rPr>
            </w:pPr>
          </w:p>
        </w:tc>
      </w:tr>
      <w:tr w:rsidR="008207EF" w14:paraId="19A66865" w14:textId="77777777">
        <w:tc>
          <w:tcPr>
            <w:tcW w:w="1345" w:type="dxa"/>
          </w:tcPr>
          <w:p w14:paraId="0CE9C3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F0962C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261FDEF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protect the performance of LTE SL, the RSRP threshold for LTE SL should not be boosted up in step 7.</w:t>
            </w:r>
          </w:p>
          <w:p w14:paraId="2FBA50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LTE SL and NR SL have different requirements on the number of candidate resources. For LTE SL, it is fixed at 20%, and for NR SL, it is (pre-)configured among 20%, 35%, or 50%. If the value is 50%, NR SL will include the resources reserved by LTE SL to its candidate resource set. However, an LTE SL UE will not do this, because LTE SL will only maintain 20% resource in its set. This means that NR SL additionally deteriorates LTE SL’s performance.</w:t>
            </w:r>
          </w:p>
        </w:tc>
      </w:tr>
      <w:tr w:rsidR="008207EF" w14:paraId="6B47FF90" w14:textId="77777777">
        <w:tc>
          <w:tcPr>
            <w:tcW w:w="1345" w:type="dxa"/>
          </w:tcPr>
          <w:p w14:paraId="1FFFB1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F54C76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272DAFD" w14:textId="77777777" w:rsidR="008207EF" w:rsidRDefault="008207EF">
            <w:pPr>
              <w:pStyle w:val="0Maintext"/>
              <w:spacing w:after="0" w:afterAutospacing="0"/>
              <w:ind w:firstLine="0"/>
              <w:rPr>
                <w:rFonts w:ascii="Calibri" w:eastAsia="바탕" w:hAnsi="Calibri" w:cs="Calibri"/>
                <w:sz w:val="22"/>
                <w:szCs w:val="22"/>
              </w:rPr>
            </w:pPr>
          </w:p>
        </w:tc>
      </w:tr>
      <w:tr w:rsidR="008207EF" w14:paraId="1488CFAE" w14:textId="77777777">
        <w:tc>
          <w:tcPr>
            <w:tcW w:w="1345" w:type="dxa"/>
          </w:tcPr>
          <w:p w14:paraId="4424277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3A0B7060"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3E2F2C8" w14:textId="77777777" w:rsidR="008207EF" w:rsidRDefault="008207EF">
            <w:pPr>
              <w:pStyle w:val="0Maintext"/>
              <w:spacing w:after="0" w:afterAutospacing="0"/>
              <w:ind w:firstLine="0"/>
              <w:rPr>
                <w:rFonts w:ascii="Calibri" w:eastAsia="바탕" w:hAnsi="Calibri" w:cs="Calibri"/>
                <w:sz w:val="22"/>
                <w:szCs w:val="22"/>
              </w:rPr>
            </w:pPr>
          </w:p>
        </w:tc>
      </w:tr>
      <w:tr w:rsidR="008207EF" w14:paraId="4004A9D8" w14:textId="77777777">
        <w:tc>
          <w:tcPr>
            <w:tcW w:w="1345" w:type="dxa"/>
          </w:tcPr>
          <w:p w14:paraId="5F9404B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4C85339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D1955F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progress.</w:t>
            </w:r>
          </w:p>
        </w:tc>
      </w:tr>
    </w:tbl>
    <w:p w14:paraId="0DF4A2A2" w14:textId="77777777" w:rsidR="008207EF" w:rsidRDefault="008207EF">
      <w:pPr>
        <w:autoSpaceDE w:val="0"/>
        <w:autoSpaceDN w:val="0"/>
        <w:spacing w:after="120"/>
        <w:rPr>
          <w:rFonts w:asciiTheme="minorHAnsi" w:hAnsiTheme="minorHAnsi" w:cstheme="minorHAnsi"/>
          <w:b/>
          <w:bCs/>
          <w:sz w:val="22"/>
          <w:szCs w:val="22"/>
        </w:rPr>
      </w:pPr>
    </w:p>
    <w:p w14:paraId="7D0FC82F" w14:textId="77777777" w:rsidR="008207EF" w:rsidRDefault="008207EF">
      <w:pPr>
        <w:autoSpaceDE w:val="0"/>
        <w:autoSpaceDN w:val="0"/>
        <w:spacing w:after="120"/>
        <w:rPr>
          <w:rFonts w:ascii="Calibri" w:hAnsi="Calibri" w:cs="Calibri"/>
          <w:color w:val="000000" w:themeColor="text1"/>
          <w:sz w:val="22"/>
        </w:rPr>
      </w:pPr>
    </w:p>
    <w:p w14:paraId="617FC12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20560B6" w14:textId="77777777">
        <w:tc>
          <w:tcPr>
            <w:tcW w:w="9631" w:type="dxa"/>
          </w:tcPr>
          <w:p w14:paraId="7D21448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04F406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7B6629A5" w14:textId="77777777" w:rsidR="008207EF" w:rsidRDefault="008207EF">
            <w:pPr>
              <w:autoSpaceDE w:val="0"/>
              <w:autoSpaceDN w:val="0"/>
              <w:spacing w:after="120"/>
              <w:rPr>
                <w:rFonts w:asciiTheme="minorHAnsi" w:hAnsiTheme="minorHAnsi" w:cstheme="minorHAnsi"/>
                <w:b/>
                <w:bCs/>
                <w:sz w:val="22"/>
                <w:szCs w:val="22"/>
              </w:rPr>
            </w:pPr>
          </w:p>
          <w:p w14:paraId="19589FAC" w14:textId="77777777" w:rsidR="008207EF" w:rsidRDefault="008207EF">
            <w:pPr>
              <w:autoSpaceDE w:val="0"/>
              <w:autoSpaceDN w:val="0"/>
              <w:spacing w:after="120"/>
              <w:rPr>
                <w:rFonts w:asciiTheme="minorHAnsi" w:hAnsiTheme="minorHAnsi" w:cstheme="minorHAnsi"/>
                <w:b/>
                <w:bCs/>
                <w:sz w:val="22"/>
                <w:szCs w:val="22"/>
              </w:rPr>
            </w:pPr>
          </w:p>
          <w:p w14:paraId="77F24D9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25979E55"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44A1DB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1078296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CD9D1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7B4511F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3CF7E8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6A370C9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5CEAD21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378BE43A"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0CBF4D4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435BE282" w14:textId="77777777" w:rsidR="008207EF" w:rsidRDefault="008207EF">
      <w:pPr>
        <w:autoSpaceDE w:val="0"/>
        <w:autoSpaceDN w:val="0"/>
        <w:spacing w:after="120"/>
        <w:rPr>
          <w:rFonts w:asciiTheme="minorHAnsi" w:hAnsiTheme="minorHAnsi" w:cstheme="minorHAnsi"/>
          <w:b/>
          <w:bCs/>
          <w:sz w:val="22"/>
          <w:szCs w:val="22"/>
        </w:rPr>
      </w:pPr>
    </w:p>
    <w:p w14:paraId="370D7E8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1BBAD636" w14:textId="77777777" w:rsidR="008207EF" w:rsidRDefault="008207EF">
      <w:pPr>
        <w:autoSpaceDE w:val="0"/>
        <w:autoSpaceDN w:val="0"/>
        <w:spacing w:after="120"/>
        <w:rPr>
          <w:rFonts w:asciiTheme="minorHAnsi" w:hAnsiTheme="minorHAnsi" w:cstheme="minorHAnsi"/>
          <w:b/>
          <w:bCs/>
          <w:sz w:val="22"/>
          <w:szCs w:val="22"/>
        </w:rPr>
      </w:pPr>
    </w:p>
    <w:p w14:paraId="69B883B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(III):</w:t>
      </w:r>
    </w:p>
    <w:p w14:paraId="66A138B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52092097" w14:textId="77777777" w:rsidR="008207EF" w:rsidRDefault="008207EF">
      <w:pPr>
        <w:autoSpaceDE w:val="0"/>
        <w:autoSpaceDN w:val="0"/>
        <w:spacing w:after="120"/>
        <w:rPr>
          <w:rFonts w:asciiTheme="minorHAnsi" w:hAnsiTheme="minorHAnsi" w:cstheme="minorHAnsi"/>
          <w:b/>
          <w:bCs/>
          <w:sz w:val="22"/>
          <w:szCs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9DDE078" w14:textId="77777777">
        <w:tc>
          <w:tcPr>
            <w:tcW w:w="1345" w:type="dxa"/>
          </w:tcPr>
          <w:p w14:paraId="43341A7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40E850B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2B6DAEF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5210CFA" w14:textId="77777777">
        <w:tc>
          <w:tcPr>
            <w:tcW w:w="1345" w:type="dxa"/>
          </w:tcPr>
          <w:p w14:paraId="3FF931E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Toyota</w:t>
            </w:r>
          </w:p>
        </w:tc>
        <w:tc>
          <w:tcPr>
            <w:tcW w:w="918" w:type="dxa"/>
          </w:tcPr>
          <w:p w14:paraId="55FC9B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6D6032A" w14:textId="77777777" w:rsidR="008207EF" w:rsidRDefault="00000000">
            <w:pPr>
              <w:pStyle w:val="0Maintext"/>
              <w:spacing w:after="0" w:afterAutospacing="0"/>
              <w:ind w:firstLine="0"/>
              <w:rPr>
                <w:rFonts w:ascii="Calibri" w:eastAsia="바탕" w:hAnsi="Calibri" w:cs="Calibri"/>
                <w:sz w:val="8"/>
                <w:szCs w:val="8"/>
              </w:rPr>
            </w:pPr>
            <w:r>
              <w:rPr>
                <w:rFonts w:ascii="Calibri" w:eastAsia="바탕" w:hAnsi="Calibri" w:cs="Calibri"/>
                <w:sz w:val="22"/>
                <w:szCs w:val="22"/>
              </w:rPr>
              <w:t>Not sure of the benefit of the wording “there is no consensus”. It may be more useful to concentrate on what can be agreed. If this is not possible, then it is not useful to have an official agreement on a “no consensus”.</w:t>
            </w:r>
            <w:r>
              <w:rPr>
                <w:rFonts w:ascii="Calibri" w:eastAsia="바탕" w:hAnsi="Calibri" w:cs="Calibri"/>
                <w:sz w:val="22"/>
                <w:szCs w:val="22"/>
              </w:rPr>
              <w:br/>
            </w:r>
          </w:p>
          <w:p w14:paraId="6B4445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a potential way forward, we could have two bullet points where the first bullet point reflects the use of Q from one RAT (using the RAT the more likely to be agreed by the majority), and the second bullet point with an FFS reflects that Q from the other RAT could be used in conjunction, by using the largest value between the two.</w:t>
            </w:r>
          </w:p>
        </w:tc>
      </w:tr>
      <w:tr w:rsidR="008207EF" w14:paraId="7A63D6BB" w14:textId="77777777">
        <w:tc>
          <w:tcPr>
            <w:tcW w:w="1345" w:type="dxa"/>
          </w:tcPr>
          <w:p w14:paraId="4FFBA82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046F28D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77E1120"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can accept it for progress. </w:t>
            </w:r>
          </w:p>
        </w:tc>
      </w:tr>
      <w:tr w:rsidR="008207EF" w14:paraId="4FF760C6" w14:textId="77777777">
        <w:tc>
          <w:tcPr>
            <w:tcW w:w="1345" w:type="dxa"/>
          </w:tcPr>
          <w:p w14:paraId="6331C9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80D3B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EA30B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D5C41A" w14:textId="77777777">
        <w:tc>
          <w:tcPr>
            <w:tcW w:w="1345" w:type="dxa"/>
          </w:tcPr>
          <w:p w14:paraId="604867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54A8C5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69BD579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DE27A42" w14:textId="77777777">
        <w:tc>
          <w:tcPr>
            <w:tcW w:w="1345" w:type="dxa"/>
          </w:tcPr>
          <w:p w14:paraId="66D0CC2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73358C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68638B4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251E6E8" w14:textId="77777777">
        <w:tc>
          <w:tcPr>
            <w:tcW w:w="1345" w:type="dxa"/>
          </w:tcPr>
          <w:p w14:paraId="047905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31D6C85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17CF99F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134C72B1" w14:textId="77777777">
        <w:tc>
          <w:tcPr>
            <w:tcW w:w="1345" w:type="dxa"/>
          </w:tcPr>
          <w:p w14:paraId="6B140DC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7B6147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 with comments</w:t>
            </w:r>
          </w:p>
        </w:tc>
        <w:tc>
          <w:tcPr>
            <w:tcW w:w="7371" w:type="dxa"/>
          </w:tcPr>
          <w:p w14:paraId="5DF98E92" w14:textId="77777777" w:rsidR="008207EF" w:rsidRDefault="00000000">
            <w:pPr>
              <w:pStyle w:val="0Maintext"/>
              <w:spacing w:after="0" w:afterAutospacing="0"/>
              <w:ind w:firstLine="0"/>
              <w:rPr>
                <w:rFonts w:ascii="Calibri" w:hAnsi="Calibri" w:cs="Calibri"/>
                <w:sz w:val="22"/>
                <w:szCs w:val="22"/>
                <w:lang w:val="en-US" w:eastAsia="zh-CN"/>
              </w:rPr>
            </w:pPr>
            <w:r>
              <w:rPr>
                <w:rFonts w:ascii="Calibri" w:eastAsia="바탕" w:hAnsi="Calibri" w:cs="Calibri"/>
                <w:sz w:val="22"/>
                <w:szCs w:val="22"/>
              </w:rPr>
              <w:t xml:space="preserve"> </w:t>
            </w:r>
            <w:r>
              <w:rPr>
                <w:rFonts w:ascii="Calibri" w:eastAsia="SimSun" w:hAnsi="Calibri" w:cs="Calibri"/>
                <w:sz w:val="22"/>
                <w:szCs w:val="22"/>
                <w:lang w:val="en-US" w:eastAsia="zh-CN"/>
              </w:rPr>
              <w:t>W</w:t>
            </w:r>
            <w:proofErr w:type="spellStart"/>
            <w:r>
              <w:rPr>
                <w:rFonts w:ascii="Calibri" w:eastAsia="바탕" w:hAnsi="Calibri" w:cs="Calibri"/>
                <w:sz w:val="22"/>
                <w:szCs w:val="22"/>
                <w:lang w:eastAsia="ko-KR"/>
              </w:rPr>
              <w:t>e</w:t>
            </w:r>
            <w:proofErr w:type="spellEnd"/>
            <w:r>
              <w:rPr>
                <w:rFonts w:ascii="Calibri" w:eastAsia="바탕" w:hAnsi="Calibri" w:cs="Calibri"/>
                <w:sz w:val="22"/>
                <w:szCs w:val="22"/>
                <w:lang w:eastAsia="ko-KR"/>
              </w:rPr>
              <w:t xml:space="preserve"> can accept it for progress</w:t>
            </w:r>
            <w:r>
              <w:rPr>
                <w:rFonts w:ascii="Calibri" w:hAnsi="Calibri" w:cs="Calibri" w:hint="eastAsia"/>
                <w:sz w:val="22"/>
                <w:szCs w:val="22"/>
                <w:lang w:val="en-US" w:eastAsia="zh-CN"/>
              </w:rPr>
              <w:t>.</w:t>
            </w:r>
            <w:r>
              <w:rPr>
                <w:rFonts w:ascii="Calibri" w:hAnsi="Calibri" w:cs="Calibri"/>
                <w:sz w:val="22"/>
                <w:szCs w:val="22"/>
                <w:lang w:val="en-US" w:eastAsia="zh-CN"/>
              </w:rPr>
              <w:t xml:space="preserve"> </w:t>
            </w:r>
          </w:p>
          <w:p w14:paraId="49DF4E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zh-CN"/>
              </w:rPr>
              <w:t>But j</w:t>
            </w:r>
            <w:r>
              <w:rPr>
                <w:rFonts w:ascii="Calibri" w:eastAsiaTheme="minorEastAsia" w:hAnsi="Calibri" w:cs="Calibri" w:hint="eastAsia"/>
                <w:sz w:val="22"/>
                <w:szCs w:val="22"/>
                <w:lang w:val="en-US" w:eastAsia="zh-CN"/>
              </w:rPr>
              <w:t xml:space="preserve">ust like the </w:t>
            </w:r>
            <w:r>
              <w:rPr>
                <w:rFonts w:ascii="Calibri" w:hAnsi="Calibri" w:cs="Calibri"/>
                <w:color w:val="000000" w:themeColor="text1"/>
                <w:sz w:val="22"/>
                <w:lang w:eastAsia="ko-KR"/>
              </w:rPr>
              <w:t>motivations</w:t>
            </w:r>
            <w:r>
              <w:rPr>
                <w:rFonts w:ascii="Calibri" w:eastAsia="SimSun" w:hAnsi="Calibri" w:cs="Calibri" w:hint="eastAsia"/>
                <w:color w:val="000000" w:themeColor="text1"/>
                <w:sz w:val="22"/>
                <w:lang w:val="en-US" w:eastAsia="zh-CN"/>
              </w:rPr>
              <w:t xml:space="preserve"> of </w:t>
            </w:r>
            <w:r>
              <w:rPr>
                <w:rFonts w:ascii="Calibri" w:hAnsi="Calibri" w:cs="Calibri"/>
                <w:color w:val="000000" w:themeColor="text1"/>
                <w:sz w:val="22"/>
                <w:lang w:eastAsia="ko-KR"/>
              </w:rPr>
              <w:t xml:space="preserve">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 xml:space="preserve"> in R16, </w:t>
            </w:r>
            <w:r>
              <w:rPr>
                <w:rFonts w:ascii="Calibri" w:eastAsiaTheme="minorEastAsia" w:hAnsi="Calibri" w:cs="Calibri" w:hint="eastAsia"/>
                <w:sz w:val="22"/>
                <w:szCs w:val="22"/>
                <w:lang w:val="en-US" w:eastAsia="zh-CN"/>
              </w:rPr>
              <w:t xml:space="preserve"> it is enough to exclude NR SL resources which maybe overlapping with LTE SL reserved resources in NR SL </w:t>
            </w:r>
            <w:r>
              <w:rPr>
                <w:rFonts w:ascii="Calibri" w:hAnsi="Calibri" w:cs="Calibri"/>
                <w:color w:val="000000" w:themeColor="text1"/>
                <w:sz w:val="22"/>
                <w:lang w:eastAsia="ko-KR"/>
              </w:rPr>
              <w:t xml:space="preserve">resource selection window </w:t>
            </w:r>
            <w:r>
              <w:rPr>
                <w:rFonts w:ascii="Calibri" w:eastAsia="SimSun" w:hAnsi="Calibri" w:cs="Calibri" w:hint="eastAsia"/>
                <w:color w:val="000000" w:themeColor="text1"/>
                <w:sz w:val="22"/>
                <w:lang w:val="en-US" w:eastAsia="zh-CN"/>
              </w:rPr>
              <w:t xml:space="preserve">with the configuration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w:t>
            </w:r>
            <w:r>
              <w:rPr>
                <w:rFonts w:ascii="Calibri" w:eastAsia="SimSun" w:hAnsi="Calibri" w:cs="Calibri" w:hint="eastAsia"/>
                <w:color w:val="000000" w:themeColor="text1"/>
                <w:sz w:val="22"/>
                <w:lang w:val="en-US" w:eastAsia="zh-CN"/>
              </w:rPr>
              <w:t>.</w:t>
            </w:r>
          </w:p>
          <w:p w14:paraId="16C15E54" w14:textId="77777777" w:rsidR="008207EF" w:rsidRDefault="008207EF">
            <w:pPr>
              <w:pStyle w:val="0Maintext"/>
              <w:spacing w:after="0" w:afterAutospacing="0"/>
              <w:ind w:firstLine="0"/>
              <w:rPr>
                <w:rFonts w:ascii="Calibri" w:eastAsia="바탕" w:hAnsi="Calibri" w:cs="Calibri"/>
                <w:sz w:val="22"/>
                <w:szCs w:val="22"/>
              </w:rPr>
            </w:pPr>
          </w:p>
        </w:tc>
      </w:tr>
      <w:tr w:rsidR="008207EF" w14:paraId="602C184B" w14:textId="77777777">
        <w:tc>
          <w:tcPr>
            <w:tcW w:w="1345" w:type="dxa"/>
          </w:tcPr>
          <w:p w14:paraId="76D8B04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71EFE55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B3F22F0" w14:textId="77777777" w:rsidR="008207EF" w:rsidRDefault="008207EF">
            <w:pPr>
              <w:pStyle w:val="0Maintext"/>
              <w:spacing w:after="0" w:afterAutospacing="0"/>
              <w:ind w:firstLine="0"/>
              <w:rPr>
                <w:rFonts w:ascii="Calibri" w:eastAsia="바탕" w:hAnsi="Calibri" w:cs="Calibri"/>
                <w:sz w:val="22"/>
                <w:szCs w:val="22"/>
              </w:rPr>
            </w:pPr>
          </w:p>
        </w:tc>
      </w:tr>
      <w:tr w:rsidR="008207EF" w14:paraId="7D00EE29" w14:textId="77777777">
        <w:tc>
          <w:tcPr>
            <w:tcW w:w="1345" w:type="dxa"/>
          </w:tcPr>
          <w:p w14:paraId="16ACDD8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00BC17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4AE638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progress</w:t>
            </w:r>
          </w:p>
        </w:tc>
      </w:tr>
      <w:tr w:rsidR="008207EF" w14:paraId="18B8AB49" w14:textId="77777777">
        <w:tc>
          <w:tcPr>
            <w:tcW w:w="1345" w:type="dxa"/>
          </w:tcPr>
          <w:p w14:paraId="27BDA35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130119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C2028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AE8B05" w14:textId="77777777">
        <w:tc>
          <w:tcPr>
            <w:tcW w:w="1345" w:type="dxa"/>
          </w:tcPr>
          <w:p w14:paraId="7F8FD7E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C5A7E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6A951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w:t>
            </w:r>
            <w:r>
              <w:rPr>
                <w:rFonts w:ascii="Calibri" w:eastAsiaTheme="minorEastAsia" w:hAnsi="Calibri" w:cs="Calibri"/>
                <w:sz w:val="22"/>
                <w:szCs w:val="22"/>
                <w:lang w:eastAsia="zh-CN"/>
              </w:rPr>
              <w:lastRenderedPageBreak/>
              <w:t>selection. Additionally, using a larger Q than necessary may have unintended consequences. Specifically, it may result in insufficient resources remaining after the initial exclusion procedure, which could backfire as it would increase the likelihood of including a candidate resource that overlaps with LTE periodic reservations due to the increased RSRP threshold.</w:t>
            </w:r>
          </w:p>
        </w:tc>
      </w:tr>
      <w:tr w:rsidR="008207EF" w14:paraId="1AE395C7" w14:textId="77777777">
        <w:tc>
          <w:tcPr>
            <w:tcW w:w="1345" w:type="dxa"/>
          </w:tcPr>
          <w:p w14:paraId="0B183BB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E</w:t>
            </w:r>
            <w:r>
              <w:rPr>
                <w:rFonts w:ascii="Calibri" w:eastAsiaTheme="minorEastAsia" w:hAnsi="Calibri" w:cs="Calibri"/>
                <w:sz w:val="22"/>
                <w:szCs w:val="22"/>
                <w:lang w:val="en-US" w:eastAsia="zh-CN"/>
              </w:rPr>
              <w:t>TRI</w:t>
            </w:r>
          </w:p>
        </w:tc>
        <w:tc>
          <w:tcPr>
            <w:tcW w:w="918" w:type="dxa"/>
          </w:tcPr>
          <w:p w14:paraId="3BB7FA2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05859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72E2B34" w14:textId="77777777">
        <w:tc>
          <w:tcPr>
            <w:tcW w:w="1345" w:type="dxa"/>
          </w:tcPr>
          <w:p w14:paraId="27F5C08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19E878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066D38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1E041D" w14:textId="77777777">
        <w:tc>
          <w:tcPr>
            <w:tcW w:w="1345" w:type="dxa"/>
          </w:tcPr>
          <w:p w14:paraId="313C1F7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6A8FE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2E8B96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A581F6" w14:textId="77777777">
        <w:tc>
          <w:tcPr>
            <w:tcW w:w="1345" w:type="dxa"/>
          </w:tcPr>
          <w:p w14:paraId="6690A8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56A77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2A94A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1B10D2" w14:textId="77777777">
        <w:tc>
          <w:tcPr>
            <w:tcW w:w="1345" w:type="dxa"/>
          </w:tcPr>
          <w:p w14:paraId="5F77AE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D7CD8E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9994C91" w14:textId="77777777" w:rsidR="008207EF" w:rsidRDefault="008207EF">
            <w:pPr>
              <w:pStyle w:val="0Maintext"/>
              <w:spacing w:after="0" w:afterAutospacing="0"/>
              <w:ind w:firstLine="0"/>
              <w:rPr>
                <w:rFonts w:ascii="Calibri" w:hAnsi="Calibri" w:cs="Calibri"/>
                <w:sz w:val="22"/>
                <w:szCs w:val="22"/>
                <w:lang w:val="en-US" w:eastAsia="ko-KR"/>
              </w:rPr>
            </w:pPr>
          </w:p>
        </w:tc>
      </w:tr>
      <w:tr w:rsidR="008207EF" w14:paraId="0ECDE933" w14:textId="77777777">
        <w:tc>
          <w:tcPr>
            <w:tcW w:w="1345" w:type="dxa"/>
          </w:tcPr>
          <w:p w14:paraId="7E61205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F2220C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B4FC8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t have any conclusion at all. </w:t>
            </w:r>
          </w:p>
        </w:tc>
      </w:tr>
      <w:tr w:rsidR="008207EF" w14:paraId="526F85A7" w14:textId="77777777">
        <w:tc>
          <w:tcPr>
            <w:tcW w:w="1345" w:type="dxa"/>
          </w:tcPr>
          <w:p w14:paraId="0C77F57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10F8E1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No </w:t>
            </w:r>
          </w:p>
        </w:tc>
        <w:tc>
          <w:tcPr>
            <w:tcW w:w="7371" w:type="dxa"/>
          </w:tcPr>
          <w:p w14:paraId="7CCB28B3" w14:textId="77777777" w:rsidR="008207EF" w:rsidRDefault="00000000">
            <w:pPr>
              <w:pStyle w:val="a6"/>
              <w:rPr>
                <w:rFonts w:ascii="Calibri" w:hAnsi="Calibri" w:cs="Calibri"/>
                <w:sz w:val="22"/>
                <w:szCs w:val="22"/>
              </w:rPr>
            </w:pPr>
            <w:r>
              <w:rPr>
                <w:rFonts w:ascii="Calibri" w:hAnsi="Calibri" w:cs="Calibri"/>
                <w:sz w:val="22"/>
                <w:szCs w:val="22"/>
              </w:rPr>
              <w:t>We want to clarify that re-evaluation and pre-emption checking can't solve the collision problem. For example, in the following figure with a larger LTE SL Q.</w:t>
            </w:r>
          </w:p>
          <w:p w14:paraId="18E55025" w14:textId="77777777" w:rsidR="008207EF" w:rsidRDefault="00000000">
            <w:pPr>
              <w:pStyle w:val="a6"/>
              <w:rPr>
                <w:rFonts w:ascii="Calibri" w:hAnsi="Calibri" w:cs="Calibri"/>
                <w:sz w:val="22"/>
                <w:szCs w:val="22"/>
              </w:rPr>
            </w:pPr>
            <w:r>
              <w:rPr>
                <w:noProof/>
                <w:lang w:val="en-US" w:eastAsia="zh-CN"/>
              </w:rPr>
              <w:drawing>
                <wp:inline distT="0" distB="0" distL="0" distR="0" wp14:anchorId="2D2CD793" wp14:editId="2C56F520">
                  <wp:extent cx="4543425" cy="1661160"/>
                  <wp:effectExtent l="0" t="0" r="9525"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3425" cy="1661160"/>
                          </a:xfrm>
                          <a:prstGeom prst="rect">
                            <a:avLst/>
                          </a:prstGeom>
                        </pic:spPr>
                      </pic:pic>
                    </a:graphicData>
                  </a:graphic>
                </wp:inline>
              </w:drawing>
            </w:r>
          </w:p>
          <w:p w14:paraId="30404B52" w14:textId="77777777" w:rsidR="008207EF" w:rsidRDefault="00000000">
            <w:pPr>
              <w:pStyle w:val="a6"/>
              <w:rPr>
                <w:rFonts w:ascii="Calibri" w:hAnsi="Calibri" w:cs="Calibri"/>
                <w:sz w:val="22"/>
                <w:szCs w:val="22"/>
                <w:u w:val="single"/>
              </w:rPr>
            </w:pPr>
            <w:r>
              <w:rPr>
                <w:rFonts w:ascii="Calibri" w:hAnsi="Calibri" w:cs="Calibri"/>
                <w:sz w:val="22"/>
                <w:szCs w:val="22"/>
                <w:u w:val="single"/>
              </w:rPr>
              <w:t xml:space="preserve">1) Re-evaluation or pre-emption checking before slot n+35 will not exclude resources in slot n+35. </w:t>
            </w:r>
          </w:p>
          <w:p w14:paraId="2D966541" w14:textId="77777777" w:rsidR="008207EF" w:rsidRDefault="00000000">
            <w:pPr>
              <w:pStyle w:val="a6"/>
              <w:rPr>
                <w:rFonts w:ascii="Calibri" w:hAnsi="Calibri" w:cs="Calibri"/>
                <w:sz w:val="22"/>
                <w:szCs w:val="22"/>
              </w:rPr>
            </w:pPr>
            <w:r>
              <w:rPr>
                <w:rFonts w:ascii="Calibri" w:hAnsi="Calibri" w:cs="Calibri"/>
                <w:sz w:val="22"/>
                <w:szCs w:val="22"/>
              </w:rPr>
              <w:t>Since the ending position (n+T</w:t>
            </w:r>
            <w:r>
              <w:rPr>
                <w:rFonts w:ascii="Calibri" w:hAnsi="Calibri" w:cs="Calibri"/>
                <w:sz w:val="22"/>
                <w:szCs w:val="22"/>
                <w:vertAlign w:val="subscript"/>
              </w:rPr>
              <w:t>2</w:t>
            </w:r>
            <w:r>
              <w:rPr>
                <w:rFonts w:ascii="Calibri" w:hAnsi="Calibri" w:cs="Calibri"/>
                <w:sz w:val="22"/>
                <w:szCs w:val="22"/>
              </w:rPr>
              <w:t xml:space="preserve">) of the selection window does not exceed </w:t>
            </w:r>
            <w:proofErr w:type="spellStart"/>
            <w:r>
              <w:rPr>
                <w:rFonts w:ascii="Calibri" w:hAnsi="Calibri" w:cs="Calibri"/>
                <w:sz w:val="22"/>
                <w:szCs w:val="22"/>
              </w:rPr>
              <w:t>n+P</w:t>
            </w:r>
            <w:r>
              <w:rPr>
                <w:rFonts w:ascii="Calibri" w:hAnsi="Calibri" w:cs="Calibri"/>
                <w:sz w:val="22"/>
                <w:szCs w:val="22"/>
                <w:vertAlign w:val="subscript"/>
              </w:rPr>
              <w:t>Tx</w:t>
            </w:r>
            <w:proofErr w:type="spellEnd"/>
            <w:r>
              <w:rPr>
                <w:rFonts w:ascii="Calibri" w:hAnsi="Calibri" w:cs="Calibri"/>
                <w:sz w:val="22"/>
                <w:szCs w:val="22"/>
              </w:rPr>
              <w:t>, resources in slot n+35 are not excluded during re-evaluation or pre-emption checking if NR SL Q is used. Because the slot n+85 refers to q=5 which is larger than NR SL’s Q.</w:t>
            </w:r>
          </w:p>
          <w:p w14:paraId="7DB727A1" w14:textId="77777777" w:rsidR="008207EF" w:rsidRDefault="00000000">
            <w:pPr>
              <w:pStyle w:val="a6"/>
              <w:rPr>
                <w:rFonts w:ascii="Calibri" w:hAnsi="Calibri" w:cs="Calibri"/>
                <w:sz w:val="22"/>
                <w:szCs w:val="22"/>
                <w:u w:val="single"/>
              </w:rPr>
            </w:pPr>
            <w:r>
              <w:rPr>
                <w:rFonts w:ascii="Calibri" w:hAnsi="Calibri" w:cs="Calibri"/>
                <w:sz w:val="22"/>
                <w:szCs w:val="22"/>
                <w:u w:val="single"/>
              </w:rPr>
              <w:t>2) Pre-emption checking before slot n+85 will not exclude the resource when LTE SL has a lower priority.</w:t>
            </w:r>
          </w:p>
          <w:p w14:paraId="76785474" w14:textId="77777777" w:rsidR="008207EF" w:rsidRDefault="00000000">
            <w:pPr>
              <w:pStyle w:val="a6"/>
              <w:rPr>
                <w:rFonts w:ascii="Calibri" w:hAnsi="Calibri" w:cs="Calibri"/>
                <w:sz w:val="22"/>
                <w:szCs w:val="22"/>
              </w:rPr>
            </w:pPr>
            <w:r>
              <w:rPr>
                <w:rFonts w:ascii="Calibri" w:hAnsi="Calibri" w:cs="Calibri"/>
                <w:sz w:val="22"/>
                <w:szCs w:val="22"/>
              </w:rPr>
              <w:t>If the resource at slot n+35 is used by NR SL, the resource in slot n+85 is signalled by SCI in slot n+35. Thus, pre-emption checking instead of re-evaluation is performed before slot n+85. However, LTE SL’s resource will not be reported as pre-empted if LTE SL has a lower priority.</w:t>
            </w:r>
          </w:p>
          <w:p w14:paraId="014CE7D8" w14:textId="77777777" w:rsidR="008207EF" w:rsidRDefault="00000000">
            <w:pPr>
              <w:pStyle w:val="a6"/>
              <w:rPr>
                <w:rFonts w:ascii="Calibri" w:hAnsi="Calibri" w:cs="Calibri"/>
                <w:sz w:val="22"/>
                <w:szCs w:val="22"/>
              </w:rPr>
            </w:pPr>
            <w:r>
              <w:rPr>
                <w:rFonts w:ascii="Calibri" w:hAnsi="Calibri" w:cs="Calibri"/>
                <w:sz w:val="22"/>
                <w:szCs w:val="22"/>
              </w:rPr>
              <w:t>Thus, the conflict in slot n+85 will not be avoided by neither re-evaluation nor pre-emption checking. A simple and straightforward way is to use a larger Q value between LTE SL and NR SL’s Q.</w:t>
            </w:r>
          </w:p>
          <w:p w14:paraId="7E670D2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rPr>
              <w:t>Since we already have an FFS to use a largest value between the two formulas, we suggest to defer discussions to the next meeting.</w:t>
            </w:r>
          </w:p>
        </w:tc>
      </w:tr>
      <w:tr w:rsidR="008207EF" w14:paraId="75228C0F" w14:textId="77777777">
        <w:tc>
          <w:tcPr>
            <w:tcW w:w="1345" w:type="dxa"/>
          </w:tcPr>
          <w:p w14:paraId="1B6734C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16194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77F9921" w14:textId="77777777" w:rsidR="008207EF" w:rsidRDefault="008207EF">
            <w:pPr>
              <w:pStyle w:val="a6"/>
              <w:rPr>
                <w:rFonts w:ascii="Calibri" w:hAnsi="Calibri" w:cs="Calibri"/>
                <w:sz w:val="22"/>
                <w:szCs w:val="22"/>
              </w:rPr>
            </w:pPr>
          </w:p>
        </w:tc>
      </w:tr>
      <w:tr w:rsidR="008207EF" w14:paraId="59A67D93" w14:textId="77777777">
        <w:tc>
          <w:tcPr>
            <w:tcW w:w="1345" w:type="dxa"/>
          </w:tcPr>
          <w:p w14:paraId="49640C1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E2FC251"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93E649C" w14:textId="77777777" w:rsidR="008207EF" w:rsidRDefault="008207EF">
            <w:pPr>
              <w:pStyle w:val="a6"/>
              <w:rPr>
                <w:rFonts w:ascii="Calibri" w:hAnsi="Calibri" w:cs="Calibri"/>
                <w:sz w:val="22"/>
                <w:szCs w:val="22"/>
              </w:rPr>
            </w:pPr>
          </w:p>
        </w:tc>
      </w:tr>
      <w:tr w:rsidR="008207EF" w14:paraId="54873B41" w14:textId="77777777">
        <w:tc>
          <w:tcPr>
            <w:tcW w:w="1345" w:type="dxa"/>
          </w:tcPr>
          <w:p w14:paraId="632C667D"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lastRenderedPageBreak/>
              <w:t>Transsion</w:t>
            </w:r>
            <w:proofErr w:type="spellEnd"/>
          </w:p>
        </w:tc>
        <w:tc>
          <w:tcPr>
            <w:tcW w:w="918" w:type="dxa"/>
          </w:tcPr>
          <w:p w14:paraId="3964AD7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665E8E55" w14:textId="77777777" w:rsidR="008207EF" w:rsidRDefault="008207EF">
            <w:pPr>
              <w:pStyle w:val="a6"/>
              <w:rPr>
                <w:rFonts w:ascii="Calibri" w:hAnsi="Calibri" w:cs="Calibri"/>
                <w:sz w:val="22"/>
                <w:szCs w:val="22"/>
              </w:rPr>
            </w:pPr>
          </w:p>
        </w:tc>
      </w:tr>
    </w:tbl>
    <w:p w14:paraId="62F9076D" w14:textId="77777777" w:rsidR="008207EF" w:rsidRDefault="008207EF">
      <w:pPr>
        <w:autoSpaceDE w:val="0"/>
        <w:autoSpaceDN w:val="0"/>
        <w:spacing w:after="120"/>
        <w:rPr>
          <w:rFonts w:asciiTheme="minorHAnsi" w:hAnsiTheme="minorHAnsi" w:cstheme="minorHAnsi"/>
          <w:b/>
          <w:bCs/>
          <w:sz w:val="22"/>
          <w:szCs w:val="22"/>
        </w:rPr>
      </w:pPr>
    </w:p>
    <w:p w14:paraId="069EC023" w14:textId="77777777" w:rsidR="008207EF" w:rsidRDefault="008207EF">
      <w:pPr>
        <w:autoSpaceDE w:val="0"/>
        <w:autoSpaceDN w:val="0"/>
        <w:spacing w:after="120"/>
        <w:rPr>
          <w:rFonts w:ascii="Calibri" w:hAnsi="Calibri" w:cs="Calibri"/>
          <w:color w:val="000000" w:themeColor="text1"/>
          <w:sz w:val="22"/>
        </w:rPr>
      </w:pPr>
    </w:p>
    <w:p w14:paraId="133DA28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2099DF4" w14:textId="77777777">
        <w:tc>
          <w:tcPr>
            <w:tcW w:w="9631" w:type="dxa"/>
          </w:tcPr>
          <w:p w14:paraId="3E910E8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5DE62F32" w14:textId="77777777" w:rsidR="008207EF" w:rsidRDefault="008207EF">
            <w:pPr>
              <w:autoSpaceDE w:val="0"/>
              <w:autoSpaceDN w:val="0"/>
              <w:spacing w:after="120"/>
              <w:rPr>
                <w:rFonts w:ascii="Calibri" w:hAnsi="Calibri" w:cs="Calibri"/>
                <w:color w:val="000000" w:themeColor="text1"/>
                <w:sz w:val="22"/>
                <w:lang w:eastAsia="ko-KR"/>
              </w:rPr>
            </w:pPr>
          </w:p>
          <w:p w14:paraId="62AD84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35B4AB95"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6F2748EB"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51255EC0" w14:textId="77777777" w:rsidR="008207EF" w:rsidRDefault="008207EF">
            <w:pPr>
              <w:autoSpaceDE w:val="0"/>
              <w:autoSpaceDN w:val="0"/>
              <w:spacing w:after="120"/>
              <w:rPr>
                <w:rFonts w:ascii="Calibri" w:hAnsi="Calibri" w:cs="Calibri"/>
                <w:color w:val="000000" w:themeColor="text1"/>
                <w:sz w:val="22"/>
                <w:lang w:val="en-US" w:eastAsia="ko-KR"/>
              </w:rPr>
            </w:pPr>
          </w:p>
          <w:p w14:paraId="21B0BD80" w14:textId="77777777" w:rsidR="008207EF" w:rsidRDefault="008207EF">
            <w:pPr>
              <w:autoSpaceDE w:val="0"/>
              <w:autoSpaceDN w:val="0"/>
              <w:spacing w:after="120"/>
              <w:rPr>
                <w:rFonts w:ascii="Calibri" w:hAnsi="Calibri" w:cs="Calibri"/>
                <w:color w:val="000000" w:themeColor="text1"/>
                <w:sz w:val="22"/>
                <w:lang w:val="en-US" w:eastAsia="ko-KR"/>
              </w:rPr>
            </w:pPr>
          </w:p>
          <w:p w14:paraId="1462917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24747F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244239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1BAA84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779B8BE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2552F35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7A4D082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83F5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35FD6E63" w14:textId="77777777" w:rsidR="008207EF" w:rsidRDefault="008207EF">
      <w:pPr>
        <w:autoSpaceDE w:val="0"/>
        <w:autoSpaceDN w:val="0"/>
        <w:spacing w:after="120"/>
        <w:rPr>
          <w:rFonts w:ascii="Calibri" w:hAnsi="Calibri" w:cs="Calibri"/>
          <w:color w:val="000000" w:themeColor="text1"/>
          <w:sz w:val="22"/>
          <w:lang w:val="en-US" w:eastAsia="ko-KR"/>
        </w:rPr>
      </w:pPr>
    </w:p>
    <w:p w14:paraId="5680902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1D26E6E3" w14:textId="77777777" w:rsidR="008207EF" w:rsidRDefault="008207EF">
      <w:pPr>
        <w:autoSpaceDE w:val="0"/>
        <w:autoSpaceDN w:val="0"/>
        <w:spacing w:after="120"/>
        <w:rPr>
          <w:rFonts w:ascii="Calibri" w:hAnsi="Calibri" w:cs="Calibri"/>
          <w:color w:val="000000" w:themeColor="text1"/>
          <w:sz w:val="22"/>
          <w:lang w:eastAsia="ko-KR"/>
        </w:rPr>
      </w:pPr>
    </w:p>
    <w:p w14:paraId="7874473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 (III):</w:t>
      </w:r>
    </w:p>
    <w:p w14:paraId="1FDCDE0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lastRenderedPageBreak/>
        <w:t>There is no consensus in RAN1 on introducing specific enhancement of handling NR SL candidate resources overlapping with LTE PSCCH in NR SL resource (re)selection procedure for dynamic resource pool sharing in Rel-18.</w:t>
      </w:r>
    </w:p>
    <w:p w14:paraId="773E6C4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30CE14A0"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799E67EB" w14:textId="77777777">
        <w:tc>
          <w:tcPr>
            <w:tcW w:w="1345" w:type="dxa"/>
          </w:tcPr>
          <w:p w14:paraId="6CFA16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14832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9C51AB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589128D" w14:textId="77777777">
        <w:tc>
          <w:tcPr>
            <w:tcW w:w="1345" w:type="dxa"/>
          </w:tcPr>
          <w:p w14:paraId="4D059E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6B93FAA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7039B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the main bullet is needed/correct. Suggest basing an agreement on the sub-bullet as follows:</w:t>
            </w:r>
          </w:p>
          <w:p w14:paraId="50717E9A" w14:textId="77777777" w:rsidR="008207EF" w:rsidRDefault="00000000">
            <w:pPr>
              <w:numPr>
                <w:ilvl w:val="0"/>
                <w:numId w:val="14"/>
              </w:numPr>
              <w:rPr>
                <w:rFonts w:ascii="Calibri" w:hAnsi="Calibri" w:cs="Calibri"/>
                <w:strike/>
                <w:color w:val="000000" w:themeColor="text1"/>
                <w:sz w:val="22"/>
                <w:lang w:val="en-US" w:eastAsia="zh-CN"/>
              </w:rPr>
            </w:pPr>
            <w:r>
              <w:rPr>
                <w:rFonts w:ascii="Calibri" w:hAnsi="Calibri" w:cs="Calibri"/>
                <w:strike/>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2D12B283"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strike/>
                <w:color w:val="000000" w:themeColor="text1"/>
                <w:sz w:val="22"/>
                <w:lang w:val="en-US" w:eastAsia="ko-KR"/>
              </w:rPr>
              <w:t xml:space="preserve">Note: </w:t>
            </w:r>
            <w:r>
              <w:rPr>
                <w:rFonts w:asciiTheme="minorHAnsi" w:hAnsiTheme="minorHAnsi" w:cstheme="minorHAnsi"/>
                <w:color w:val="00B0F0"/>
                <w:sz w:val="22"/>
                <w:szCs w:val="22"/>
                <w:lang w:val="en-AU" w:eastAsia="ko-KR"/>
              </w:rPr>
              <w:t>Regardless of a LTE pool is (pre)configured such that a UE may transmit PSCCH and the corresponding PSSCH either in adjacent or non-adjacent resource blocks in a subframe,</w:t>
            </w:r>
            <w:r>
              <w:rPr>
                <w:rFonts w:asciiTheme="minorHAnsi" w:hAnsiTheme="minorHAnsi" w:cstheme="minorHAnsi"/>
                <w:color w:val="FF0000"/>
                <w:sz w:val="22"/>
                <w:szCs w:val="22"/>
                <w:lang w:val="en-AU" w:eastAsia="ko-KR"/>
              </w:rPr>
              <w:t xml:space="preserve"> </w:t>
            </w:r>
            <w:r>
              <w:rPr>
                <w:rFonts w:ascii="Calibri" w:hAnsi="Calibri" w:cs="Calibri"/>
                <w:color w:val="000000" w:themeColor="text1"/>
                <w:sz w:val="22"/>
                <w:lang w:val="en-US" w:eastAsia="ko-KR"/>
              </w:rPr>
              <w:t xml:space="preserve">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15719E4" w14:textId="77777777" w:rsidR="008207EF" w:rsidRDefault="008207EF">
            <w:pPr>
              <w:pStyle w:val="0Maintext"/>
              <w:spacing w:after="0" w:afterAutospacing="0"/>
              <w:ind w:firstLine="0"/>
              <w:rPr>
                <w:rFonts w:ascii="Calibri" w:eastAsia="바탕" w:hAnsi="Calibri" w:cs="Calibri"/>
                <w:sz w:val="22"/>
                <w:szCs w:val="22"/>
                <w:lang w:val="en-US"/>
              </w:rPr>
            </w:pPr>
          </w:p>
        </w:tc>
      </w:tr>
      <w:tr w:rsidR="008207EF" w14:paraId="2BC62440" w14:textId="77777777">
        <w:tc>
          <w:tcPr>
            <w:tcW w:w="1345" w:type="dxa"/>
          </w:tcPr>
          <w:p w14:paraId="3699731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37E0A78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408790A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6DEBA9EA" w14:textId="77777777">
        <w:tc>
          <w:tcPr>
            <w:tcW w:w="1345" w:type="dxa"/>
          </w:tcPr>
          <w:p w14:paraId="6B69783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352B4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AC9E1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the newly added text in the Note is needed. But we can accept it if it is majority view. </w:t>
            </w:r>
          </w:p>
        </w:tc>
      </w:tr>
      <w:tr w:rsidR="008207EF" w14:paraId="04B4F23A" w14:textId="77777777">
        <w:tc>
          <w:tcPr>
            <w:tcW w:w="1345" w:type="dxa"/>
          </w:tcPr>
          <w:p w14:paraId="04E257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4EBB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371" w:type="dxa"/>
          </w:tcPr>
          <w:p w14:paraId="398A2B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Accept without the newly added text.</w:t>
            </w:r>
          </w:p>
        </w:tc>
      </w:tr>
      <w:tr w:rsidR="008207EF" w14:paraId="54370B36" w14:textId="77777777">
        <w:tc>
          <w:tcPr>
            <w:tcW w:w="1345" w:type="dxa"/>
          </w:tcPr>
          <w:p w14:paraId="2CBD4B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4F9C85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D87F7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F36D59" w14:textId="77777777">
        <w:tc>
          <w:tcPr>
            <w:tcW w:w="1345" w:type="dxa"/>
          </w:tcPr>
          <w:p w14:paraId="5EB5E7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037AB9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1637AC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conclusion and the updated note.</w:t>
            </w:r>
          </w:p>
        </w:tc>
      </w:tr>
      <w:tr w:rsidR="008207EF" w14:paraId="1DB51A17" w14:textId="77777777">
        <w:tc>
          <w:tcPr>
            <w:tcW w:w="1345" w:type="dxa"/>
          </w:tcPr>
          <w:p w14:paraId="45B6E59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491DDCB"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AF680B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3261C42E" w14:textId="77777777">
        <w:tc>
          <w:tcPr>
            <w:tcW w:w="1345" w:type="dxa"/>
          </w:tcPr>
          <w:p w14:paraId="47B6B8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47DF3F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5A816DE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 need to have this conclusion.</w:t>
            </w:r>
          </w:p>
        </w:tc>
      </w:tr>
      <w:tr w:rsidR="008207EF" w14:paraId="6A491FD6" w14:textId="77777777">
        <w:tc>
          <w:tcPr>
            <w:tcW w:w="1345" w:type="dxa"/>
          </w:tcPr>
          <w:p w14:paraId="6BAFF8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58D632E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2C6CF0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32D5DBF5" w14:textId="77777777">
        <w:tc>
          <w:tcPr>
            <w:tcW w:w="1345" w:type="dxa"/>
          </w:tcPr>
          <w:p w14:paraId="1257401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38437D8A"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1033EB4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sz w:val="22"/>
                <w:szCs w:val="22"/>
                <w:lang w:eastAsia="zh-CN"/>
              </w:rPr>
              <w:t>Fine with Intel’s version.</w:t>
            </w:r>
          </w:p>
        </w:tc>
      </w:tr>
      <w:tr w:rsidR="008207EF" w14:paraId="064B0AA3" w14:textId="77777777">
        <w:tc>
          <w:tcPr>
            <w:tcW w:w="1345" w:type="dxa"/>
          </w:tcPr>
          <w:p w14:paraId="516425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A06A90F"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3C9048F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also do not think a conclusion is needed. But we can accept it if majority agrees.</w:t>
            </w:r>
          </w:p>
        </w:tc>
      </w:tr>
      <w:tr w:rsidR="008207EF" w14:paraId="4FC12220" w14:textId="77777777">
        <w:tc>
          <w:tcPr>
            <w:tcW w:w="1345" w:type="dxa"/>
          </w:tcPr>
          <w:p w14:paraId="07E3D4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4A6872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4043064"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F053C50" w14:textId="77777777">
        <w:tc>
          <w:tcPr>
            <w:tcW w:w="1345" w:type="dxa"/>
          </w:tcPr>
          <w:p w14:paraId="3F470F80" w14:textId="77777777" w:rsidR="008207EF" w:rsidRDefault="00000000">
            <w:pPr>
              <w:pStyle w:val="0Maintext"/>
              <w:spacing w:after="0" w:afterAutospacing="0"/>
              <w:ind w:firstLine="0"/>
              <w:rPr>
                <w:rFonts w:ascii="Calibri" w:eastAsiaTheme="minorEastAsia" w:hAnsi="Calibri" w:cs="Calibri"/>
                <w:sz w:val="22"/>
                <w:szCs w:val="22"/>
                <w:lang w:eastAsia="ko-KR"/>
              </w:rPr>
            </w:pPr>
            <w:r>
              <w:rPr>
                <w:rFonts w:ascii="Calibri" w:eastAsiaTheme="minorEastAsia" w:hAnsi="Calibri" w:cs="Calibri" w:hint="eastAsia"/>
                <w:sz w:val="22"/>
                <w:szCs w:val="22"/>
                <w:lang w:eastAsia="zh-CN"/>
              </w:rPr>
              <w:t>ETRI</w:t>
            </w:r>
          </w:p>
        </w:tc>
        <w:tc>
          <w:tcPr>
            <w:tcW w:w="918" w:type="dxa"/>
          </w:tcPr>
          <w:p w14:paraId="242A6E3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AD380EA"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B79D29A" w14:textId="77777777">
        <w:tc>
          <w:tcPr>
            <w:tcW w:w="1345" w:type="dxa"/>
          </w:tcPr>
          <w:p w14:paraId="36E7C8D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918" w:type="dxa"/>
          </w:tcPr>
          <w:p w14:paraId="750FC8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371" w:type="dxa"/>
          </w:tcPr>
          <w:p w14:paraId="79812BCA"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seems that the updated note is contradictory with the main bullet. In the main bullet, there is no consensus that NR SL module excludes the resources overlapping with LTE SL PSCCH. However, the SL RSRP measurement of LTE SL is used to determine the exclusion of NR SL candidate resources overlapping with LTE SL PSCCH according to the note. Therefore, now we tend to agree with other companies to delete the note.</w:t>
            </w:r>
          </w:p>
        </w:tc>
      </w:tr>
      <w:tr w:rsidR="008207EF" w14:paraId="125918B2" w14:textId="77777777">
        <w:tc>
          <w:tcPr>
            <w:tcW w:w="1345" w:type="dxa"/>
          </w:tcPr>
          <w:p w14:paraId="3B913F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E355ED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7083FBA0"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support Intel’s version.</w:t>
            </w:r>
          </w:p>
        </w:tc>
      </w:tr>
      <w:tr w:rsidR="008207EF" w14:paraId="7311648F" w14:textId="77777777">
        <w:tc>
          <w:tcPr>
            <w:tcW w:w="1345" w:type="dxa"/>
          </w:tcPr>
          <w:p w14:paraId="7F1529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69F80F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6C89871D"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5C92F239" w14:textId="77777777">
        <w:tc>
          <w:tcPr>
            <w:tcW w:w="1345" w:type="dxa"/>
          </w:tcPr>
          <w:p w14:paraId="7D4BBA0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5D2DB1E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3D0DFC40" w14:textId="77777777" w:rsidR="008207EF" w:rsidRDefault="008207EF">
            <w:pPr>
              <w:pStyle w:val="0Maintext"/>
              <w:tabs>
                <w:tab w:val="left" w:pos="2940"/>
              </w:tabs>
              <w:spacing w:after="0" w:afterAutospacing="0"/>
              <w:ind w:firstLine="0"/>
              <w:rPr>
                <w:rFonts w:ascii="Calibri" w:eastAsiaTheme="minorEastAsia" w:hAnsi="Calibri" w:cs="Calibri"/>
                <w:sz w:val="22"/>
                <w:szCs w:val="22"/>
                <w:lang w:eastAsia="zh-CN"/>
              </w:rPr>
            </w:pPr>
          </w:p>
        </w:tc>
      </w:tr>
      <w:tr w:rsidR="008207EF" w14:paraId="6D6F32F8" w14:textId="77777777">
        <w:tc>
          <w:tcPr>
            <w:tcW w:w="1345" w:type="dxa"/>
          </w:tcPr>
          <w:p w14:paraId="0C635FC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5B5E44C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A81B7A6"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 OK with FL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or no conclusion</w:t>
            </w:r>
          </w:p>
        </w:tc>
      </w:tr>
      <w:tr w:rsidR="008207EF" w14:paraId="13AE9919" w14:textId="77777777">
        <w:tc>
          <w:tcPr>
            <w:tcW w:w="1345" w:type="dxa"/>
          </w:tcPr>
          <w:p w14:paraId="5E0341D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E02992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04BAF751" w14:textId="77777777" w:rsidR="008207EF" w:rsidRDefault="00000000">
            <w:pPr>
              <w:pStyle w:val="0Maintext"/>
              <w:tabs>
                <w:tab w:val="left" w:pos="2940"/>
              </w:tabs>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We are fine to close this topic with no conclusion. We are also fine to take up Toyota’s proposed wording.</w:t>
            </w:r>
          </w:p>
        </w:tc>
      </w:tr>
      <w:tr w:rsidR="008207EF" w14:paraId="433E20B6" w14:textId="77777777">
        <w:tc>
          <w:tcPr>
            <w:tcW w:w="1345" w:type="dxa"/>
          </w:tcPr>
          <w:p w14:paraId="2C3410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645D5B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C95A093"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r w:rsidR="008207EF" w14:paraId="7260EB91" w14:textId="77777777">
        <w:tc>
          <w:tcPr>
            <w:tcW w:w="1345" w:type="dxa"/>
          </w:tcPr>
          <w:p w14:paraId="4179C2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7738E68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5CEFB0DD" w14:textId="77777777" w:rsidR="008207EF" w:rsidRDefault="008207EF">
            <w:pPr>
              <w:pStyle w:val="0Maintext"/>
              <w:tabs>
                <w:tab w:val="left" w:pos="2940"/>
              </w:tabs>
              <w:spacing w:after="0" w:afterAutospacing="0"/>
              <w:ind w:firstLine="0"/>
              <w:rPr>
                <w:rFonts w:ascii="Calibri" w:eastAsia="바탕" w:hAnsi="Calibri" w:cs="Calibri"/>
                <w:sz w:val="22"/>
                <w:szCs w:val="22"/>
              </w:rPr>
            </w:pPr>
          </w:p>
        </w:tc>
      </w:tr>
    </w:tbl>
    <w:p w14:paraId="0B3A1F5A" w14:textId="77777777" w:rsidR="008207EF" w:rsidRDefault="008207EF">
      <w:pPr>
        <w:autoSpaceDE w:val="0"/>
        <w:autoSpaceDN w:val="0"/>
        <w:spacing w:after="120"/>
        <w:rPr>
          <w:rFonts w:ascii="Calibri" w:hAnsi="Calibri" w:cs="Calibri"/>
          <w:color w:val="000000" w:themeColor="text1"/>
          <w:sz w:val="22"/>
          <w:lang w:eastAsia="ko-KR"/>
        </w:rPr>
      </w:pPr>
    </w:p>
    <w:p w14:paraId="4FD174F8" w14:textId="77777777" w:rsidR="008207EF" w:rsidRDefault="008207EF">
      <w:pPr>
        <w:autoSpaceDE w:val="0"/>
        <w:autoSpaceDN w:val="0"/>
        <w:spacing w:after="120"/>
        <w:rPr>
          <w:rFonts w:ascii="Calibri" w:hAnsi="Calibri" w:cs="Calibri"/>
          <w:color w:val="000000" w:themeColor="text1"/>
          <w:sz w:val="22"/>
          <w:lang w:val="en-US" w:eastAsia="ko-KR"/>
        </w:rPr>
      </w:pPr>
    </w:p>
    <w:p w14:paraId="31812D8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29D8CBE" w14:textId="77777777">
        <w:tc>
          <w:tcPr>
            <w:tcW w:w="9631" w:type="dxa"/>
          </w:tcPr>
          <w:p w14:paraId="43BD63C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53AA6053" w14:textId="77777777" w:rsidR="008207EF" w:rsidRDefault="008207EF">
            <w:pPr>
              <w:autoSpaceDE w:val="0"/>
              <w:autoSpaceDN w:val="0"/>
              <w:spacing w:after="120"/>
              <w:rPr>
                <w:rFonts w:ascii="Calibri" w:hAnsi="Calibri" w:cs="Calibri"/>
                <w:color w:val="000000" w:themeColor="text1"/>
                <w:sz w:val="22"/>
                <w:lang w:eastAsia="ko-KR"/>
              </w:rPr>
            </w:pPr>
          </w:p>
          <w:p w14:paraId="4A3E3A7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50562A7E"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14A90B41" w14:textId="77777777" w:rsidR="008207EF" w:rsidRDefault="008207EF">
            <w:pPr>
              <w:autoSpaceDE w:val="0"/>
              <w:autoSpaceDN w:val="0"/>
              <w:spacing w:after="120"/>
              <w:rPr>
                <w:rFonts w:ascii="Calibri" w:hAnsi="Calibri" w:cs="Calibri"/>
                <w:color w:val="000000" w:themeColor="text1"/>
                <w:sz w:val="22"/>
                <w:lang w:val="en-US" w:eastAsia="ko-KR"/>
              </w:rPr>
            </w:pPr>
          </w:p>
          <w:p w14:paraId="34216A2C" w14:textId="77777777" w:rsidR="008207EF" w:rsidRDefault="008207EF">
            <w:pPr>
              <w:autoSpaceDE w:val="0"/>
              <w:autoSpaceDN w:val="0"/>
              <w:spacing w:after="120"/>
              <w:rPr>
                <w:rFonts w:ascii="Calibri" w:hAnsi="Calibri" w:cs="Calibri"/>
                <w:color w:val="000000" w:themeColor="text1"/>
                <w:sz w:val="22"/>
                <w:lang w:eastAsia="ko-KR"/>
              </w:rPr>
            </w:pPr>
          </w:p>
          <w:p w14:paraId="00F2DE40"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0044DC9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6CCEA40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4E77A7D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6E20C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1EECEF1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712D15C2" w14:textId="77777777" w:rsidR="008207EF" w:rsidRDefault="008207EF">
      <w:pPr>
        <w:autoSpaceDE w:val="0"/>
        <w:autoSpaceDN w:val="0"/>
        <w:spacing w:after="120"/>
        <w:rPr>
          <w:rFonts w:ascii="Calibri" w:hAnsi="Calibri" w:cs="Calibri"/>
          <w:color w:val="000000" w:themeColor="text1"/>
          <w:sz w:val="22"/>
          <w:lang w:eastAsia="ko-KR"/>
        </w:rPr>
      </w:pPr>
    </w:p>
    <w:p w14:paraId="69A8B148"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introducing specific enhancement of using LTE SL RSSI measurement in NR SL resource (re)selection procedure for dynamic resource pool sharing. Companies provide views of whether Proposed conclusion 2-4(III) can be agreed? </w:t>
      </w:r>
    </w:p>
    <w:p w14:paraId="07A60707" w14:textId="77777777" w:rsidR="008207EF" w:rsidRDefault="008207EF">
      <w:pPr>
        <w:autoSpaceDE w:val="0"/>
        <w:autoSpaceDN w:val="0"/>
        <w:spacing w:after="120"/>
        <w:rPr>
          <w:rFonts w:ascii="Calibri" w:hAnsi="Calibri" w:cs="Calibri"/>
          <w:color w:val="000000" w:themeColor="text1"/>
          <w:sz w:val="22"/>
          <w:lang w:eastAsia="ko-KR"/>
        </w:rPr>
      </w:pPr>
    </w:p>
    <w:p w14:paraId="076852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(III):</w:t>
      </w:r>
    </w:p>
    <w:p w14:paraId="4829A3F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00834433" w14:textId="77777777" w:rsidR="008207EF" w:rsidRDefault="008207EF">
      <w:pPr>
        <w:autoSpaceDE w:val="0"/>
        <w:autoSpaceDN w:val="0"/>
        <w:spacing w:after="120"/>
        <w:rPr>
          <w:rFonts w:ascii="Calibri" w:hAnsi="Calibri" w:cs="Calibri"/>
          <w:color w:val="000000" w:themeColor="text1"/>
          <w:sz w:val="22"/>
          <w:lang w:eastAsia="ko-KR"/>
        </w:rPr>
      </w:pPr>
    </w:p>
    <w:tbl>
      <w:tblPr>
        <w:tblStyle w:val="af2"/>
        <w:tblW w:w="9634" w:type="dxa"/>
        <w:tblLayout w:type="fixed"/>
        <w:tblLook w:val="04A0" w:firstRow="1" w:lastRow="0" w:firstColumn="1" w:lastColumn="0" w:noHBand="0" w:noVBand="1"/>
      </w:tblPr>
      <w:tblGrid>
        <w:gridCol w:w="1345"/>
        <w:gridCol w:w="918"/>
        <w:gridCol w:w="7371"/>
      </w:tblGrid>
      <w:tr w:rsidR="008207EF" w14:paraId="3C2406EE" w14:textId="77777777">
        <w:tc>
          <w:tcPr>
            <w:tcW w:w="1345" w:type="dxa"/>
          </w:tcPr>
          <w:p w14:paraId="46DBFE5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00BA2B9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1267A0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77D99E6A" w14:textId="77777777">
        <w:tc>
          <w:tcPr>
            <w:tcW w:w="1345" w:type="dxa"/>
          </w:tcPr>
          <w:p w14:paraId="4D2ABA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B33512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ABD95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Observe lack of technical discussion on this topic. We encourage companies to comment on our answers from 2</w:t>
            </w:r>
            <w:r>
              <w:rPr>
                <w:rFonts w:ascii="Calibri" w:eastAsia="바탕" w:hAnsi="Calibri" w:cs="Calibri"/>
                <w:sz w:val="22"/>
                <w:szCs w:val="22"/>
                <w:vertAlign w:val="superscript"/>
              </w:rPr>
              <w:t>nd</w:t>
            </w:r>
            <w:r>
              <w:rPr>
                <w:rFonts w:ascii="Calibri" w:eastAsia="바탕" w:hAnsi="Calibri" w:cs="Calibri"/>
                <w:sz w:val="22"/>
                <w:szCs w:val="22"/>
              </w:rPr>
              <w:t xml:space="preserve"> round before we can agree on this proposal.</w:t>
            </w:r>
          </w:p>
          <w:p w14:paraId="561ED4E1" w14:textId="77777777" w:rsidR="008207EF" w:rsidRDefault="008207EF">
            <w:pPr>
              <w:pStyle w:val="0Maintext"/>
              <w:spacing w:after="0" w:afterAutospacing="0"/>
              <w:ind w:firstLine="0"/>
              <w:rPr>
                <w:rFonts w:ascii="Calibri" w:eastAsia="바탕" w:hAnsi="Calibri" w:cs="Calibri"/>
                <w:sz w:val="22"/>
                <w:szCs w:val="22"/>
              </w:rPr>
            </w:pPr>
          </w:p>
        </w:tc>
      </w:tr>
      <w:tr w:rsidR="008207EF" w14:paraId="6ECC1DF0" w14:textId="77777777">
        <w:tc>
          <w:tcPr>
            <w:tcW w:w="1345" w:type="dxa"/>
          </w:tcPr>
          <w:p w14:paraId="729F512D"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64FA112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871BF7D"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It would look strange to have an official conclusion reflecting “There is no consensus”. If the group decides to not do it, then 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eastAsia="바탕" w:hAnsi="Calibri" w:cs="Calibri"/>
                <w:sz w:val="22"/>
                <w:szCs w:val="22"/>
              </w:rPr>
              <w:t>”.</w:t>
            </w:r>
          </w:p>
        </w:tc>
      </w:tr>
      <w:tr w:rsidR="008207EF" w14:paraId="42094F72" w14:textId="77777777">
        <w:tc>
          <w:tcPr>
            <w:tcW w:w="1345" w:type="dxa"/>
          </w:tcPr>
          <w:p w14:paraId="27A55F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0E5BC6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1CF8A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F63915" w14:textId="77777777">
        <w:tc>
          <w:tcPr>
            <w:tcW w:w="1345" w:type="dxa"/>
          </w:tcPr>
          <w:p w14:paraId="7A398E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0D1B8B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74C0BBE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775E55" w14:textId="77777777">
        <w:tc>
          <w:tcPr>
            <w:tcW w:w="1345" w:type="dxa"/>
          </w:tcPr>
          <w:p w14:paraId="20F8A7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7E3648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3760A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1F827" w14:textId="77777777">
        <w:tc>
          <w:tcPr>
            <w:tcW w:w="1345" w:type="dxa"/>
          </w:tcPr>
          <w:p w14:paraId="186AB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51AB927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3E1E5C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No need for a conclusion on this. Given the time budget, RAN 1 should close further discussion on this issue.</w:t>
            </w:r>
          </w:p>
        </w:tc>
      </w:tr>
      <w:tr w:rsidR="008207EF" w14:paraId="39034EA7" w14:textId="77777777">
        <w:tc>
          <w:tcPr>
            <w:tcW w:w="1345" w:type="dxa"/>
          </w:tcPr>
          <w:p w14:paraId="50F9CA6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19D5DFC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CF5B3E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5E12BE55" w14:textId="77777777">
        <w:tc>
          <w:tcPr>
            <w:tcW w:w="1345" w:type="dxa"/>
          </w:tcPr>
          <w:p w14:paraId="4EED3D2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E50BF6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7ACB233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 </w:t>
            </w:r>
            <w:r>
              <w:rPr>
                <w:rFonts w:ascii="Calibri" w:eastAsiaTheme="minorEastAsia" w:hAnsi="Calibri" w:cs="Calibri"/>
                <w:sz w:val="22"/>
                <w:szCs w:val="22"/>
                <w:lang w:val="en-US" w:eastAsia="zh-CN"/>
              </w:rPr>
              <w:t>agree</w:t>
            </w:r>
            <w:r>
              <w:rPr>
                <w:rFonts w:ascii="Calibri" w:eastAsiaTheme="minorEastAsia" w:hAnsi="Calibri" w:cs="Calibri" w:hint="eastAsia"/>
                <w:sz w:val="22"/>
                <w:szCs w:val="22"/>
                <w:lang w:val="en-US" w:eastAsia="zh-CN"/>
              </w:rPr>
              <w:t xml:space="preserve"> with Toyota, </w:t>
            </w:r>
            <w:r>
              <w:rPr>
                <w:rFonts w:ascii="Calibri" w:eastAsiaTheme="minorEastAsia" w:hAnsi="Calibri" w:cs="Calibri"/>
                <w:sz w:val="22"/>
                <w:szCs w:val="22"/>
                <w:lang w:val="en-US" w:eastAsia="zh-CN"/>
              </w:rPr>
              <w:t>and</w:t>
            </w:r>
            <w:r>
              <w:rPr>
                <w:rFonts w:ascii="Calibri" w:eastAsiaTheme="minorEastAsia" w:hAnsi="Calibri" w:cs="Calibri" w:hint="eastAsia"/>
                <w:sz w:val="22"/>
                <w:szCs w:val="22"/>
                <w:lang w:val="en-US" w:eastAsia="zh-CN"/>
              </w:rPr>
              <w:t xml:space="preserve"> prefer the wording in </w:t>
            </w:r>
            <w:r>
              <w:rPr>
                <w:rFonts w:asciiTheme="minorHAnsi" w:hAnsiTheme="minorHAnsi" w:cstheme="minorHAnsi"/>
                <w:sz w:val="22"/>
                <w:szCs w:val="22"/>
              </w:rPr>
              <w:t>Proposed conclusion 2-4 (II)</w:t>
            </w:r>
            <w:r>
              <w:rPr>
                <w:rFonts w:asciiTheme="minorHAnsi" w:eastAsia="SimSun" w:hAnsiTheme="minorHAnsi" w:cstheme="minorHAnsi" w:hint="eastAsia"/>
                <w:sz w:val="22"/>
                <w:szCs w:val="22"/>
                <w:lang w:val="en-US" w:eastAsia="zh-CN"/>
              </w:rPr>
              <w:t>.</w:t>
            </w:r>
          </w:p>
        </w:tc>
      </w:tr>
      <w:tr w:rsidR="008207EF" w14:paraId="4338E12B" w14:textId="77777777">
        <w:tc>
          <w:tcPr>
            <w:tcW w:w="1345" w:type="dxa"/>
          </w:tcPr>
          <w:p w14:paraId="101CBC7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3977D9A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 xml:space="preserve">OK </w:t>
            </w:r>
          </w:p>
        </w:tc>
        <w:tc>
          <w:tcPr>
            <w:tcW w:w="7371" w:type="dxa"/>
          </w:tcPr>
          <w:p w14:paraId="45E6D2FC" w14:textId="77777777" w:rsidR="008207EF" w:rsidRDefault="008207EF">
            <w:pPr>
              <w:pStyle w:val="0Maintext"/>
              <w:spacing w:after="0" w:afterAutospacing="0"/>
              <w:ind w:firstLine="0"/>
              <w:rPr>
                <w:rFonts w:ascii="Calibri" w:eastAsia="바탕" w:hAnsi="Calibri" w:cs="Calibri"/>
                <w:sz w:val="22"/>
                <w:szCs w:val="22"/>
              </w:rPr>
            </w:pPr>
          </w:p>
        </w:tc>
      </w:tr>
      <w:tr w:rsidR="008207EF" w14:paraId="26A1F7B7" w14:textId="77777777">
        <w:tc>
          <w:tcPr>
            <w:tcW w:w="1345" w:type="dxa"/>
          </w:tcPr>
          <w:p w14:paraId="7822FD5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15EFBA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3EA17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7C9ADA6" w14:textId="77777777">
        <w:tc>
          <w:tcPr>
            <w:tcW w:w="1345" w:type="dxa"/>
          </w:tcPr>
          <w:p w14:paraId="2EA8E2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FF5CE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33FBA3DA" w14:textId="77777777" w:rsidR="008207EF" w:rsidRDefault="008207EF">
            <w:pPr>
              <w:pStyle w:val="0Maintext"/>
              <w:spacing w:after="0" w:afterAutospacing="0"/>
              <w:ind w:firstLine="0"/>
              <w:rPr>
                <w:rFonts w:ascii="Calibri" w:eastAsia="바탕" w:hAnsi="Calibri" w:cs="Calibri"/>
                <w:sz w:val="22"/>
                <w:szCs w:val="22"/>
              </w:rPr>
            </w:pPr>
          </w:p>
        </w:tc>
      </w:tr>
      <w:tr w:rsidR="008207EF" w14:paraId="5BAFCA24" w14:textId="77777777">
        <w:tc>
          <w:tcPr>
            <w:tcW w:w="1345" w:type="dxa"/>
          </w:tcPr>
          <w:p w14:paraId="6F178F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18" w:type="dxa"/>
          </w:tcPr>
          <w:p w14:paraId="75F369E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33C8EC"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D762E" w14:textId="77777777">
        <w:tc>
          <w:tcPr>
            <w:tcW w:w="1345" w:type="dxa"/>
          </w:tcPr>
          <w:p w14:paraId="01EAC1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18" w:type="dxa"/>
          </w:tcPr>
          <w:p w14:paraId="25FD519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2ED77D" w14:textId="77777777" w:rsidR="008207EF" w:rsidRDefault="008207EF">
            <w:pPr>
              <w:pStyle w:val="0Maintext"/>
              <w:spacing w:after="0" w:afterAutospacing="0"/>
              <w:ind w:firstLine="0"/>
              <w:rPr>
                <w:rFonts w:ascii="Calibri" w:eastAsia="바탕" w:hAnsi="Calibri" w:cs="Calibri"/>
                <w:sz w:val="22"/>
                <w:szCs w:val="22"/>
              </w:rPr>
            </w:pPr>
          </w:p>
        </w:tc>
      </w:tr>
      <w:tr w:rsidR="008207EF" w14:paraId="7CEFF068" w14:textId="77777777">
        <w:tc>
          <w:tcPr>
            <w:tcW w:w="1345" w:type="dxa"/>
          </w:tcPr>
          <w:p w14:paraId="517B9D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18" w:type="dxa"/>
          </w:tcPr>
          <w:p w14:paraId="0E48B4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64F5802" w14:textId="77777777" w:rsidR="008207EF" w:rsidRDefault="008207EF">
            <w:pPr>
              <w:pStyle w:val="0Maintext"/>
              <w:spacing w:after="0" w:afterAutospacing="0"/>
              <w:ind w:firstLine="0"/>
              <w:rPr>
                <w:rFonts w:ascii="Calibri" w:eastAsia="바탕" w:hAnsi="Calibri" w:cs="Calibri"/>
                <w:sz w:val="22"/>
                <w:szCs w:val="22"/>
              </w:rPr>
            </w:pPr>
          </w:p>
        </w:tc>
      </w:tr>
      <w:tr w:rsidR="008207EF" w14:paraId="58D032B5" w14:textId="77777777">
        <w:tc>
          <w:tcPr>
            <w:tcW w:w="1345" w:type="dxa"/>
          </w:tcPr>
          <w:p w14:paraId="1BE6C2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7EADCD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CA6DF44" w14:textId="77777777" w:rsidR="008207EF" w:rsidRDefault="008207EF">
            <w:pPr>
              <w:pStyle w:val="0Maintext"/>
              <w:spacing w:after="0" w:afterAutospacing="0"/>
              <w:ind w:firstLine="0"/>
              <w:rPr>
                <w:rFonts w:ascii="Calibri" w:eastAsia="바탕" w:hAnsi="Calibri" w:cs="Calibri"/>
                <w:sz w:val="22"/>
                <w:szCs w:val="22"/>
              </w:rPr>
            </w:pPr>
          </w:p>
        </w:tc>
      </w:tr>
      <w:tr w:rsidR="008207EF" w14:paraId="316FE167" w14:textId="77777777">
        <w:tc>
          <w:tcPr>
            <w:tcW w:w="1345" w:type="dxa"/>
          </w:tcPr>
          <w:p w14:paraId="46361F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553D7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C84E5C8" w14:textId="77777777" w:rsidR="008207EF" w:rsidRDefault="008207EF">
            <w:pPr>
              <w:pStyle w:val="0Maintext"/>
              <w:spacing w:after="0" w:afterAutospacing="0"/>
              <w:ind w:firstLine="0"/>
              <w:rPr>
                <w:rFonts w:ascii="Calibri" w:eastAsia="바탕" w:hAnsi="Calibri" w:cs="Calibri"/>
                <w:sz w:val="22"/>
                <w:szCs w:val="22"/>
              </w:rPr>
            </w:pPr>
          </w:p>
        </w:tc>
      </w:tr>
      <w:tr w:rsidR="008207EF" w14:paraId="5DB07990" w14:textId="77777777">
        <w:tc>
          <w:tcPr>
            <w:tcW w:w="1345" w:type="dxa"/>
          </w:tcPr>
          <w:p w14:paraId="2C270BA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70F6DA5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4922F8D2" w14:textId="77777777" w:rsidR="008207EF" w:rsidRDefault="008207EF">
            <w:pPr>
              <w:pStyle w:val="0Maintext"/>
              <w:spacing w:after="0" w:afterAutospacing="0"/>
              <w:ind w:firstLine="0"/>
              <w:rPr>
                <w:rFonts w:ascii="Calibri" w:eastAsia="바탕" w:hAnsi="Calibri" w:cs="Calibri"/>
                <w:sz w:val="22"/>
                <w:szCs w:val="22"/>
              </w:rPr>
            </w:pPr>
          </w:p>
        </w:tc>
      </w:tr>
      <w:tr w:rsidR="008207EF" w14:paraId="5A1B88A7" w14:textId="77777777">
        <w:tc>
          <w:tcPr>
            <w:tcW w:w="1345" w:type="dxa"/>
          </w:tcPr>
          <w:p w14:paraId="56346B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3FA7343"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2A24A0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with this or no conclusion</w:t>
            </w:r>
          </w:p>
        </w:tc>
      </w:tr>
      <w:tr w:rsidR="008207EF" w14:paraId="7695B29C" w14:textId="77777777">
        <w:tc>
          <w:tcPr>
            <w:tcW w:w="1345" w:type="dxa"/>
          </w:tcPr>
          <w:p w14:paraId="6D56484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221FD54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3A463759" w14:textId="77777777" w:rsidR="008207EF" w:rsidRDefault="00000000">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We suggest to close this topic with no conclusion.</w:t>
            </w:r>
          </w:p>
          <w:p w14:paraId="32C62567"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zh-CN"/>
              </w:rPr>
              <w:t>If the conclusion can be agreed directly by RAN1 with no further discussion, we are fine to agree with it for progress, with the wording suggested by Toyota.</w:t>
            </w:r>
          </w:p>
        </w:tc>
      </w:tr>
      <w:tr w:rsidR="008207EF" w14:paraId="23AC1CF2" w14:textId="77777777">
        <w:tc>
          <w:tcPr>
            <w:tcW w:w="1345" w:type="dxa"/>
          </w:tcPr>
          <w:p w14:paraId="67F214D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4D1653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C9B7A34" w14:textId="77777777" w:rsidR="008207EF" w:rsidRDefault="008207EF">
            <w:pPr>
              <w:pStyle w:val="0Maintext"/>
              <w:spacing w:after="0" w:afterAutospacing="0"/>
              <w:ind w:firstLine="0"/>
              <w:rPr>
                <w:rFonts w:ascii="Calibri" w:hAnsi="Calibri" w:cs="Calibri"/>
                <w:sz w:val="22"/>
                <w:szCs w:val="22"/>
                <w:lang w:eastAsia="zh-CN"/>
              </w:rPr>
            </w:pPr>
          </w:p>
        </w:tc>
      </w:tr>
    </w:tbl>
    <w:p w14:paraId="1CDF33BA" w14:textId="77777777" w:rsidR="008207EF" w:rsidRDefault="008207EF">
      <w:pPr>
        <w:autoSpaceDE w:val="0"/>
        <w:autoSpaceDN w:val="0"/>
        <w:spacing w:after="120"/>
        <w:rPr>
          <w:rFonts w:ascii="Calibri" w:hAnsi="Calibri" w:cs="Calibri"/>
          <w:color w:val="000000" w:themeColor="text1"/>
          <w:sz w:val="22"/>
          <w:lang w:eastAsia="ko-KR"/>
        </w:rPr>
      </w:pPr>
    </w:p>
    <w:p w14:paraId="39D028CF" w14:textId="77777777" w:rsidR="008207EF" w:rsidRDefault="008207EF">
      <w:pPr>
        <w:autoSpaceDE w:val="0"/>
        <w:autoSpaceDN w:val="0"/>
        <w:spacing w:after="120"/>
        <w:rPr>
          <w:rFonts w:ascii="Calibri" w:hAnsi="Calibri" w:cs="Calibri"/>
          <w:color w:val="000000" w:themeColor="text1"/>
          <w:sz w:val="22"/>
          <w:lang w:eastAsia="ko-KR"/>
        </w:rPr>
      </w:pPr>
    </w:p>
    <w:p w14:paraId="01BA5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2-5-1: During Thursday’s OFFLINE session, there were comments on specific enhancement on differently handling the NR SL resource exclusion corresponding LTE SL resources associated with non-monitored subframe when the amount of candidate single-slot resources is not sufficient as specified in Step 5a in Section 8.1.4 of TS 38.214.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649758C1"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The set S_A is initialized to the set of all the candidate single-slot resources excluding NR SL candidate resources overlapping with LTE SL resources associated with non-monitored subframe</w:t>
      </w:r>
      <w:r>
        <w:rPr>
          <w:rStyle w:val="af3"/>
          <w:rFonts w:asciiTheme="minorHAnsi" w:hAnsiTheme="minorHAnsi" w:cstheme="minorHAnsi"/>
          <w:sz w:val="22"/>
          <w:szCs w:val="22"/>
        </w:rPr>
        <w:t xml:space="preserve"> when the amount of candidate single-slot resources is not sufficient as specified in Step 5a in Section 8.1.4 of TS 38.214</w:t>
      </w:r>
    </w:p>
    <w:p w14:paraId="1D34D5C9" w14:textId="77777777" w:rsidR="008207EF" w:rsidRDefault="008207EF">
      <w:pPr>
        <w:autoSpaceDE w:val="0"/>
        <w:autoSpaceDN w:val="0"/>
        <w:spacing w:after="120"/>
        <w:rPr>
          <w:rStyle w:val="af3"/>
          <w:rFonts w:asciiTheme="minorHAnsi" w:hAnsiTheme="minorHAnsi" w:cstheme="minorHAnsi"/>
          <w:sz w:val="22"/>
          <w:szCs w:val="22"/>
        </w:rPr>
      </w:pPr>
    </w:p>
    <w:tbl>
      <w:tblPr>
        <w:tblStyle w:val="af2"/>
        <w:tblW w:w="9631" w:type="dxa"/>
        <w:tblLayout w:type="fixed"/>
        <w:tblLook w:val="04A0" w:firstRow="1" w:lastRow="0" w:firstColumn="1" w:lastColumn="0" w:noHBand="0" w:noVBand="1"/>
      </w:tblPr>
      <w:tblGrid>
        <w:gridCol w:w="1283"/>
        <w:gridCol w:w="1183"/>
        <w:gridCol w:w="7165"/>
      </w:tblGrid>
      <w:tr w:rsidR="008207EF" w14:paraId="79A0447D" w14:textId="77777777">
        <w:tc>
          <w:tcPr>
            <w:tcW w:w="1283" w:type="dxa"/>
          </w:tcPr>
          <w:p w14:paraId="0EFA393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3" w:type="dxa"/>
          </w:tcPr>
          <w:p w14:paraId="3070D6FB"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Yes or no</w:t>
            </w:r>
          </w:p>
        </w:tc>
        <w:tc>
          <w:tcPr>
            <w:tcW w:w="7165" w:type="dxa"/>
          </w:tcPr>
          <w:p w14:paraId="73F42E4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C857E0" w14:textId="77777777">
        <w:tc>
          <w:tcPr>
            <w:tcW w:w="1283" w:type="dxa"/>
          </w:tcPr>
          <w:p w14:paraId="147062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1183" w:type="dxa"/>
          </w:tcPr>
          <w:p w14:paraId="367CC2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6B402B4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understand that this procedure is to mimic LTE approach where there is no step 5a. But we think given that NR has much more things going on and that X% in NR is configurable up to 50% versus fixed 20% in LTE, not resetting LTE-related resources may lead to infinite loop cases.</w:t>
            </w:r>
          </w:p>
        </w:tc>
      </w:tr>
      <w:tr w:rsidR="008207EF" w14:paraId="1B6FA15F" w14:textId="77777777">
        <w:tc>
          <w:tcPr>
            <w:tcW w:w="1283" w:type="dxa"/>
          </w:tcPr>
          <w:p w14:paraId="7BDFD83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Apple</w:t>
            </w:r>
          </w:p>
        </w:tc>
        <w:tc>
          <w:tcPr>
            <w:tcW w:w="1183" w:type="dxa"/>
          </w:tcPr>
          <w:p w14:paraId="55764D0F" w14:textId="77777777" w:rsidR="008207EF" w:rsidRDefault="00000000">
            <w:pPr>
              <w:pStyle w:val="0Maintext"/>
              <w:spacing w:after="0" w:afterAutospacing="0"/>
              <w:ind w:firstLine="0"/>
              <w:rPr>
                <w:rFonts w:ascii="Calibri" w:hAnsi="Calibri" w:cs="Calibri"/>
                <w:strike/>
                <w:sz w:val="22"/>
                <w:szCs w:val="22"/>
                <w:lang w:eastAsia="ko-KR"/>
              </w:rPr>
            </w:pPr>
            <w:proofErr w:type="spellStart"/>
            <w:r>
              <w:rPr>
                <w:rFonts w:ascii="Calibri" w:hAnsi="Calibri" w:cs="Calibri"/>
                <w:strike/>
                <w:color w:val="5B9BD5" w:themeColor="accent1"/>
                <w:sz w:val="22"/>
                <w:szCs w:val="22"/>
                <w:lang w:eastAsia="ko-KR"/>
              </w:rPr>
              <w:t>Yes</w:t>
            </w:r>
            <w:r>
              <w:rPr>
                <w:rFonts w:ascii="Calibri" w:hAnsi="Calibri" w:cs="Calibri"/>
                <w:color w:val="5B9BD5" w:themeColor="accent1"/>
                <w:sz w:val="22"/>
                <w:szCs w:val="22"/>
                <w:lang w:eastAsia="ko-KR"/>
              </w:rPr>
              <w:t>No</w:t>
            </w:r>
            <w:proofErr w:type="spellEnd"/>
          </w:p>
        </w:tc>
        <w:tc>
          <w:tcPr>
            <w:tcW w:w="7165" w:type="dxa"/>
          </w:tcPr>
          <w:p w14:paraId="3677103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non-monitored subframes in LTE SL can be handled in the same way as the non-monitored slots in NR SL. Hence, the “reset” step in Step 5a can be applied to non-monitored subframes in LTE SL. </w:t>
            </w:r>
          </w:p>
          <w:p w14:paraId="10B4F62E" w14:textId="77777777" w:rsidR="008207EF" w:rsidRDefault="00000000">
            <w:pPr>
              <w:pStyle w:val="0Maintext"/>
              <w:spacing w:after="0" w:afterAutospacing="0"/>
              <w:ind w:firstLine="0"/>
              <w:rPr>
                <w:rFonts w:ascii="Calibri" w:eastAsia="바탕" w:hAnsi="Calibri" w:cs="Calibri"/>
                <w:strike/>
                <w:sz w:val="22"/>
                <w:szCs w:val="22"/>
                <w:lang w:eastAsia="ko-KR"/>
              </w:rPr>
            </w:pPr>
            <w:r>
              <w:rPr>
                <w:rFonts w:ascii="Calibri" w:eastAsia="바탕" w:hAnsi="Calibri" w:cs="Calibri"/>
                <w:strike/>
                <w:sz w:val="22"/>
                <w:szCs w:val="22"/>
                <w:lang w:eastAsia="ko-KR"/>
              </w:rPr>
              <w:t>Clarification question: Should the “excluding” be replaced by “including”, since Step 5a is resetting S_A to the initial set?</w:t>
            </w:r>
          </w:p>
          <w:p w14:paraId="0954F6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color w:val="5B9BD5" w:themeColor="accent1"/>
                <w:sz w:val="22"/>
                <w:szCs w:val="22"/>
                <w:lang w:eastAsia="ko-KR"/>
              </w:rPr>
              <w:t>It seems the intention of the proposal is “excluding”. Then our position is No.</w:t>
            </w:r>
          </w:p>
        </w:tc>
      </w:tr>
      <w:tr w:rsidR="008207EF" w14:paraId="59A299A1" w14:textId="77777777">
        <w:tc>
          <w:tcPr>
            <w:tcW w:w="1283" w:type="dxa"/>
          </w:tcPr>
          <w:p w14:paraId="248E74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1183" w:type="dxa"/>
          </w:tcPr>
          <w:p w14:paraId="0822EA2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165" w:type="dxa"/>
          </w:tcPr>
          <w:p w14:paraId="3E7CED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Handling of resource exclusion due to non-monitored LTE subframes and non-monitored NR slots should be the same.</w:t>
            </w:r>
          </w:p>
        </w:tc>
      </w:tr>
      <w:tr w:rsidR="008207EF" w14:paraId="4F1F7129" w14:textId="77777777">
        <w:tc>
          <w:tcPr>
            <w:tcW w:w="1283" w:type="dxa"/>
          </w:tcPr>
          <w:p w14:paraId="4DEC92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1183" w:type="dxa"/>
          </w:tcPr>
          <w:p w14:paraId="07C1D58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165" w:type="dxa"/>
          </w:tcPr>
          <w:p w14:paraId="32284D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Samsung, for a Type A UE, there should not be any difference in handling between LTE non-monitored subframes and NR non-monitored slots.</w:t>
            </w:r>
          </w:p>
        </w:tc>
      </w:tr>
      <w:tr w:rsidR="008207EF" w14:paraId="434493FD" w14:textId="77777777">
        <w:tc>
          <w:tcPr>
            <w:tcW w:w="1283" w:type="dxa"/>
          </w:tcPr>
          <w:p w14:paraId="044522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1183" w:type="dxa"/>
          </w:tcPr>
          <w:p w14:paraId="6B49D5A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0A964E40"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Could still lead to infinite loop if the fraction of resources excluded due to overlap with LTE SL resources associated with non-monitored subframes is too large.</w:t>
            </w:r>
          </w:p>
        </w:tc>
      </w:tr>
      <w:tr w:rsidR="008207EF" w14:paraId="138732E0" w14:textId="77777777">
        <w:tc>
          <w:tcPr>
            <w:tcW w:w="1283" w:type="dxa"/>
          </w:tcPr>
          <w:p w14:paraId="38EE273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183" w:type="dxa"/>
          </w:tcPr>
          <w:p w14:paraId="2363BF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4B66CC3" w14:textId="77777777" w:rsidR="008207EF" w:rsidRDefault="00000000">
            <w:pPr>
              <w:pStyle w:val="0Maintext"/>
              <w:tabs>
                <w:tab w:val="left" w:pos="1405"/>
              </w:tabs>
              <w:spacing w:after="0" w:afterAutospacing="0"/>
              <w:ind w:firstLine="0"/>
              <w:rPr>
                <w:rFonts w:ascii="Calibri" w:eastAsia="SimSun" w:hAnsi="Calibri" w:cs="Calibri"/>
                <w:sz w:val="22"/>
                <w:szCs w:val="22"/>
                <w:lang w:val="en-US" w:eastAsia="zh-CN"/>
              </w:rPr>
            </w:pPr>
            <w:r>
              <w:rPr>
                <w:rStyle w:val="af3"/>
                <w:rFonts w:hint="eastAsia"/>
                <w:b w:val="0"/>
                <w:bCs w:val="0"/>
                <w:color w:val="000000" w:themeColor="text1"/>
                <w:lang w:eastAsia="ko-KR"/>
              </w:rPr>
              <w:t xml:space="preserve">The </w:t>
            </w:r>
            <w:r>
              <w:rPr>
                <w:rStyle w:val="af3"/>
                <w:b w:val="0"/>
                <w:bCs w:val="0"/>
                <w:color w:val="000000" w:themeColor="text1"/>
                <w:lang w:val="en-US"/>
              </w:rPr>
              <w:t xml:space="preserve"> intention of the proposal is </w:t>
            </w:r>
            <w:r>
              <w:rPr>
                <w:rStyle w:val="af3"/>
                <w:rFonts w:hint="eastAsia"/>
                <w:b w:val="0"/>
                <w:bCs w:val="0"/>
                <w:color w:val="000000" w:themeColor="text1"/>
                <w:lang w:eastAsia="ko-KR"/>
              </w:rPr>
              <w:t xml:space="preserve">always </w:t>
            </w:r>
            <w:r>
              <w:rPr>
                <w:rStyle w:val="af3"/>
                <w:b w:val="0"/>
                <w:bCs w:val="0"/>
                <w:color w:val="000000" w:themeColor="text1"/>
                <w:lang w:val="en-US"/>
              </w:rPr>
              <w:t>to exclude</w:t>
            </w:r>
            <w:r>
              <w:rPr>
                <w:rFonts w:ascii="Calibri" w:eastAsia="SimSun" w:hAnsi="Calibri" w:cs="Calibri" w:hint="eastAsia"/>
                <w:b/>
                <w:bCs/>
                <w:color w:val="5B9BD5" w:themeColor="accent1"/>
                <w:sz w:val="22"/>
                <w:szCs w:val="22"/>
                <w:lang w:val="en-US" w:eastAsia="zh-CN"/>
              </w:rPr>
              <w:t xml:space="preserve"> </w:t>
            </w:r>
            <w:r>
              <w:rPr>
                <w:rStyle w:val="af3"/>
                <w:rFonts w:ascii="Calibri" w:hAnsi="Calibri" w:cs="Calibri"/>
                <w:b w:val="0"/>
                <w:bCs w:val="0"/>
                <w:color w:val="000000" w:themeColor="text1"/>
                <w:sz w:val="22"/>
                <w:szCs w:val="22"/>
                <w:lang w:val="en-US" w:eastAsia="ko-KR"/>
              </w:rPr>
              <w:t>NR SL candidate resources overlapping with LTE SL resources associated with non-monitored subframe</w:t>
            </w:r>
            <w:r>
              <w:rPr>
                <w:rStyle w:val="af3"/>
                <w:rFonts w:ascii="Calibri" w:eastAsia="SimSun" w:hAnsi="Calibri" w:cs="Calibri" w:hint="eastAsia"/>
                <w:b w:val="0"/>
                <w:bCs w:val="0"/>
                <w:color w:val="000000" w:themeColor="text1"/>
                <w:sz w:val="22"/>
                <w:szCs w:val="22"/>
                <w:lang w:val="en-US" w:eastAsia="zh-CN"/>
              </w:rPr>
              <w:t xml:space="preserve">, we also think it will lead to </w:t>
            </w:r>
            <w:r>
              <w:rPr>
                <w:rFonts w:ascii="Calibri" w:eastAsia="바탕" w:hAnsi="Calibri" w:cs="Calibri"/>
                <w:sz w:val="22"/>
                <w:szCs w:val="22"/>
              </w:rPr>
              <w:t>infinite loop cases</w:t>
            </w:r>
            <w:r>
              <w:rPr>
                <w:rFonts w:ascii="Calibri" w:eastAsia="SimSun" w:hAnsi="Calibri" w:cs="Calibri" w:hint="eastAsia"/>
                <w:sz w:val="22"/>
                <w:szCs w:val="22"/>
                <w:lang w:val="en-US" w:eastAsia="zh-CN"/>
              </w:rPr>
              <w:t xml:space="preserve"> if the proposal is approved.</w:t>
            </w:r>
          </w:p>
          <w:p w14:paraId="257757D2" w14:textId="77777777" w:rsidR="008207EF" w:rsidRDefault="008207EF">
            <w:pPr>
              <w:pStyle w:val="0Maintext"/>
              <w:tabs>
                <w:tab w:val="left" w:pos="1405"/>
              </w:tabs>
              <w:spacing w:after="0" w:afterAutospacing="0"/>
              <w:ind w:firstLine="0"/>
              <w:rPr>
                <w:rFonts w:ascii="Calibri" w:eastAsia="SimSun" w:hAnsi="Calibri" w:cs="Calibri"/>
                <w:sz w:val="22"/>
                <w:szCs w:val="22"/>
                <w:lang w:val="en-US" w:eastAsia="zh-CN"/>
              </w:rPr>
            </w:pPr>
          </w:p>
          <w:p w14:paraId="6E70EB1A" w14:textId="77777777" w:rsidR="008207EF" w:rsidRDefault="00000000">
            <w:pPr>
              <w:pStyle w:val="0Maintext"/>
              <w:tabs>
                <w:tab w:val="left" w:pos="1405"/>
              </w:tabs>
              <w:spacing w:after="0" w:afterAutospacing="0"/>
              <w:ind w:firstLine="0"/>
              <w:rPr>
                <w:rStyle w:val="af3"/>
                <w:rFonts w:ascii="Calibri" w:eastAsia="SimSun" w:hAnsi="Calibri" w:cs="Calibri"/>
                <w:b w:val="0"/>
                <w:bCs w:val="0"/>
                <w:color w:val="000000" w:themeColor="text1"/>
                <w:sz w:val="22"/>
                <w:szCs w:val="22"/>
                <w:lang w:val="en-US" w:eastAsia="zh-CN"/>
              </w:rPr>
            </w:pPr>
            <w:r>
              <w:rPr>
                <w:rFonts w:ascii="Calibri" w:eastAsia="SimSun" w:hAnsi="Calibri" w:cs="Calibri" w:hint="eastAsia"/>
                <w:sz w:val="22"/>
                <w:szCs w:val="22"/>
                <w:lang w:val="en-US" w:eastAsia="zh-CN"/>
              </w:rPr>
              <w:t xml:space="preserve">In addition, we think step5a)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SimSun" w:hAnsi="Calibri" w:cs="Calibri" w:hint="eastAsia"/>
                <w:sz w:val="22"/>
                <w:szCs w:val="22"/>
                <w:lang w:val="en-US" w:eastAsia="zh-CN"/>
              </w:rPr>
              <w:t xml:space="preserve">is only for step5 </w:t>
            </w:r>
            <w:r>
              <w:rPr>
                <w:rStyle w:val="af3"/>
                <w:rFonts w:ascii="Calibri" w:hAnsi="Calibri" w:cs="Calibri"/>
                <w:b w:val="0"/>
                <w:bCs w:val="0"/>
                <w:color w:val="000000" w:themeColor="text1"/>
                <w:sz w:val="22"/>
                <w:szCs w:val="22"/>
                <w:lang w:val="en-US"/>
              </w:rPr>
              <w:t>in Section 8.1.4 of TS 38.214</w:t>
            </w:r>
            <w:r>
              <w:rPr>
                <w:rStyle w:val="af3"/>
                <w:rFonts w:ascii="Calibri" w:eastAsia="SimSun" w:hAnsi="Calibri" w:cs="Calibri" w:hint="eastAsia"/>
                <w:b w:val="0"/>
                <w:bCs w:val="0"/>
                <w:color w:val="000000" w:themeColor="text1"/>
                <w:sz w:val="22"/>
                <w:szCs w:val="22"/>
                <w:lang w:val="en-US" w:eastAsia="zh-CN"/>
              </w:rPr>
              <w:t>. T</w:t>
            </w:r>
            <w:r>
              <w:rPr>
                <w:rFonts w:ascii="Calibri" w:eastAsiaTheme="minorEastAsia" w:hAnsi="Calibri" w:cs="Calibri" w:hint="eastAsia"/>
                <w:sz w:val="22"/>
                <w:szCs w:val="22"/>
                <w:lang w:val="en-US" w:eastAsia="zh-CN"/>
              </w:rPr>
              <w:t xml:space="preserve">he exclusion procedure according to  </w:t>
            </w:r>
            <w:r>
              <w:rPr>
                <w:rFonts w:hint="eastAsia"/>
                <w:sz w:val="22"/>
                <w:szCs w:val="22"/>
                <w:lang w:val="en-US"/>
              </w:rPr>
              <w:t>LTE SL module</w:t>
            </w:r>
            <w:r>
              <w:rPr>
                <w:rFonts w:hint="eastAsia"/>
                <w:sz w:val="22"/>
                <w:szCs w:val="22"/>
                <w:lang w:val="en-US"/>
              </w:rPr>
              <w:t>’</w:t>
            </w:r>
            <w:r>
              <w:rPr>
                <w:rFonts w:hint="eastAsia"/>
                <w:sz w:val="22"/>
                <w:szCs w:val="22"/>
                <w:lang w:val="en-US"/>
              </w:rPr>
              <w:t>s own LTE SL transmission</w:t>
            </w:r>
            <w:r>
              <w:rPr>
                <w:rFonts w:eastAsia="SimSun" w:hint="eastAsia"/>
                <w:sz w:val="22"/>
                <w:szCs w:val="22"/>
                <w:lang w:val="en-US" w:eastAsia="zh-CN"/>
              </w:rPr>
              <w:t xml:space="preserve"> </w:t>
            </w:r>
            <w:r>
              <w:rPr>
                <w:rFonts w:ascii="Calibri" w:eastAsiaTheme="minorEastAsia" w:hAnsi="Calibri" w:cs="Calibri"/>
                <w:sz w:val="22"/>
                <w:szCs w:val="22"/>
                <w:lang w:val="en-US" w:eastAsia="zh-CN"/>
              </w:rPr>
              <w:t>shall</w:t>
            </w:r>
            <w:r>
              <w:rPr>
                <w:rFonts w:ascii="Calibri" w:eastAsiaTheme="minorEastAsia" w:hAnsi="Calibri" w:cs="Calibri" w:hint="eastAsia"/>
                <w:sz w:val="22"/>
                <w:szCs w:val="22"/>
                <w:lang w:val="en-US" w:eastAsia="zh-CN"/>
              </w:rPr>
              <w:t xml:space="preserve"> be step 5-1, and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5-1a)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step5.  </w:t>
            </w:r>
          </w:p>
          <w:p w14:paraId="7CF84026"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bCs w:val="0"/>
                <w:color w:val="000000" w:themeColor="text1"/>
                <w:sz w:val="22"/>
                <w:szCs w:val="22"/>
                <w:lang w:val="en-US" w:eastAsia="zh-CN"/>
              </w:rPr>
              <w:t>T</w:t>
            </w:r>
            <w:r>
              <w:rPr>
                <w:rFonts w:ascii="Calibri" w:eastAsiaTheme="minorEastAsia" w:hAnsi="Calibri" w:cs="Calibri" w:hint="eastAsia"/>
                <w:sz w:val="22"/>
                <w:szCs w:val="22"/>
                <w:lang w:val="en-US" w:eastAsia="zh-CN"/>
              </w:rPr>
              <w:t xml:space="preserve">he exclusion procedure according to LTE SL </w:t>
            </w:r>
            <w:r>
              <w:rPr>
                <w:rStyle w:val="af3"/>
                <w:rFonts w:ascii="Calibri" w:hAnsi="Calibri" w:cs="Calibri"/>
                <w:b w:val="0"/>
                <w:bCs w:val="0"/>
                <w:color w:val="000000" w:themeColor="text1"/>
                <w:sz w:val="22"/>
                <w:szCs w:val="22"/>
                <w:lang w:val="en-US" w:eastAsia="ko-KR"/>
              </w:rPr>
              <w:t>non-monitored subframe</w:t>
            </w:r>
            <w:r>
              <w:rPr>
                <w:rStyle w:val="af3"/>
                <w:rFonts w:ascii="Calibri" w:eastAsia="SimSun" w:hAnsi="Calibri" w:cs="Calibri" w:hint="eastAsia"/>
                <w:b w:val="0"/>
                <w:bCs w:val="0"/>
                <w:color w:val="000000" w:themeColor="text1"/>
                <w:sz w:val="22"/>
                <w:szCs w:val="22"/>
                <w:lang w:val="en-US" w:eastAsia="zh-CN"/>
              </w:rPr>
              <w:t xml:space="preserve"> </w:t>
            </w:r>
            <w:r>
              <w:rPr>
                <w:rFonts w:ascii="Calibri" w:eastAsiaTheme="minorEastAsia" w:hAnsi="Calibri" w:cs="Calibri" w:hint="eastAsia"/>
                <w:sz w:val="22"/>
                <w:szCs w:val="22"/>
                <w:lang w:val="en-US" w:eastAsia="zh-CN"/>
              </w:rPr>
              <w:t>should be step 5-2 w</w:t>
            </w:r>
            <w:r>
              <w:rPr>
                <w:rFonts w:ascii="Calibri" w:eastAsiaTheme="minorEastAsia" w:hAnsi="Calibri" w:cs="Calibri"/>
                <w:sz w:val="22"/>
                <w:szCs w:val="22"/>
                <w:lang w:val="en-US" w:eastAsia="zh-CN"/>
              </w:rPr>
              <w:t xml:space="preserve">hich is </w:t>
            </w:r>
            <w:r>
              <w:rPr>
                <w:rFonts w:ascii="Calibri" w:eastAsiaTheme="minorEastAsia" w:hAnsi="Calibri" w:cs="Calibri"/>
                <w:sz w:val="22"/>
                <w:szCs w:val="22"/>
                <w:lang w:eastAsia="zh-CN"/>
              </w:rPr>
              <w:t>different from</w:t>
            </w:r>
            <w:r>
              <w:rPr>
                <w:rFonts w:ascii="Calibri" w:eastAsiaTheme="minorEastAsia" w:hAnsi="Calibri" w:cs="Calibri"/>
                <w:sz w:val="22"/>
                <w:szCs w:val="22"/>
                <w:lang w:val="en-US" w:eastAsia="zh-CN"/>
              </w:rPr>
              <w:t xml:space="preserve"> </w:t>
            </w:r>
            <w:r>
              <w:rPr>
                <w:rFonts w:ascii="Calibri" w:eastAsiaTheme="minorEastAsia" w:hAnsi="Calibri" w:cs="Calibri"/>
                <w:sz w:val="22"/>
                <w:szCs w:val="22"/>
                <w:lang w:eastAsia="zh-CN"/>
              </w:rPr>
              <w:t>Proposal 2-5</w:t>
            </w:r>
            <w:r>
              <w:rPr>
                <w:rFonts w:ascii="Calibri" w:eastAsiaTheme="minorEastAsia" w:hAnsi="Calibri" w:cs="Calibri"/>
                <w:sz w:val="22"/>
                <w:szCs w:val="22"/>
                <w:lang w:val="en-US" w:eastAsia="zh-CN"/>
              </w:rPr>
              <w:t>, a</w:t>
            </w:r>
            <w:r>
              <w:rPr>
                <w:rFonts w:ascii="Calibri" w:eastAsiaTheme="minorEastAsia" w:hAnsi="Calibri" w:cs="Calibri" w:hint="eastAsia"/>
                <w:sz w:val="22"/>
                <w:szCs w:val="22"/>
                <w:lang w:val="en-US" w:eastAsia="zh-CN"/>
              </w:rPr>
              <w:t xml:space="preserve">nd </w:t>
            </w:r>
            <w:r>
              <w:rPr>
                <w:rStyle w:val="af3"/>
                <w:rFonts w:ascii="Calibri" w:eastAsia="SimSun" w:hAnsi="Calibri" w:cs="Calibri" w:hint="eastAsia"/>
                <w:b w:val="0"/>
                <w:bCs w:val="0"/>
                <w:color w:val="000000" w:themeColor="text1"/>
                <w:sz w:val="22"/>
                <w:szCs w:val="22"/>
                <w:lang w:val="en-US" w:eastAsia="zh-CN"/>
              </w:rPr>
              <w:t xml:space="preserve">if </w:t>
            </w:r>
            <w:r>
              <w:rPr>
                <w:rFonts w:ascii="Calibri" w:eastAsiaTheme="minorEastAsia" w:hAnsi="Calibri" w:cs="Calibri"/>
                <w:sz w:val="22"/>
                <w:szCs w:val="22"/>
                <w:lang w:eastAsia="zh-CN"/>
              </w:rPr>
              <w:t xml:space="preserve">the remaining candidate resources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resource selection procedure after </w:t>
            </w:r>
            <w:r>
              <w:rPr>
                <w:rFonts w:ascii="Calibri" w:eastAsiaTheme="minorEastAsia" w:hAnsi="Calibri" w:cs="Calibri" w:hint="eastAsia"/>
                <w:sz w:val="22"/>
                <w:szCs w:val="22"/>
                <w:lang w:val="en-US" w:eastAsia="zh-CN"/>
              </w:rPr>
              <w:t>the proposal</w:t>
            </w:r>
            <w:r>
              <w:rPr>
                <w:rFonts w:ascii="Calibri" w:eastAsiaTheme="minorEastAsia" w:hAnsi="Calibri" w:cs="Calibri"/>
                <w:sz w:val="22"/>
                <w:szCs w:val="22"/>
                <w:lang w:eastAsia="zh-CN"/>
              </w:rPr>
              <w:t xml:space="preserve"> is less than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w:t>
            </w:r>
            <w:r>
              <w:rPr>
                <w:rFonts w:ascii="Calibri" w:eastAsiaTheme="minorEastAsia" w:hAnsi="Calibri" w:cs="Calibri" w:hint="eastAsia"/>
                <w:sz w:val="22"/>
                <w:szCs w:val="22"/>
                <w:lang w:val="en-US"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val="en-US" w:eastAsia="zh-CN"/>
              </w:rPr>
              <w:t xml:space="preserve">there is a step </w:t>
            </w:r>
            <w:r>
              <w:rPr>
                <w:rFonts w:ascii="Calibri" w:eastAsia="SimSun" w:hAnsi="Calibri" w:cs="Calibri" w:hint="eastAsia"/>
                <w:sz w:val="22"/>
                <w:szCs w:val="22"/>
                <w:lang w:val="en-US" w:eastAsia="zh-CN"/>
              </w:rPr>
              <w:t xml:space="preserve">5-2a) that </w:t>
            </w:r>
            <w:r>
              <w:rPr>
                <w:rStyle w:val="af3"/>
                <w:rFonts w:ascii="Calibri" w:hAnsi="Calibri" w:cs="Calibri"/>
                <w:b w:val="0"/>
                <w:bCs w:val="0"/>
                <w:color w:val="000000" w:themeColor="text1"/>
                <w:sz w:val="22"/>
                <w:szCs w:val="22"/>
                <w:lang w:val="en-US"/>
              </w:rPr>
              <w:t xml:space="preserve">NR </w:t>
            </w:r>
            <w:r>
              <w:rPr>
                <w:rStyle w:val="af3"/>
                <w:rFonts w:ascii="Calibri" w:hAnsi="Calibri" w:cs="Calibri" w:hint="eastAsia"/>
                <w:b w:val="0"/>
                <w:bCs w:val="0"/>
                <w:color w:val="000000" w:themeColor="text1"/>
                <w:sz w:val="22"/>
                <w:szCs w:val="22"/>
                <w:lang w:val="en-US" w:eastAsia="ko-KR"/>
              </w:rPr>
              <w:t>SL</w:t>
            </w:r>
            <w:r>
              <w:rPr>
                <w:rStyle w:val="af3"/>
                <w:rFonts w:ascii="Calibri" w:hAnsi="Calibri" w:cs="Calibri"/>
                <w:b w:val="0"/>
                <w:bCs w:val="0"/>
                <w:color w:val="000000" w:themeColor="text1"/>
                <w:sz w:val="22"/>
                <w:szCs w:val="22"/>
                <w:lang w:val="en-US"/>
              </w:rPr>
              <w:t xml:space="preserve"> module cancels the above procedure</w:t>
            </w:r>
            <w:r>
              <w:rPr>
                <w:rStyle w:val="af3"/>
                <w:rFonts w:ascii="Calibri" w:eastAsia="SimSun" w:hAnsi="Calibri" w:cs="Calibri" w:hint="eastAsia"/>
                <w:b w:val="0"/>
                <w:bCs w:val="0"/>
                <w:color w:val="000000" w:themeColor="text1"/>
                <w:sz w:val="22"/>
                <w:szCs w:val="22"/>
                <w:lang w:val="en-US" w:eastAsia="zh-CN"/>
              </w:rPr>
              <w:t xml:space="preserve"> and SA is reset to the set after step 5-1. </w:t>
            </w:r>
            <w:r>
              <w:rPr>
                <w:rStyle w:val="af3"/>
                <w:rFonts w:ascii="Calibri" w:eastAsia="SimSun" w:hAnsi="Calibri" w:cs="Calibri" w:hint="eastAsia"/>
                <w:bCs w:val="0"/>
                <w:color w:val="000000" w:themeColor="text1"/>
                <w:sz w:val="22"/>
                <w:szCs w:val="22"/>
                <w:lang w:val="en-US" w:eastAsia="zh-CN"/>
              </w:rPr>
              <w:t xml:space="preserve">These procedure allows to </w:t>
            </w:r>
            <w:r>
              <w:rPr>
                <w:rStyle w:val="af3"/>
                <w:rFonts w:ascii="Calibri" w:eastAsia="SimSun" w:hAnsi="Calibri" w:cs="Calibri" w:hint="eastAsia"/>
                <w:bCs w:val="0"/>
                <w:color w:val="000000" w:themeColor="text1"/>
                <w:sz w:val="22"/>
                <w:szCs w:val="22"/>
                <w:lang w:val="en-US" w:eastAsia="zh-CN"/>
              </w:rPr>
              <w:lastRenderedPageBreak/>
              <w:t xml:space="preserve">exclude NR SL resources </w:t>
            </w:r>
            <w:bookmarkStart w:id="13" w:name="OLE_LINK18"/>
            <w:r>
              <w:rPr>
                <w:rStyle w:val="af3"/>
                <w:rFonts w:ascii="Calibri" w:eastAsia="SimSun" w:hAnsi="Calibri" w:cs="Calibri" w:hint="eastAsia"/>
                <w:bCs w:val="0"/>
                <w:color w:val="000000" w:themeColor="text1"/>
                <w:sz w:val="22"/>
                <w:szCs w:val="22"/>
                <w:lang w:val="en-US" w:eastAsia="zh-CN"/>
              </w:rPr>
              <w:t>overlapping with</w:t>
            </w:r>
            <w:bookmarkEnd w:id="13"/>
            <w:r>
              <w:rPr>
                <w:rStyle w:val="af3"/>
                <w:rFonts w:ascii="Calibri" w:eastAsia="SimSun" w:hAnsi="Calibri" w:cs="Calibri" w:hint="eastAsia"/>
                <w:bCs w:val="0"/>
                <w:color w:val="000000" w:themeColor="text1"/>
                <w:sz w:val="22"/>
                <w:szCs w:val="22"/>
                <w:lang w:val="en-US" w:eastAsia="zh-CN"/>
              </w:rPr>
              <w:t xml:space="preserve"> NR SL resources associated with  NR SL non-monitored slots, overlapping with LTE SL resources associated with </w:t>
            </w:r>
            <w:r>
              <w:rPr>
                <w:rStyle w:val="af3"/>
                <w:rFonts w:ascii="Calibri" w:eastAsia="SimSun" w:hAnsi="Calibri" w:cs="Calibri"/>
                <w:color w:val="000000" w:themeColor="text1"/>
                <w:sz w:val="22"/>
                <w:szCs w:val="22"/>
                <w:lang w:eastAsia="zh-CN"/>
              </w:rPr>
              <w:t>LTE SL module’s own LTE SL transmission</w:t>
            </w:r>
            <w:r>
              <w:rPr>
                <w:rStyle w:val="af3"/>
                <w:rFonts w:ascii="Calibri" w:hAnsi="Calibri" w:cs="Calibri"/>
                <w:color w:val="000000" w:themeColor="text1"/>
                <w:sz w:val="22"/>
                <w:szCs w:val="22"/>
              </w:rPr>
              <w:t xml:space="preserve"> </w:t>
            </w:r>
            <w:r>
              <w:rPr>
                <w:rStyle w:val="af3"/>
                <w:rFonts w:ascii="Calibri" w:eastAsia="SimSun" w:hAnsi="Calibri" w:cs="Calibri" w:hint="eastAsia"/>
                <w:bCs w:val="0"/>
                <w:color w:val="000000" w:themeColor="text1"/>
                <w:sz w:val="22"/>
                <w:szCs w:val="22"/>
                <w:lang w:val="en-US" w:eastAsia="zh-CN"/>
              </w:rPr>
              <w:t xml:space="preserve">or </w:t>
            </w:r>
            <w:bookmarkStart w:id="14" w:name="OLE_LINK20"/>
            <w:bookmarkStart w:id="15" w:name="OLE_LINK19"/>
            <w:r>
              <w:rPr>
                <w:rStyle w:val="af3"/>
                <w:rFonts w:ascii="Calibri" w:eastAsia="SimSun" w:hAnsi="Calibri" w:cs="Calibri" w:hint="eastAsia"/>
                <w:bCs w:val="0"/>
                <w:color w:val="000000" w:themeColor="text1"/>
                <w:sz w:val="22"/>
                <w:szCs w:val="22"/>
                <w:lang w:val="en-US" w:eastAsia="zh-CN"/>
              </w:rPr>
              <w:t>LTE SL resources associated with</w:t>
            </w:r>
            <w:bookmarkEnd w:id="14"/>
            <w:r>
              <w:rPr>
                <w:rStyle w:val="af3"/>
                <w:rFonts w:ascii="Calibri" w:eastAsia="SimSun" w:hAnsi="Calibri" w:cs="Calibri" w:hint="eastAsia"/>
                <w:bCs w:val="0"/>
                <w:color w:val="000000" w:themeColor="text1"/>
                <w:sz w:val="22"/>
                <w:szCs w:val="22"/>
                <w:lang w:val="en-US" w:eastAsia="zh-CN"/>
              </w:rPr>
              <w:t xml:space="preserve"> </w:t>
            </w:r>
            <w:bookmarkEnd w:id="15"/>
            <w:r>
              <w:rPr>
                <w:rStyle w:val="af3"/>
                <w:rFonts w:ascii="Calibri" w:eastAsia="SimSun" w:hAnsi="Calibri" w:cs="Calibri" w:hint="eastAsia"/>
                <w:bCs w:val="0"/>
                <w:color w:val="000000" w:themeColor="text1"/>
                <w:sz w:val="22"/>
                <w:szCs w:val="22"/>
                <w:lang w:val="en-US" w:eastAsia="zh-CN"/>
              </w:rPr>
              <w:t xml:space="preserve">non-monitored </w:t>
            </w:r>
            <w:proofErr w:type="spellStart"/>
            <w:r>
              <w:rPr>
                <w:rStyle w:val="af3"/>
                <w:rFonts w:ascii="Calibri" w:eastAsia="SimSun" w:hAnsi="Calibri" w:cs="Calibri" w:hint="eastAsia"/>
                <w:bCs w:val="0"/>
                <w:color w:val="000000" w:themeColor="text1"/>
                <w:sz w:val="22"/>
                <w:szCs w:val="22"/>
                <w:lang w:val="en-US" w:eastAsia="zh-CN"/>
              </w:rPr>
              <w:t>subfram</w:t>
            </w:r>
            <w:proofErr w:type="spellEnd"/>
            <w:r>
              <w:rPr>
                <w:rStyle w:val="af3"/>
                <w:rFonts w:ascii="Calibri" w:eastAsia="SimSun" w:hAnsi="Calibri" w:cs="Calibri" w:hint="eastAsia"/>
                <w:bCs w:val="0"/>
                <w:color w:val="000000" w:themeColor="text1"/>
                <w:sz w:val="22"/>
                <w:szCs w:val="22"/>
                <w:lang w:val="en-US" w:eastAsia="zh-CN"/>
              </w:rPr>
              <w:t xml:space="preserve"> as much as possible.</w:t>
            </w:r>
          </w:p>
          <w:p w14:paraId="5AC1EDCF" w14:textId="77777777" w:rsidR="008207EF" w:rsidRDefault="008207EF">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p>
          <w:p w14:paraId="5CCD0FB7"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hint="eastAsia"/>
                <w:b w:val="0"/>
                <w:color w:val="000000" w:themeColor="text1"/>
                <w:sz w:val="22"/>
                <w:lang w:val="en-US" w:eastAsia="zh-CN"/>
              </w:rPr>
              <w:t>The</w:t>
            </w:r>
            <w:r>
              <w:rPr>
                <w:rStyle w:val="af3"/>
                <w:rFonts w:ascii="Calibri" w:eastAsia="SimSun" w:hAnsi="Calibri" w:cs="Calibri"/>
                <w:b w:val="0"/>
                <w:color w:val="000000" w:themeColor="text1"/>
                <w:sz w:val="22"/>
                <w:lang w:val="en-US" w:eastAsia="zh-CN"/>
              </w:rPr>
              <w:t xml:space="preserve"> steps might be as follows</w:t>
            </w:r>
            <w:r>
              <w:rPr>
                <w:rStyle w:val="af3"/>
                <w:rFonts w:ascii="Calibri" w:eastAsia="SimSun" w:hAnsi="Calibri" w:cs="Calibri" w:hint="eastAsia"/>
                <w:b w:val="0"/>
                <w:color w:val="000000" w:themeColor="text1"/>
                <w:sz w:val="22"/>
                <w:lang w:val="en-US" w:eastAsia="zh-CN"/>
              </w:rPr>
              <w:t>：</w:t>
            </w:r>
          </w:p>
          <w:p w14:paraId="41E0C070" w14:textId="77777777" w:rsidR="008207EF" w:rsidRDefault="00000000">
            <w:pPr>
              <w:pStyle w:val="0Maintext"/>
              <w:tabs>
                <w:tab w:val="left" w:pos="1405"/>
              </w:tabs>
              <w:spacing w:after="0" w:afterAutospacing="0"/>
              <w:ind w:firstLine="0"/>
              <w:rPr>
                <w:rStyle w:val="af3"/>
                <w:rFonts w:ascii="Calibri" w:eastAsia="SimSun" w:hAnsi="Calibri" w:cs="Calibri"/>
                <w:b w:val="0"/>
                <w:color w:val="000000" w:themeColor="text1"/>
                <w:sz w:val="22"/>
                <w:lang w:val="en-US" w:eastAsia="zh-CN"/>
              </w:rPr>
            </w:pPr>
            <w:r>
              <w:rPr>
                <w:rStyle w:val="af3"/>
                <w:rFonts w:ascii="Calibri" w:eastAsia="SimSun" w:hAnsi="Calibri" w:cs="Calibri"/>
                <w:b w:val="0"/>
                <w:color w:val="000000" w:themeColor="text1"/>
                <w:sz w:val="22"/>
                <w:lang w:val="en-US" w:eastAsia="zh-CN"/>
              </w:rPr>
              <w:t>…</w:t>
            </w:r>
          </w:p>
          <w:p w14:paraId="6643642C" w14:textId="77777777" w:rsidR="008207EF" w:rsidRDefault="00000000">
            <w:pPr>
              <w:pStyle w:val="af8"/>
              <w:numPr>
                <w:ilvl w:val="0"/>
                <w:numId w:val="19"/>
              </w:numPr>
              <w:ind w:leftChars="0" w:left="320"/>
              <w:rPr>
                <w:lang w:val="en-US"/>
              </w:rPr>
            </w:pPr>
            <w:r>
              <w:rPr>
                <w:lang w:val="en-US"/>
              </w:rPr>
              <w:t>old NR Step 5 is kept as is.</w:t>
            </w:r>
          </w:p>
          <w:p w14:paraId="4266E3DF" w14:textId="77777777" w:rsidR="008207EF" w:rsidRDefault="00000000">
            <w:pPr>
              <w:pStyle w:val="af8"/>
              <w:numPr>
                <w:ilvl w:val="0"/>
                <w:numId w:val="19"/>
              </w:numPr>
              <w:ind w:leftChars="0" w:left="320"/>
              <w:rPr>
                <w:lang w:val="en-US"/>
              </w:rPr>
            </w:pPr>
            <w:r>
              <w:rPr>
                <w:lang w:val="en-US"/>
              </w:rPr>
              <w:t xml:space="preserve">old NR </w:t>
            </w:r>
            <w:r>
              <w:rPr>
                <w:rFonts w:eastAsia="SimSun" w:hint="eastAsia"/>
                <w:lang w:val="en-US"/>
              </w:rPr>
              <w:t xml:space="preserve">Step 5a) </w:t>
            </w:r>
            <w:r>
              <w:rPr>
                <w:lang w:val="en-US"/>
              </w:rPr>
              <w:t>is kept</w:t>
            </w:r>
            <w:r>
              <w:rPr>
                <w:rFonts w:eastAsia="SimSun" w:hint="eastAsia"/>
                <w:lang w:val="en-US"/>
              </w:rPr>
              <w:t>.</w:t>
            </w:r>
          </w:p>
          <w:p w14:paraId="0040AD78"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w:t>
            </w:r>
            <w:r>
              <w:rPr>
                <w:lang w:val="en-US"/>
              </w:rPr>
              <w:t xml:space="preserve"> Exclusion based on </w:t>
            </w:r>
            <w:r>
              <w:rPr>
                <w:rFonts w:hint="eastAsia"/>
                <w:lang w:val="en-US"/>
              </w:rPr>
              <w:t>LTE SL resources selected to be used for LTE SL module</w:t>
            </w:r>
            <w:r>
              <w:rPr>
                <w:rFonts w:hint="eastAsia"/>
                <w:lang w:val="en-US"/>
              </w:rPr>
              <w:t>‘</w:t>
            </w:r>
            <w:r>
              <w:rPr>
                <w:rFonts w:hint="eastAsia"/>
                <w:lang w:val="en-US"/>
              </w:rPr>
              <w:t>s own LTE SL transmission</w:t>
            </w:r>
            <w:r>
              <w:rPr>
                <w:lang w:val="en-US"/>
              </w:rPr>
              <w:t>.</w:t>
            </w:r>
          </w:p>
          <w:p w14:paraId="4C4B84B3"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-1a)</w:t>
            </w:r>
            <w:r>
              <w:rPr>
                <w:lang w:val="en-US"/>
              </w:rPr>
              <w:t>Check if the candidate resources are less than a threshold, and if so, reinitialize the candidate resource set to after Step 5.</w:t>
            </w:r>
          </w:p>
          <w:p w14:paraId="082E9209"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w:t>
            </w:r>
            <w:r>
              <w:rPr>
                <w:lang w:val="en-US"/>
              </w:rPr>
              <w:t xml:space="preserve"> Exclusion based on LTE SL resources associated with non-monitored LTE subframes.</w:t>
            </w:r>
          </w:p>
          <w:p w14:paraId="7DA51E4F" w14:textId="77777777" w:rsidR="008207EF" w:rsidRDefault="00000000">
            <w:pPr>
              <w:pStyle w:val="af8"/>
              <w:numPr>
                <w:ilvl w:val="0"/>
                <w:numId w:val="19"/>
              </w:numPr>
              <w:ind w:leftChars="0" w:left="320"/>
              <w:rPr>
                <w:lang w:val="en-US"/>
              </w:rPr>
            </w:pPr>
            <w:r>
              <w:rPr>
                <w:lang w:val="en-US"/>
              </w:rPr>
              <w:t>(new). Step 5</w:t>
            </w:r>
            <w:r>
              <w:rPr>
                <w:rFonts w:eastAsia="SimSun" w:hint="eastAsia"/>
                <w:lang w:val="en-US"/>
              </w:rPr>
              <w:t>-2a)</w:t>
            </w:r>
            <w:r>
              <w:rPr>
                <w:lang w:val="en-US"/>
              </w:rPr>
              <w:t>Check if the candidate resources are less than a threshold, and if so, reinitialize the candidate resource set to after Step 5</w:t>
            </w:r>
            <w:r>
              <w:rPr>
                <w:rFonts w:eastAsia="SimSun" w:hint="eastAsia"/>
                <w:lang w:val="en-US"/>
              </w:rPr>
              <w:t>-1</w:t>
            </w:r>
            <w:r>
              <w:rPr>
                <w:lang w:val="en-US"/>
              </w:rPr>
              <w:t>.</w:t>
            </w:r>
          </w:p>
          <w:p w14:paraId="4288C1FF" w14:textId="77777777" w:rsidR="008207EF" w:rsidRDefault="008207EF">
            <w:pPr>
              <w:pStyle w:val="0Maintext"/>
              <w:spacing w:after="0" w:afterAutospacing="0"/>
              <w:ind w:firstLine="0"/>
              <w:rPr>
                <w:rFonts w:ascii="Calibri" w:eastAsia="바탕" w:hAnsi="Calibri" w:cs="Calibri"/>
                <w:sz w:val="22"/>
                <w:szCs w:val="22"/>
              </w:rPr>
            </w:pPr>
          </w:p>
        </w:tc>
      </w:tr>
      <w:tr w:rsidR="008207EF" w14:paraId="2E7917DE" w14:textId="77777777">
        <w:tc>
          <w:tcPr>
            <w:tcW w:w="1283" w:type="dxa"/>
          </w:tcPr>
          <w:p w14:paraId="44B769A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1183" w:type="dxa"/>
          </w:tcPr>
          <w:p w14:paraId="4B5E1BC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745CFD94"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Style w:val="af3"/>
                <w:rFonts w:hint="eastAsia"/>
                <w:b w:val="0"/>
                <w:bCs w:val="0"/>
                <w:color w:val="000000" w:themeColor="text1"/>
                <w:lang w:eastAsia="ko-KR"/>
              </w:rPr>
              <w:t xml:space="preserve">In case of </w:t>
            </w:r>
            <w:r>
              <w:rPr>
                <w:rStyle w:val="af3"/>
                <w:b w:val="0"/>
                <w:bCs w:val="0"/>
                <w:color w:val="000000" w:themeColor="text1"/>
                <w:lang w:eastAsia="ko-KR"/>
              </w:rPr>
              <w:t xml:space="preserve">SL resources associated with </w:t>
            </w:r>
            <w:r>
              <w:rPr>
                <w:rStyle w:val="af3"/>
                <w:rFonts w:hint="eastAsia"/>
                <w:b w:val="0"/>
                <w:bCs w:val="0"/>
                <w:color w:val="000000" w:themeColor="text1"/>
                <w:lang w:eastAsia="ko-KR"/>
              </w:rPr>
              <w:t xml:space="preserve">non-monitored subframe or slot, </w:t>
            </w:r>
            <w:r>
              <w:rPr>
                <w:rStyle w:val="af3"/>
                <w:b w:val="0"/>
                <w:bCs w:val="0"/>
                <w:color w:val="000000" w:themeColor="text1"/>
                <w:lang w:eastAsia="ko-KR"/>
              </w:rPr>
              <w:t>they may or may not be used for actual transmission. We are worried about resource over-exclusion due to not having step 5a for non-monitored subframe. We also think that the NR SL principle could be commonly applied to the non-monitored subframe.</w:t>
            </w:r>
          </w:p>
        </w:tc>
      </w:tr>
      <w:tr w:rsidR="008207EF" w14:paraId="3749FF8A" w14:textId="77777777">
        <w:tc>
          <w:tcPr>
            <w:tcW w:w="1283" w:type="dxa"/>
          </w:tcPr>
          <w:p w14:paraId="769578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183" w:type="dxa"/>
          </w:tcPr>
          <w:p w14:paraId="5F3484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7CBE9AEA" w14:textId="77777777" w:rsidR="008207EF" w:rsidRDefault="008207EF">
            <w:pPr>
              <w:pStyle w:val="0Maintext"/>
              <w:tabs>
                <w:tab w:val="left" w:pos="1405"/>
              </w:tabs>
              <w:spacing w:after="0" w:afterAutospacing="0"/>
              <w:ind w:firstLine="0"/>
              <w:rPr>
                <w:rStyle w:val="af3"/>
                <w:b w:val="0"/>
                <w:bCs w:val="0"/>
                <w:color w:val="000000" w:themeColor="text1"/>
                <w:lang w:eastAsia="ko-KR"/>
              </w:rPr>
            </w:pPr>
          </w:p>
        </w:tc>
      </w:tr>
      <w:tr w:rsidR="008207EF" w14:paraId="5E9B0F1B" w14:textId="77777777">
        <w:tc>
          <w:tcPr>
            <w:tcW w:w="1283" w:type="dxa"/>
          </w:tcPr>
          <w:p w14:paraId="2CDD26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183" w:type="dxa"/>
          </w:tcPr>
          <w:p w14:paraId="3B256B5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594F581" w14:textId="77777777" w:rsidR="008207EF" w:rsidRDefault="00000000">
            <w:pPr>
              <w:pStyle w:val="0Maintext"/>
              <w:tabs>
                <w:tab w:val="left" w:pos="1405"/>
              </w:tabs>
              <w:spacing w:after="0" w:afterAutospacing="0"/>
              <w:ind w:firstLine="0"/>
              <w:rPr>
                <w:rStyle w:val="af3"/>
                <w:b w:val="0"/>
                <w:bCs w:val="0"/>
                <w:color w:val="000000" w:themeColor="text1"/>
                <w:lang w:eastAsia="ko-KR"/>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 xml:space="preserve">t will degrade NR SL performance seriously. The same procedure specified in Step 5a in Section 8.1.4 of TS 38.214 should be followed </w:t>
            </w:r>
          </w:p>
        </w:tc>
      </w:tr>
      <w:tr w:rsidR="008207EF" w14:paraId="3A6F76E1" w14:textId="77777777">
        <w:tc>
          <w:tcPr>
            <w:tcW w:w="1283" w:type="dxa"/>
          </w:tcPr>
          <w:p w14:paraId="7D9F765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hint="eastAsia"/>
                <w:sz w:val="22"/>
                <w:szCs w:val="22"/>
                <w:lang w:val="en-US" w:eastAsia="ko-KR"/>
              </w:rPr>
              <w:t>E</w:t>
            </w:r>
            <w:r>
              <w:rPr>
                <w:rFonts w:ascii="Calibri" w:hAnsi="Calibri"/>
                <w:sz w:val="22"/>
                <w:szCs w:val="22"/>
                <w:lang w:val="en-US" w:eastAsia="ko-KR"/>
              </w:rPr>
              <w:t>TRI</w:t>
            </w:r>
          </w:p>
        </w:tc>
        <w:tc>
          <w:tcPr>
            <w:tcW w:w="1183" w:type="dxa"/>
          </w:tcPr>
          <w:p w14:paraId="698AF6C3"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13298211" w14:textId="77777777" w:rsidR="008207EF" w:rsidRDefault="00000000">
            <w:pPr>
              <w:pStyle w:val="0Maintext"/>
              <w:tabs>
                <w:tab w:val="left" w:pos="1405"/>
              </w:tabs>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separate handling for the non-monitored subframe</w:t>
            </w:r>
          </w:p>
        </w:tc>
      </w:tr>
      <w:tr w:rsidR="008207EF" w14:paraId="04D84200" w14:textId="77777777">
        <w:tc>
          <w:tcPr>
            <w:tcW w:w="1283" w:type="dxa"/>
          </w:tcPr>
          <w:p w14:paraId="61307220"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hint="eastAsia"/>
                <w:sz w:val="22"/>
                <w:szCs w:val="22"/>
                <w:lang w:val="en-US" w:eastAsia="zh-CN"/>
              </w:rPr>
              <w:t>O</w:t>
            </w:r>
            <w:r>
              <w:rPr>
                <w:rFonts w:ascii="Calibri" w:eastAsiaTheme="minorEastAsia" w:hAnsi="Calibri"/>
                <w:sz w:val="22"/>
                <w:szCs w:val="22"/>
                <w:lang w:val="en-US" w:eastAsia="zh-CN"/>
              </w:rPr>
              <w:t>PPO</w:t>
            </w:r>
          </w:p>
        </w:tc>
        <w:tc>
          <w:tcPr>
            <w:tcW w:w="1183" w:type="dxa"/>
          </w:tcPr>
          <w:p w14:paraId="1A970E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w:t>
            </w:r>
            <w:r>
              <w:rPr>
                <w:rFonts w:ascii="Calibri" w:eastAsiaTheme="minorEastAsia" w:hAnsi="Calibri" w:cs="Calibri"/>
                <w:sz w:val="22"/>
                <w:szCs w:val="22"/>
                <w:lang w:val="en-US" w:eastAsia="zh-CN"/>
              </w:rPr>
              <w:t>omments</w:t>
            </w:r>
          </w:p>
        </w:tc>
        <w:tc>
          <w:tcPr>
            <w:tcW w:w="7165" w:type="dxa"/>
          </w:tcPr>
          <w:p w14:paraId="30027C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ome clarifications are needed.</w:t>
            </w:r>
          </w:p>
          <w:p w14:paraId="6A69B0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irst, the intention of this proposal is to re-initialize the set A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w:t>
            </w:r>
            <w:r>
              <w:rPr>
                <w:rFonts w:ascii="Calibri" w:eastAsiaTheme="minorEastAsia" w:hAnsi="Calibri" w:cs="Calibri"/>
                <w:color w:val="FF0000"/>
                <w:sz w:val="22"/>
                <w:szCs w:val="22"/>
                <w:lang w:eastAsia="zh-CN"/>
              </w:rPr>
              <w:t>after</w:t>
            </w:r>
            <w:r>
              <w:rPr>
                <w:rFonts w:ascii="Calibri" w:eastAsiaTheme="minorEastAsia" w:hAnsi="Calibri" w:cs="Calibri"/>
                <w:sz w:val="22"/>
                <w:szCs w:val="22"/>
                <w:lang w:eastAsia="zh-CN"/>
              </w:rPr>
              <w:t xml:space="preserve"> excluding NR SL candidate resources overlapping with LTE SL resources associated with non-monitored subframes? We think current wording is not clear.</w:t>
            </w:r>
          </w:p>
          <w:p w14:paraId="73A08D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econd, we are not sure which interpretation is aligned with this proposal.</w:t>
            </w:r>
          </w:p>
          <w:p w14:paraId="7150D3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1: Resource exclusion based on non-monitored subframes -&gt; 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 -&gt;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44DBB2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nterpretation 2: Resource exclusion based on non-monitored subframes-&gt; Resource exclusion based on non-monitored slots -&gt;</w:t>
            </w:r>
            <w:r>
              <w:t xml:space="preserve"> </w:t>
            </w:r>
            <w:r>
              <w:rPr>
                <w:rFonts w:ascii="Calibri" w:eastAsiaTheme="minorEastAsia" w:hAnsi="Calibri" w:cs="Calibri"/>
                <w:sz w:val="22"/>
                <w:szCs w:val="22"/>
                <w:lang w:eastAsia="zh-CN"/>
              </w:rPr>
              <w:t>compared with X*</w:t>
            </w:r>
            <w:proofErr w:type="spellStart"/>
            <w:r>
              <w:rPr>
                <w:rFonts w:ascii="Calibri" w:eastAsiaTheme="minorEastAsia" w:hAnsi="Calibri" w:cs="Calibri"/>
                <w:sz w:val="22"/>
                <w:szCs w:val="22"/>
                <w:lang w:eastAsia="zh-CN"/>
              </w:rPr>
              <w:t>Mtoal</w:t>
            </w:r>
            <w:proofErr w:type="spellEnd"/>
            <w:r>
              <w:rPr>
                <w:rFonts w:ascii="Calibri" w:eastAsiaTheme="minorEastAsia" w:hAnsi="Calibri" w:cs="Calibri"/>
                <w:sz w:val="22"/>
                <w:szCs w:val="22"/>
                <w:lang w:eastAsia="zh-CN"/>
              </w:rPr>
              <w:t xml:space="preserve"> and may be re-initialized according to step 5a.</w:t>
            </w:r>
          </w:p>
          <w:p w14:paraId="3B6CF80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difference between above two interpretations is that there could be two times of re-initialization in interpretation 1 but only one in interpretation 2. In our understanding, interpretation 2 is enough to avoid the infinite loop issue.</w:t>
            </w:r>
          </w:p>
          <w:p w14:paraId="5E73357F" w14:textId="77777777" w:rsidR="008207EF" w:rsidRDefault="008207EF">
            <w:pPr>
              <w:pStyle w:val="0Maintext"/>
              <w:tabs>
                <w:tab w:val="left" w:pos="1405"/>
              </w:tabs>
              <w:spacing w:after="0" w:afterAutospacing="0"/>
              <w:ind w:firstLine="0"/>
              <w:rPr>
                <w:rFonts w:ascii="Calibri" w:hAnsi="Calibri" w:cs="Calibri"/>
                <w:sz w:val="22"/>
                <w:szCs w:val="22"/>
                <w:lang w:eastAsia="ko-KR"/>
              </w:rPr>
            </w:pPr>
          </w:p>
        </w:tc>
      </w:tr>
      <w:tr w:rsidR="008207EF" w14:paraId="0F3A9D70" w14:textId="77777777">
        <w:tc>
          <w:tcPr>
            <w:tcW w:w="1283" w:type="dxa"/>
          </w:tcPr>
          <w:p w14:paraId="7768ACF3" w14:textId="77777777" w:rsidR="008207EF" w:rsidRDefault="00000000">
            <w:pPr>
              <w:pStyle w:val="0Maintext"/>
              <w:spacing w:after="0" w:afterAutospacing="0"/>
              <w:ind w:firstLine="0"/>
              <w:rPr>
                <w:rFonts w:ascii="Calibri" w:eastAsiaTheme="minorEastAsia" w:hAnsi="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1183" w:type="dxa"/>
          </w:tcPr>
          <w:p w14:paraId="05BFD3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165" w:type="dxa"/>
          </w:tcPr>
          <w:p w14:paraId="2B30EE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0796DB" w14:textId="77777777">
        <w:tc>
          <w:tcPr>
            <w:tcW w:w="1283" w:type="dxa"/>
          </w:tcPr>
          <w:p w14:paraId="56B68B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1183" w:type="dxa"/>
          </w:tcPr>
          <w:p w14:paraId="3416A2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165" w:type="dxa"/>
          </w:tcPr>
          <w:p w14:paraId="6370AF7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 xml:space="preserve">gree with Samsung. </w:t>
            </w:r>
          </w:p>
        </w:tc>
      </w:tr>
      <w:tr w:rsidR="008207EF" w14:paraId="3E8B9121" w14:textId="77777777">
        <w:tc>
          <w:tcPr>
            <w:tcW w:w="1283" w:type="dxa"/>
          </w:tcPr>
          <w:p w14:paraId="3F3345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1183" w:type="dxa"/>
          </w:tcPr>
          <w:p w14:paraId="2D068E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6FA59680" w14:textId="77777777" w:rsidR="008207EF" w:rsidRDefault="00000000">
            <w:pPr>
              <w:pStyle w:val="0Maintext"/>
              <w:tabs>
                <w:tab w:val="left" w:pos="1405"/>
              </w:tabs>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Similar view as LG</w:t>
            </w:r>
          </w:p>
        </w:tc>
      </w:tr>
      <w:tr w:rsidR="008207EF" w14:paraId="47DF2FE4" w14:textId="77777777">
        <w:trPr>
          <w:trHeight w:val="737"/>
        </w:trPr>
        <w:tc>
          <w:tcPr>
            <w:tcW w:w="1283" w:type="dxa"/>
          </w:tcPr>
          <w:p w14:paraId="0B4B76B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1183" w:type="dxa"/>
          </w:tcPr>
          <w:p w14:paraId="6916B24E"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165" w:type="dxa"/>
          </w:tcPr>
          <w:p w14:paraId="26C35A6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In step 5a, NR SL should not include candidate resources overlapping with LTE SL resources associated with non-monitored subframe, even if the number of</w:t>
            </w:r>
            <w:r>
              <w:t xml:space="preserve"> </w:t>
            </w:r>
            <w:r>
              <w:rPr>
                <w:rFonts w:ascii="Calibri" w:eastAsia="바탕" w:hAnsi="Calibri" w:cs="Calibri"/>
                <w:sz w:val="22"/>
                <w:szCs w:val="22"/>
              </w:rPr>
              <w:t>candidate resources is insufficient. Otherwise, NR SL will conflict with LTE SL, and the conflict cannot be solved by the Rel-16 IDC mechanism.</w:t>
            </w:r>
          </w:p>
          <w:p w14:paraId="2F6F7211" w14:textId="77777777" w:rsidR="008207EF" w:rsidRDefault="00000000">
            <w:pPr>
              <w:pStyle w:val="0Maintext"/>
              <w:spacing w:after="0" w:afterAutospacing="0"/>
              <w:ind w:firstLine="0"/>
              <w:rPr>
                <w:rFonts w:ascii="Calibri" w:eastAsia="바탕" w:hAnsi="Calibri" w:cs="Calibri"/>
                <w:sz w:val="22"/>
                <w:szCs w:val="22"/>
              </w:rPr>
            </w:pPr>
            <w:r>
              <w:rPr>
                <w:noProof/>
                <w:lang w:val="en-US" w:eastAsia="zh-CN"/>
              </w:rPr>
              <w:drawing>
                <wp:inline distT="0" distB="0" distL="0" distR="0" wp14:anchorId="1F06947C" wp14:editId="5A7B13F0">
                  <wp:extent cx="4436745" cy="1080135"/>
                  <wp:effectExtent l="0" t="0" r="1905" b="5715"/>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4519805" cy="1100768"/>
                          </a:xfrm>
                          <a:prstGeom prst="rect">
                            <a:avLst/>
                          </a:prstGeom>
                        </pic:spPr>
                      </pic:pic>
                    </a:graphicData>
                  </a:graphic>
                </wp:inline>
              </w:drawing>
            </w:r>
          </w:p>
          <w:p w14:paraId="6177B171"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Taking the above figure as an example, NR SL transmits in slot m. There is another LTE SL transmission in slot m with a reservation in slot b (i.e. the green slot with dashed lines). Thus, slot b includes resources associated with LTE SL’s non-monitored subframe. If NR SL use a resource in slot b, since LTE SL will transmit on the reserved resource, LTE SL and NR SL will conflict with each other, and it will impact the performance of both LTE SL and NR SL.</w:t>
            </w:r>
          </w:p>
        </w:tc>
      </w:tr>
      <w:tr w:rsidR="008207EF" w14:paraId="19C7D6E2" w14:textId="77777777">
        <w:trPr>
          <w:trHeight w:val="737"/>
        </w:trPr>
        <w:tc>
          <w:tcPr>
            <w:tcW w:w="1283" w:type="dxa"/>
          </w:tcPr>
          <w:p w14:paraId="583D10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1183" w:type="dxa"/>
          </w:tcPr>
          <w:p w14:paraId="39B398F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65" w:type="dxa"/>
          </w:tcPr>
          <w:p w14:paraId="39FF7F6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share the similar view as Samsung that to have the same way of handling of non-monitored resource of between LTE and NR.</w:t>
            </w:r>
          </w:p>
        </w:tc>
      </w:tr>
      <w:tr w:rsidR="008207EF" w14:paraId="19FF64AA" w14:textId="77777777">
        <w:trPr>
          <w:trHeight w:val="737"/>
        </w:trPr>
        <w:tc>
          <w:tcPr>
            <w:tcW w:w="1283" w:type="dxa"/>
          </w:tcPr>
          <w:p w14:paraId="228B59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Transsion</w:t>
            </w:r>
            <w:proofErr w:type="spellEnd"/>
          </w:p>
        </w:tc>
        <w:tc>
          <w:tcPr>
            <w:tcW w:w="1183" w:type="dxa"/>
          </w:tcPr>
          <w:p w14:paraId="56F9E1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65" w:type="dxa"/>
          </w:tcPr>
          <w:p w14:paraId="4B3DB96D" w14:textId="77777777" w:rsidR="008207EF" w:rsidRDefault="008207EF">
            <w:pPr>
              <w:pStyle w:val="0Maintext"/>
              <w:spacing w:after="0" w:afterAutospacing="0"/>
              <w:ind w:firstLine="0"/>
              <w:rPr>
                <w:rFonts w:ascii="Calibri" w:eastAsia="바탕" w:hAnsi="Calibri" w:cs="Calibri"/>
                <w:sz w:val="22"/>
                <w:szCs w:val="22"/>
              </w:rPr>
            </w:pPr>
          </w:p>
        </w:tc>
      </w:tr>
    </w:tbl>
    <w:p w14:paraId="75C58DF8" w14:textId="77777777" w:rsidR="008207EF" w:rsidRDefault="008207EF">
      <w:pPr>
        <w:autoSpaceDE w:val="0"/>
        <w:autoSpaceDN w:val="0"/>
        <w:spacing w:after="120"/>
        <w:rPr>
          <w:rFonts w:ascii="Calibri" w:hAnsi="Calibri" w:cs="Calibri"/>
          <w:color w:val="000000" w:themeColor="text1"/>
          <w:sz w:val="22"/>
        </w:rPr>
      </w:pPr>
    </w:p>
    <w:p w14:paraId="36E4567C" w14:textId="77777777" w:rsidR="008207EF" w:rsidRDefault="008207EF">
      <w:pPr>
        <w:autoSpaceDE w:val="0"/>
        <w:autoSpaceDN w:val="0"/>
        <w:spacing w:after="120"/>
        <w:rPr>
          <w:rFonts w:ascii="Calibri" w:hAnsi="Calibri" w:cs="Calibri"/>
          <w:color w:val="000000" w:themeColor="text1"/>
          <w:sz w:val="22"/>
          <w:lang w:val="en-US"/>
        </w:rPr>
      </w:pPr>
    </w:p>
    <w:p w14:paraId="70D6A265" w14:textId="77777777" w:rsidR="008207EF" w:rsidRDefault="00000000">
      <w:pPr>
        <w:pStyle w:val="2"/>
        <w:tabs>
          <w:tab w:val="clear" w:pos="432"/>
        </w:tabs>
        <w:rPr>
          <w:i w:val="0"/>
          <w:color w:val="000000" w:themeColor="text1"/>
        </w:rPr>
      </w:pPr>
      <w:r>
        <w:rPr>
          <w:i w:val="0"/>
          <w:color w:val="000000" w:themeColor="text1"/>
        </w:rPr>
        <w:t xml:space="preserve">[ACTIVE] Topic #3: </w:t>
      </w:r>
      <w:r>
        <w:rPr>
          <w:rFonts w:hint="eastAsia"/>
          <w:i w:val="0"/>
          <w:color w:val="000000" w:themeColor="text1"/>
        </w:rPr>
        <w:t>NR SL PSFCH</w:t>
      </w:r>
      <w:r>
        <w:rPr>
          <w:i w:val="0"/>
          <w:color w:val="000000" w:themeColor="text1"/>
        </w:rPr>
        <w:t xml:space="preserve"> handling</w:t>
      </w:r>
    </w:p>
    <w:p w14:paraId="7520E43D" w14:textId="77777777" w:rsidR="008207EF" w:rsidRDefault="008207EF">
      <w:pPr>
        <w:autoSpaceDE w:val="0"/>
        <w:autoSpaceDN w:val="0"/>
        <w:spacing w:after="120"/>
        <w:rPr>
          <w:rFonts w:ascii="Calibri" w:hAnsi="Calibri" w:cs="Calibri"/>
          <w:b/>
          <w:bCs/>
          <w:color w:val="000000" w:themeColor="text1"/>
          <w:sz w:val="22"/>
          <w:u w:val="single"/>
        </w:rPr>
      </w:pPr>
    </w:p>
    <w:p w14:paraId="09E0F99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occasions overlap with resources to be used for LTE SL transmissions in the time domain is as follows:</w:t>
      </w:r>
    </w:p>
    <w:tbl>
      <w:tblPr>
        <w:tblStyle w:val="af2"/>
        <w:tblW w:w="9631" w:type="dxa"/>
        <w:tblLayout w:type="fixed"/>
        <w:tblLook w:val="04A0" w:firstRow="1" w:lastRow="0" w:firstColumn="1" w:lastColumn="0" w:noHBand="0" w:noVBand="1"/>
      </w:tblPr>
      <w:tblGrid>
        <w:gridCol w:w="9631"/>
      </w:tblGrid>
      <w:tr w:rsidR="008207EF" w14:paraId="58B79F22" w14:textId="77777777">
        <w:tc>
          <w:tcPr>
            <w:tcW w:w="9631" w:type="dxa"/>
          </w:tcPr>
          <w:p w14:paraId="16D2D777"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31A0B504"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7D4D2A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146643B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24134FA"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0A9A1EB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598CE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RSRP threshold (pre)configured</w:t>
            </w:r>
          </w:p>
          <w:p w14:paraId="624878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11477F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EF2CC8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priority of the LTE SL reservation is higher than the priority of the NR candidate resource</w:t>
            </w:r>
          </w:p>
          <w:p w14:paraId="439E3DE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28B88F9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4B689BA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0728E1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466CAC1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521347B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48B35BB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23D2A80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3856DA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10CDBB8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FA0D60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1840BC0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0679B2A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05C6A7C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311F363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5709DC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1C627A9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 each PSFCH occasion, PSCCH/PSSCH RX UE transmits PSFCH (equivalently, does not avoid the PSFCH transmissions) only if there </w:t>
            </w:r>
            <w:r>
              <w:rPr>
                <w:rFonts w:asciiTheme="minorHAnsi" w:hAnsiTheme="minorHAnsi" w:cstheme="minorHAnsi"/>
                <w:color w:val="000000"/>
                <w:sz w:val="22"/>
                <w:szCs w:val="22"/>
                <w:lang w:val="en-AU" w:eastAsia="ko-KR"/>
              </w:rPr>
              <w:lastRenderedPageBreak/>
              <w:t>exists an alignment between logical and physical slots with respect to PSFCH slot</w:t>
            </w:r>
          </w:p>
          <w:p w14:paraId="0904F64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E67CC7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0F1BDB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3AC2A6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588447F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65C92F8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resource (re)selection algorithm prioritizes NR SL PSSCH transmissions on slots with PSFCH resources</w:t>
            </w:r>
          </w:p>
          <w:p w14:paraId="72326B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1355AC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tc>
      </w:tr>
    </w:tbl>
    <w:p w14:paraId="1760BEB6" w14:textId="77777777" w:rsidR="008207EF" w:rsidRDefault="008207EF">
      <w:pPr>
        <w:autoSpaceDE w:val="0"/>
        <w:autoSpaceDN w:val="0"/>
        <w:spacing w:after="120"/>
        <w:rPr>
          <w:rFonts w:ascii="Calibri" w:hAnsi="Calibri" w:cs="Calibri"/>
          <w:color w:val="000000" w:themeColor="text1"/>
          <w:sz w:val="22"/>
          <w:lang w:val="en-US"/>
        </w:rPr>
      </w:pPr>
    </w:p>
    <w:p w14:paraId="7580FA0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According to the latest WID in RP-230077</w:t>
      </w:r>
      <w:r>
        <w:rPr>
          <w:rFonts w:ascii="Calibri" w:hAnsi="Calibri" w:cs="Calibri" w:hint="eastAsia"/>
          <w:color w:val="000000" w:themeColor="text1"/>
          <w:sz w:val="22"/>
          <w:lang w:eastAsia="ko-KR"/>
        </w:rPr>
        <w:t xml:space="preserve">, the </w:t>
      </w:r>
      <w:r>
        <w:rPr>
          <w:rFonts w:ascii="Calibri" w:hAnsi="Calibri" w:cs="Calibri"/>
          <w:color w:val="000000" w:themeColor="text1"/>
          <w:sz w:val="22"/>
          <w:lang w:eastAsia="ko-KR"/>
        </w:rPr>
        <w:t>description</w:t>
      </w:r>
      <w:r>
        <w:rPr>
          <w:rFonts w:ascii="Calibri" w:hAnsi="Calibri" w:cs="Calibri" w:hint="eastAsia"/>
          <w:color w:val="000000" w:themeColor="text1"/>
          <w:sz w:val="22"/>
          <w:lang w:eastAsia="ko-KR"/>
        </w:rPr>
        <w:t xml:space="preserve"> of this issue is as follows:</w:t>
      </w:r>
    </w:p>
    <w:tbl>
      <w:tblPr>
        <w:tblStyle w:val="af2"/>
        <w:tblW w:w="9631" w:type="dxa"/>
        <w:tblLayout w:type="fixed"/>
        <w:tblLook w:val="04A0" w:firstRow="1" w:lastRow="0" w:firstColumn="1" w:lastColumn="0" w:noHBand="0" w:noVBand="1"/>
      </w:tblPr>
      <w:tblGrid>
        <w:gridCol w:w="9631"/>
      </w:tblGrid>
      <w:tr w:rsidR="008207EF" w14:paraId="3F99CAA4" w14:textId="77777777">
        <w:tc>
          <w:tcPr>
            <w:tcW w:w="9631" w:type="dxa"/>
          </w:tcPr>
          <w:p w14:paraId="70058575" w14:textId="77777777" w:rsidR="008207EF" w:rsidRDefault="00000000">
            <w:pPr>
              <w:pStyle w:val="af8"/>
              <w:numPr>
                <w:ilvl w:val="0"/>
                <w:numId w:val="13"/>
              </w:numPr>
              <w:spacing w:before="120"/>
              <w:ind w:leftChars="0"/>
              <w:rPr>
                <w:rFonts w:asciiTheme="minorHAnsi" w:hAnsiTheme="minorHAnsi" w:cstheme="minorHAnsi"/>
                <w:sz w:val="22"/>
                <w:szCs w:val="28"/>
              </w:rPr>
            </w:pPr>
            <w:r>
              <w:rPr>
                <w:rFonts w:asciiTheme="minorHAnsi" w:hAnsiTheme="minorHAnsi" w:cstheme="minorHAnsi"/>
                <w:sz w:val="22"/>
                <w:szCs w:val="28"/>
              </w:rPr>
              <w:t>For NR SL with 15/30kHz SCSs, NR SL UE avoids selecting resources for PSCCH/PSSCH transmissions where the corresponding PSFCH transmission occasions overlap with LTE SL reservations in time domain</w:t>
            </w:r>
          </w:p>
          <w:p w14:paraId="1EDDD75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tc>
      </w:tr>
    </w:tbl>
    <w:p w14:paraId="09FFC05C" w14:textId="77777777" w:rsidR="008207EF" w:rsidRDefault="008207EF">
      <w:pPr>
        <w:autoSpaceDE w:val="0"/>
        <w:autoSpaceDN w:val="0"/>
        <w:spacing w:after="120"/>
        <w:rPr>
          <w:rFonts w:ascii="Calibri" w:hAnsi="Calibri" w:cs="Calibri"/>
          <w:color w:val="000000" w:themeColor="text1"/>
          <w:sz w:val="22"/>
        </w:rPr>
      </w:pPr>
    </w:p>
    <w:p w14:paraId="3383478A" w14:textId="77777777" w:rsidR="008207EF" w:rsidRDefault="008207EF">
      <w:pPr>
        <w:autoSpaceDE w:val="0"/>
        <w:autoSpaceDN w:val="0"/>
        <w:spacing w:after="120"/>
        <w:rPr>
          <w:rFonts w:ascii="Calibri" w:hAnsi="Calibri" w:cs="Calibri"/>
          <w:color w:val="000000" w:themeColor="text1"/>
          <w:sz w:val="22"/>
        </w:rPr>
      </w:pPr>
    </w:p>
    <w:p w14:paraId="4E5C42DD"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(2 questions)</w:t>
      </w:r>
    </w:p>
    <w:p w14:paraId="447DE7EF" w14:textId="77777777" w:rsidR="008207EF" w:rsidRDefault="008207EF">
      <w:pPr>
        <w:rPr>
          <w:rStyle w:val="af3"/>
          <w:rFonts w:asciiTheme="minorHAnsi" w:hAnsiTheme="minorHAnsi" w:cstheme="minorHAnsi"/>
          <w:sz w:val="22"/>
          <w:szCs w:val="22"/>
        </w:rPr>
      </w:pPr>
    </w:p>
    <w:p w14:paraId="2D3798E3" w14:textId="77777777" w:rsidR="008207EF" w:rsidRDefault="00000000">
      <w:pPr>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According to the agreement from the last RAN plenary meeting, FL thinks that there is no need to discuss for options other than Option 1-2 from the working assumption of RAN1#112 meeting. FL thinks that the remaining issue is whether/how to define condition(s) of excluding NR SL candidate resources for NR SL PSCCH/PSSCH where the corresponding PSFCH transmission occasions overlap with LTE SL reserved resources by other LTE SL UE in time domain.</w:t>
      </w:r>
    </w:p>
    <w:p w14:paraId="48F106DE" w14:textId="77777777" w:rsidR="008207EF" w:rsidRDefault="008207EF">
      <w:pPr>
        <w:rPr>
          <w:rStyle w:val="af3"/>
          <w:rFonts w:asciiTheme="minorHAnsi" w:hAnsiTheme="minorHAnsi" w:cstheme="minorHAnsi"/>
          <w:sz w:val="22"/>
          <w:szCs w:val="22"/>
        </w:rPr>
      </w:pPr>
    </w:p>
    <w:p w14:paraId="61A15AA6"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Question 3-1: Companies provide views of whether Proposal 3-1(I)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61F70A5" w14:textId="77777777" w:rsidR="008207EF" w:rsidRDefault="008207EF">
      <w:pPr>
        <w:autoSpaceDE w:val="0"/>
        <w:autoSpaceDN w:val="0"/>
        <w:spacing w:after="120"/>
        <w:rPr>
          <w:rStyle w:val="af3"/>
          <w:rFonts w:asciiTheme="minorHAnsi" w:hAnsiTheme="minorHAnsi" w:cstheme="minorHAnsi"/>
          <w:sz w:val="22"/>
          <w:szCs w:val="22"/>
        </w:rPr>
      </w:pPr>
    </w:p>
    <w:p w14:paraId="7F31115A" w14:textId="77777777" w:rsidR="008207EF" w:rsidRDefault="00000000">
      <w:pPr>
        <w:autoSpaceDE w:val="0"/>
        <w:autoSpaceDN w:val="0"/>
        <w:spacing w:after="120"/>
        <w:rPr>
          <w:rStyle w:val="af3"/>
          <w:rFonts w:asciiTheme="minorHAnsi" w:hAnsiTheme="minorHAnsi" w:cstheme="minorHAnsi"/>
          <w:sz w:val="22"/>
          <w:szCs w:val="22"/>
          <w:u w:val="single"/>
        </w:rPr>
      </w:pPr>
      <w:r>
        <w:rPr>
          <w:rStyle w:val="af3"/>
          <w:rFonts w:asciiTheme="minorHAnsi" w:hAnsiTheme="minorHAnsi" w:cstheme="minorHAnsi"/>
          <w:sz w:val="22"/>
          <w:szCs w:val="22"/>
          <w:u w:val="single"/>
        </w:rPr>
        <w:t>Proposal 3-1(I):</w:t>
      </w:r>
    </w:p>
    <w:p w14:paraId="1873985E" w14:textId="77777777" w:rsidR="008207EF" w:rsidRDefault="00000000">
      <w:pPr>
        <w:pStyle w:val="af8"/>
        <w:numPr>
          <w:ilvl w:val="0"/>
          <w:numId w:val="14"/>
        </w:numPr>
        <w:ind w:leftChars="0"/>
        <w:rPr>
          <w:rStyle w:val="af3"/>
          <w:rFonts w:ascii="Calibri" w:hAnsi="Calibri" w:cs="Calibri"/>
          <w:b w:val="0"/>
          <w:color w:val="000000" w:themeColor="text1"/>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 xml:space="preserve">he PHY layer of NR SL module excludes NR SL candidate resources where the corresponding PSFCH transmission occasions overlap with LTE SL reserved resources by other LTE SL UE in time domain when the SL RSRP value associated with the LTE SL </w:t>
      </w:r>
      <w:r>
        <w:rPr>
          <w:rStyle w:val="af3"/>
          <w:rFonts w:ascii="Calibri" w:hAnsi="Calibri" w:cs="Calibri"/>
          <w:b w:val="0"/>
          <w:color w:val="000000" w:themeColor="text1"/>
          <w:sz w:val="22"/>
          <w:lang w:val="en-US"/>
        </w:rPr>
        <w:lastRenderedPageBreak/>
        <w:t>reserved resources is higher than a SL RSRP threshold, where the SL RSRP threshold is derived based on LTE SL priority of other LTE SL UE and NR SL priority for NR SL transmission</w:t>
      </w:r>
    </w:p>
    <w:p w14:paraId="25A90C91"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The list of the above initial SL RSRP threshold</w:t>
      </w:r>
      <w:r>
        <w:rPr>
          <w:rStyle w:val="af3"/>
          <w:rFonts w:ascii="Calibri" w:hAnsi="Calibri" w:cs="Calibri" w:hint="eastAsia"/>
          <w:b w:val="0"/>
          <w:color w:val="000000" w:themeColor="text1"/>
          <w:sz w:val="22"/>
          <w:lang w:val="en-US" w:eastAsia="ko-KR"/>
        </w:rPr>
        <w:t>s</w:t>
      </w:r>
      <w:r>
        <w:rPr>
          <w:rStyle w:val="af3"/>
          <w:rFonts w:ascii="Calibri" w:hAnsi="Calibri" w:cs="Calibri"/>
          <w:b w:val="0"/>
          <w:color w:val="000000" w:themeColor="text1"/>
          <w:sz w:val="22"/>
          <w:lang w:val="en-US"/>
        </w:rPr>
        <w:t xml:space="preserve"> is the same as the list </w:t>
      </w:r>
      <w:r>
        <w:rPr>
          <w:rStyle w:val="af3"/>
          <w:rFonts w:ascii="Calibri" w:hAnsi="Calibri" w:cs="Calibri"/>
          <w:b w:val="0"/>
          <w:bCs w:val="0"/>
          <w:color w:val="000000" w:themeColor="text1"/>
          <w:sz w:val="22"/>
          <w:lang w:val="en-US"/>
        </w:rPr>
        <w:t xml:space="preserve">of initial SL RSRP thresholds (pre)configured </w:t>
      </w:r>
      <w:r>
        <w:rPr>
          <w:rStyle w:val="af3"/>
          <w:rFonts w:ascii="Calibri" w:hAnsi="Calibri" w:cs="Calibri"/>
          <w:b w:val="0"/>
          <w:color w:val="000000" w:themeColor="text1"/>
          <w:sz w:val="22"/>
          <w:lang w:val="en-US"/>
        </w:rPr>
        <w:t xml:space="preserve">for </w:t>
      </w:r>
      <w:r>
        <w:rPr>
          <w:rStyle w:val="af3"/>
          <w:rFonts w:ascii="Calibri" w:hAnsi="Calibri" w:cs="Calibri"/>
          <w:b w:val="0"/>
          <w:bCs w:val="0"/>
          <w:color w:val="000000" w:themeColor="text1"/>
          <w:sz w:val="22"/>
          <w:lang w:val="en-US"/>
        </w:rPr>
        <w:t>t</w:t>
      </w:r>
      <w:r>
        <w:rPr>
          <w:rStyle w:val="af3"/>
          <w:rFonts w:ascii="Calibri" w:hAnsi="Calibri" w:cs="Calibri"/>
          <w:b w:val="0"/>
          <w:color w:val="000000" w:themeColor="text1"/>
          <w:sz w:val="22"/>
          <w:lang w:val="en-US"/>
        </w:rPr>
        <w:t>he PHY layer of NR SL module to exclude NR SL candidate resources overlapping with LTE SL reserved resources by other LTE SL UE</w:t>
      </w:r>
    </w:p>
    <w:p w14:paraId="6153D5EA"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8425789"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54250154"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2AB0D633" w14:textId="77777777" w:rsidR="008207EF" w:rsidRDefault="00000000">
      <w:pPr>
        <w:pStyle w:val="af8"/>
        <w:numPr>
          <w:ilvl w:val="3"/>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and the SL RSRP value associated with the LTE SL reserved resources is higher than a SL RSRP threshold according to condition c in Step 6 in Section 8.1.4 of TS 38.214</w:t>
      </w:r>
    </w:p>
    <w:p w14:paraId="5D161E78"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349BC76C"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849"/>
        <w:gridCol w:w="7371"/>
      </w:tblGrid>
      <w:tr w:rsidR="008207EF" w14:paraId="6DC8985B" w14:textId="77777777">
        <w:tc>
          <w:tcPr>
            <w:tcW w:w="1414" w:type="dxa"/>
          </w:tcPr>
          <w:p w14:paraId="573E4E4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C4ED88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371" w:type="dxa"/>
          </w:tcPr>
          <w:p w14:paraId="47D5BD3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8207EF" w14:paraId="7B26CF6C" w14:textId="77777777">
        <w:tc>
          <w:tcPr>
            <w:tcW w:w="1414" w:type="dxa"/>
          </w:tcPr>
          <w:p w14:paraId="4389CFCC"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18F59E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371" w:type="dxa"/>
          </w:tcPr>
          <w:p w14:paraId="21DFA1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don’t agree that the same initial RSRP threshold set should be reused. In this case, it is not possible to realize different trade-off between PSFCH protection and LTE protection. The flexibility is greatly reduced.</w:t>
            </w:r>
          </w:p>
          <w:p w14:paraId="1B54C0AB" w14:textId="77777777" w:rsidR="008207EF" w:rsidRDefault="008207EF">
            <w:pPr>
              <w:pStyle w:val="0Maintext"/>
              <w:spacing w:after="0" w:afterAutospacing="0"/>
              <w:ind w:firstLine="0"/>
              <w:rPr>
                <w:rFonts w:ascii="Calibri" w:hAnsi="Calibri" w:cs="Calibri"/>
                <w:sz w:val="22"/>
                <w:szCs w:val="22"/>
              </w:rPr>
            </w:pPr>
          </w:p>
          <w:p w14:paraId="1D702E59"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Further, we think that PSFCH may have different impact on LTE depending on overlap type as illustrated below:</w:t>
            </w:r>
          </w:p>
          <w:p w14:paraId="73AED815"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object w:dxaOrig="1535" w:dyaOrig="2377" w14:anchorId="3EB8D58C">
                <v:shape id="_x0000_i1027" type="#_x0000_t75" style="width:76.8pt;height:118.8pt" o:ole="">
                  <v:imagedata r:id="rId24" o:title=""/>
                </v:shape>
                <o:OLEObject Type="Embed" ProgID="Visio.Drawing.15" ShapeID="_x0000_i1027" DrawAspect="Content" ObjectID="_1743872405" r:id="rId25"/>
              </w:object>
            </w:r>
          </w:p>
          <w:p w14:paraId="15A48FF9" w14:textId="77777777" w:rsidR="008207EF" w:rsidRDefault="008207EF">
            <w:pPr>
              <w:pStyle w:val="0Maintext"/>
              <w:spacing w:after="0" w:afterAutospacing="0"/>
              <w:ind w:firstLine="0"/>
              <w:rPr>
                <w:rFonts w:ascii="Calibri" w:hAnsi="Calibri" w:cs="Calibri"/>
                <w:sz w:val="22"/>
                <w:szCs w:val="22"/>
              </w:rPr>
            </w:pPr>
          </w:p>
          <w:p w14:paraId="6533FE20"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Lastly, due to reserved but unused resource issue and different remaining delay budget for initial transmissions and retransmissions, PSFCH-specific RSRP threshold needs to be configured per initial transmission / retransmission type of resource.</w:t>
            </w:r>
          </w:p>
          <w:p w14:paraId="16A8F415" w14:textId="77777777" w:rsidR="008207EF" w:rsidRDefault="008207EF">
            <w:pPr>
              <w:pStyle w:val="0Maintext"/>
              <w:spacing w:after="0" w:afterAutospacing="0"/>
              <w:ind w:firstLine="0"/>
              <w:rPr>
                <w:rFonts w:ascii="Calibri" w:hAnsi="Calibri" w:cs="Calibri"/>
                <w:sz w:val="22"/>
                <w:szCs w:val="22"/>
              </w:rPr>
            </w:pPr>
          </w:p>
          <w:p w14:paraId="6AA8970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lastRenderedPageBreak/>
              <w:t xml:space="preserve">In summary, the PSFCH specific RSRP threshold then needs to be </w:t>
            </w:r>
            <w:r>
              <w:rPr>
                <w:rFonts w:ascii="Calibri" w:hAnsi="Calibri" w:cs="Calibri"/>
                <w:sz w:val="22"/>
                <w:szCs w:val="22"/>
                <w:u w:val="single"/>
              </w:rPr>
              <w:t>separately</w:t>
            </w:r>
            <w:r>
              <w:rPr>
                <w:rFonts w:ascii="Calibri" w:hAnsi="Calibri" w:cs="Calibri"/>
                <w:sz w:val="22"/>
                <w:szCs w:val="22"/>
              </w:rPr>
              <w:t xml:space="preserve"> configured per (1) priorities, (2) overlap type, (3) initial transmission or retransmission.</w:t>
            </w:r>
          </w:p>
          <w:p w14:paraId="60B6D9BB" w14:textId="77777777" w:rsidR="008207EF" w:rsidRDefault="008207EF">
            <w:pPr>
              <w:pStyle w:val="0Maintext"/>
              <w:spacing w:after="0" w:afterAutospacing="0"/>
              <w:ind w:firstLine="0"/>
              <w:rPr>
                <w:rFonts w:ascii="Calibri" w:hAnsi="Calibri" w:cs="Calibri"/>
                <w:sz w:val="22"/>
                <w:szCs w:val="22"/>
              </w:rPr>
            </w:pPr>
          </w:p>
          <w:p w14:paraId="61CBD43E" w14:textId="77777777" w:rsidR="008207EF" w:rsidRDefault="008207EF">
            <w:pPr>
              <w:pStyle w:val="0Maintext"/>
              <w:spacing w:after="0" w:afterAutospacing="0"/>
              <w:ind w:firstLine="0"/>
              <w:rPr>
                <w:rFonts w:ascii="Calibri" w:hAnsi="Calibri" w:cs="Calibri"/>
                <w:sz w:val="22"/>
                <w:szCs w:val="22"/>
              </w:rPr>
            </w:pPr>
          </w:p>
          <w:p w14:paraId="639A2B48" w14:textId="77777777" w:rsidR="008207EF" w:rsidRDefault="00000000">
            <w:pPr>
              <w:pStyle w:val="af8"/>
              <w:numPr>
                <w:ilvl w:val="0"/>
                <w:numId w:val="14"/>
              </w:numPr>
              <w:ind w:leftChars="0"/>
              <w:rPr>
                <w:rStyle w:val="af3"/>
                <w:rFonts w:ascii="Calibri" w:hAnsi="Calibri" w:cs="Calibri"/>
                <w:b w:val="0"/>
                <w:sz w:val="22"/>
                <w:lang w:val="en-US"/>
              </w:rPr>
            </w:pPr>
            <w:r>
              <w:rPr>
                <w:rStyle w:val="af3"/>
                <w:rFonts w:ascii="Calibri" w:hAnsi="Calibri" w:cs="Calibri" w:hint="eastAsia"/>
                <w:b w:val="0"/>
                <w:sz w:val="22"/>
                <w:lang w:val="en-US" w:eastAsia="ko-KR"/>
              </w:rPr>
              <w:t>I</w:t>
            </w:r>
            <w:r>
              <w:rPr>
                <w:rStyle w:val="af3"/>
                <w:rFonts w:ascii="Calibri" w:hAnsi="Calibri" w:cs="Calibri"/>
                <w:b w:val="0"/>
                <w:sz w:val="22"/>
                <w:lang w:val="en-US"/>
              </w:rPr>
              <w:t xml:space="preserve">n NR SL resource (re)selection procedure, </w:t>
            </w:r>
            <w:r>
              <w:rPr>
                <w:rStyle w:val="af3"/>
                <w:rFonts w:ascii="Calibri" w:hAnsi="Calibri" w:cs="Calibri" w:hint="eastAsia"/>
                <w:b w:val="0"/>
                <w:sz w:val="22"/>
                <w:lang w:val="en-US" w:eastAsia="ko-KR"/>
              </w:rPr>
              <w:t>t</w:t>
            </w:r>
            <w:r>
              <w:rPr>
                <w:rStyle w:val="af3"/>
                <w:rFonts w:ascii="Calibri" w:hAnsi="Calibri" w:cs="Calibri"/>
                <w:b w:val="0"/>
                <w:sz w:val="22"/>
                <w:lang w:val="en-US"/>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2C7B646A"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4C808A2" w14:textId="77777777" w:rsidR="008207EF" w:rsidRDefault="00000000">
            <w:pPr>
              <w:pStyle w:val="af8"/>
              <w:numPr>
                <w:ilvl w:val="1"/>
                <w:numId w:val="14"/>
              </w:numPr>
              <w:ind w:leftChars="0"/>
              <w:rPr>
                <w:rStyle w:val="af3"/>
                <w:rFonts w:ascii="Calibri" w:hAnsi="Calibri" w:cs="Calibri"/>
                <w:b w:val="0"/>
                <w:color w:val="FF0000"/>
                <w:sz w:val="22"/>
                <w:u w:val="single"/>
                <w:lang w:val="en-US"/>
              </w:rPr>
            </w:pPr>
            <w:r>
              <w:rPr>
                <w:rStyle w:val="af3"/>
                <w:rFonts w:ascii="Calibri" w:hAnsi="Calibri" w:cs="Calibri"/>
                <w:b w:val="0"/>
                <w:color w:val="FF0000"/>
                <w:sz w:val="22"/>
                <w:u w:val="single"/>
                <w:lang w:val="en-US"/>
              </w:rPr>
              <w:t>The list of the above initial SL RSRP threshold is (pre-)configured per priority pair, per overlap type, and per initial transmission or retransmission type.</w:t>
            </w:r>
          </w:p>
          <w:p w14:paraId="58FFE55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6C0D7D0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w:t>
            </w:r>
          </w:p>
          <w:p w14:paraId="5C81D074" w14:textId="77777777" w:rsidR="008207EF" w:rsidRDefault="008207EF">
            <w:pPr>
              <w:pStyle w:val="0Maintext"/>
              <w:spacing w:after="0" w:afterAutospacing="0"/>
              <w:ind w:firstLine="0"/>
              <w:rPr>
                <w:rFonts w:ascii="Calibri" w:hAnsi="Calibri" w:cs="Calibri"/>
                <w:sz w:val="22"/>
                <w:szCs w:val="22"/>
                <w:lang w:val="en-US"/>
              </w:rPr>
            </w:pPr>
          </w:p>
        </w:tc>
      </w:tr>
      <w:tr w:rsidR="008207EF" w14:paraId="486E3411" w14:textId="77777777">
        <w:tc>
          <w:tcPr>
            <w:tcW w:w="1414" w:type="dxa"/>
          </w:tcPr>
          <w:p w14:paraId="1AF067E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LGE</w:t>
            </w:r>
          </w:p>
        </w:tc>
        <w:tc>
          <w:tcPr>
            <w:tcW w:w="849" w:type="dxa"/>
          </w:tcPr>
          <w:p w14:paraId="13CF0AEC"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Yes</w:t>
            </w:r>
          </w:p>
        </w:tc>
        <w:tc>
          <w:tcPr>
            <w:tcW w:w="7371" w:type="dxa"/>
          </w:tcPr>
          <w:p w14:paraId="08E2B8D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For progress, we can accept it. </w:t>
            </w:r>
          </w:p>
          <w:p w14:paraId="7CD98696" w14:textId="77777777" w:rsidR="008207EF" w:rsidRDefault="008207EF">
            <w:pPr>
              <w:pStyle w:val="0Maintext"/>
              <w:spacing w:after="0" w:afterAutospacing="0"/>
              <w:ind w:firstLine="0"/>
              <w:rPr>
                <w:rFonts w:ascii="Calibri" w:hAnsi="Calibri" w:cs="Calibri"/>
                <w:sz w:val="22"/>
                <w:szCs w:val="22"/>
                <w:lang w:eastAsia="ko-KR"/>
              </w:rPr>
            </w:pPr>
          </w:p>
          <w:p w14:paraId="400D261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Due to the hidden node problem, it would be useful to exclude NR candidate resources based on its PSFCH occasion regardless of the RSRP of the overlapping LTE reserved resource. </w:t>
            </w:r>
          </w:p>
          <w:p w14:paraId="537A6ADD" w14:textId="77777777" w:rsidR="008207EF" w:rsidRDefault="008207EF">
            <w:pPr>
              <w:pStyle w:val="0Maintext"/>
              <w:spacing w:after="0" w:afterAutospacing="0"/>
              <w:ind w:firstLine="0"/>
              <w:rPr>
                <w:rFonts w:ascii="Calibri" w:hAnsi="Calibri" w:cs="Calibri"/>
                <w:sz w:val="22"/>
                <w:szCs w:val="22"/>
                <w:lang w:eastAsia="ko-KR"/>
              </w:rPr>
            </w:pPr>
          </w:p>
          <w:p w14:paraId="1A62707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Once we consider the RSRP measurement and threshold which is a function of priority pair, we do not need to consider the priority comparison itself. This mechanism would be redundant. </w:t>
            </w:r>
          </w:p>
          <w:p w14:paraId="4D811FFB" w14:textId="77777777" w:rsidR="008207EF" w:rsidRDefault="008207EF">
            <w:pPr>
              <w:pStyle w:val="0Maintext"/>
              <w:spacing w:after="0" w:afterAutospacing="0"/>
              <w:ind w:firstLine="0"/>
              <w:rPr>
                <w:rFonts w:ascii="Calibri" w:hAnsi="Calibri" w:cs="Calibri"/>
                <w:sz w:val="22"/>
                <w:szCs w:val="22"/>
                <w:lang w:eastAsia="ko-KR"/>
              </w:rPr>
            </w:pPr>
          </w:p>
          <w:p w14:paraId="6DB4B41A"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 xml:space="preserve">For the list of the initial RSRP threshold, the important thing is that it is consistent on determining whether the LTE reserved resources is considered for NR SL resource (re)selection. In this point of view, there is no need to different set of the RSRP threshold list. </w:t>
            </w:r>
          </w:p>
        </w:tc>
      </w:tr>
      <w:tr w:rsidR="008207EF" w14:paraId="481A3F27" w14:textId="77777777">
        <w:tc>
          <w:tcPr>
            <w:tcW w:w="1414" w:type="dxa"/>
          </w:tcPr>
          <w:p w14:paraId="46D05C4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49" w:type="dxa"/>
          </w:tcPr>
          <w:p w14:paraId="4271AD9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E1C8B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0CE4CF9" w14:textId="77777777">
        <w:tc>
          <w:tcPr>
            <w:tcW w:w="1414" w:type="dxa"/>
          </w:tcPr>
          <w:p w14:paraId="31F59E00"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hAnsi="Calibri" w:cs="Calibri"/>
                <w:sz w:val="22"/>
                <w:szCs w:val="22"/>
              </w:rPr>
              <w:t>xiaomi</w:t>
            </w:r>
            <w:proofErr w:type="spellEnd"/>
          </w:p>
        </w:tc>
        <w:tc>
          <w:tcPr>
            <w:tcW w:w="849" w:type="dxa"/>
          </w:tcPr>
          <w:p w14:paraId="36BB2FE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628A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The impact of PSFCH is on AGC issue but not on potential resource collisions. In addition, the interference of PSFCH is from NR SL receiver UE but not transmitter UE. Therefore, we do not think a RSRP threshold is needed. UE shall avoid NR SL transmission with corresponding PSFCH in the same subframe of any LTE reservation shared from LTE SL module. </w:t>
            </w:r>
          </w:p>
        </w:tc>
      </w:tr>
      <w:tr w:rsidR="008207EF" w14:paraId="3E6A1358" w14:textId="77777777">
        <w:tc>
          <w:tcPr>
            <w:tcW w:w="1414" w:type="dxa"/>
          </w:tcPr>
          <w:p w14:paraId="256BB79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849" w:type="dxa"/>
          </w:tcPr>
          <w:p w14:paraId="306FBCA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9A447F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also agree with LGE and </w:t>
            </w:r>
            <w:proofErr w:type="spellStart"/>
            <w:r>
              <w:rPr>
                <w:rFonts w:ascii="Calibri" w:eastAsiaTheme="minorEastAsia" w:hAnsi="Calibri" w:cs="Calibri"/>
                <w:sz w:val="22"/>
                <w:szCs w:val="22"/>
                <w:lang w:eastAsia="zh-CN"/>
              </w:rPr>
              <w:t>xiaomi</w:t>
            </w:r>
            <w:proofErr w:type="spellEnd"/>
            <w:r>
              <w:rPr>
                <w:rFonts w:ascii="Calibri" w:eastAsiaTheme="minorEastAsia" w:hAnsi="Calibri" w:cs="Calibri"/>
                <w:sz w:val="22"/>
                <w:szCs w:val="22"/>
                <w:lang w:eastAsia="zh-CN"/>
              </w:rPr>
              <w:t xml:space="preserve"> that due to hidden node issue, RSRP threshold is not needed.</w:t>
            </w:r>
          </w:p>
        </w:tc>
      </w:tr>
      <w:tr w:rsidR="008207EF" w14:paraId="2776BA9B" w14:textId="77777777">
        <w:tc>
          <w:tcPr>
            <w:tcW w:w="1414" w:type="dxa"/>
          </w:tcPr>
          <w:p w14:paraId="0674E2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849" w:type="dxa"/>
          </w:tcPr>
          <w:p w14:paraId="4D1F1F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3E10076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by </w:t>
            </w:r>
            <w:proofErr w:type="spellStart"/>
            <w:r>
              <w:rPr>
                <w:rFonts w:ascii="Calibri" w:eastAsia="바탕" w:hAnsi="Calibri" w:cs="Calibri"/>
                <w:sz w:val="22"/>
                <w:szCs w:val="22"/>
              </w:rPr>
              <w:t>xiaomi</w:t>
            </w:r>
            <w:proofErr w:type="spellEnd"/>
            <w:r>
              <w:rPr>
                <w:rFonts w:ascii="Calibri" w:eastAsia="바탕" w:hAnsi="Calibri" w:cs="Calibri"/>
                <w:sz w:val="22"/>
                <w:szCs w:val="22"/>
              </w:rPr>
              <w:t xml:space="preserve"> that the impact of PSFCH is from NR SL Rx UE (i.e., PSFCH transmitter UE), while the RSRP measurement is at NR SL Tx UE (i.e., PSSCH transmitter UE). Hence, we do not feel it is mandatory to consider RSRP measurement at Tx UE. </w:t>
            </w:r>
          </w:p>
          <w:p w14:paraId="07F880B7" w14:textId="77777777" w:rsidR="008207EF" w:rsidRDefault="008207EF">
            <w:pPr>
              <w:pStyle w:val="0Maintext"/>
              <w:spacing w:after="0" w:afterAutospacing="0"/>
              <w:ind w:firstLine="0"/>
              <w:rPr>
                <w:rFonts w:ascii="Calibri" w:eastAsia="바탕" w:hAnsi="Calibri" w:cs="Calibri"/>
                <w:sz w:val="22"/>
                <w:szCs w:val="22"/>
              </w:rPr>
            </w:pPr>
          </w:p>
          <w:p w14:paraId="636EA9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On the other hand,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transmissions may still need to be considered. If the priority of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is higher than PSFCH or a threshold, then the time domain collision between PSFCH and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should be avoided by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PSCCH/PSSCH resource selection. </w:t>
            </w:r>
          </w:p>
        </w:tc>
      </w:tr>
      <w:tr w:rsidR="008207EF" w14:paraId="6A7E7678" w14:textId="77777777">
        <w:tc>
          <w:tcPr>
            <w:tcW w:w="1414" w:type="dxa"/>
          </w:tcPr>
          <w:p w14:paraId="10E19ECF"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Theme="minorEastAsia" w:hAnsi="Calibri" w:cs="Calibri"/>
                <w:sz w:val="22"/>
                <w:szCs w:val="22"/>
                <w:lang w:eastAsia="zh-CN"/>
              </w:rPr>
              <w:t>InterDigital</w:t>
            </w:r>
            <w:proofErr w:type="spellEnd"/>
          </w:p>
        </w:tc>
        <w:tc>
          <w:tcPr>
            <w:tcW w:w="849" w:type="dxa"/>
          </w:tcPr>
          <w:p w14:paraId="3A961E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C0F856D"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We support the proposal. We think the initial RSRP thresholds used for LTE SL resource exclusion as discussed in previous questions can take into account the LTE PSCCH overlapping (non-adjacent) with PFSCH, different SCS, etc.  </w:t>
            </w:r>
          </w:p>
        </w:tc>
      </w:tr>
      <w:tr w:rsidR="008207EF" w14:paraId="4BB8560F" w14:textId="77777777">
        <w:tc>
          <w:tcPr>
            <w:tcW w:w="1414" w:type="dxa"/>
          </w:tcPr>
          <w:p w14:paraId="1093CB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Huawei, </w:t>
            </w:r>
            <w:proofErr w:type="spellStart"/>
            <w:r>
              <w:rPr>
                <w:rFonts w:ascii="Calibri" w:hAnsi="Calibri" w:cs="Calibri"/>
                <w:sz w:val="22"/>
                <w:szCs w:val="22"/>
              </w:rPr>
              <w:t>HiSilicon</w:t>
            </w:r>
            <w:proofErr w:type="spellEnd"/>
          </w:p>
        </w:tc>
        <w:tc>
          <w:tcPr>
            <w:tcW w:w="849" w:type="dxa"/>
          </w:tcPr>
          <w:p w14:paraId="10F51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371" w:type="dxa"/>
          </w:tcPr>
          <w:p w14:paraId="24A792D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We are supportive of the proposal, with the understanding that the same procedures for “other LTE SL UEs </w:t>
            </w:r>
            <w:r>
              <w:rPr>
                <w:rFonts w:ascii="Calibri" w:hAnsi="Calibri" w:cs="Calibri"/>
                <w:sz w:val="22"/>
                <w:szCs w:val="22"/>
                <w:lang w:val="en-US"/>
              </w:rPr>
              <w:t>“ is reused – SL RSRP threshold list and Q value from questions 2-1 and 2-2.</w:t>
            </w:r>
          </w:p>
        </w:tc>
      </w:tr>
      <w:tr w:rsidR="008207EF" w14:paraId="32A4A7C0" w14:textId="77777777">
        <w:tc>
          <w:tcPr>
            <w:tcW w:w="1414" w:type="dxa"/>
          </w:tcPr>
          <w:p w14:paraId="79CA5A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Fraunhofer</w:t>
            </w:r>
          </w:p>
        </w:tc>
        <w:tc>
          <w:tcPr>
            <w:tcW w:w="849" w:type="dxa"/>
          </w:tcPr>
          <w:p w14:paraId="62F0BEA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48CE6FD2" w14:textId="77777777" w:rsidR="008207EF" w:rsidRDefault="008207EF">
            <w:pPr>
              <w:pStyle w:val="0Maintext"/>
              <w:spacing w:after="0" w:afterAutospacing="0"/>
              <w:ind w:firstLine="0"/>
              <w:rPr>
                <w:rFonts w:ascii="Calibri" w:hAnsi="Calibri" w:cs="Calibri"/>
                <w:sz w:val="22"/>
                <w:szCs w:val="22"/>
              </w:rPr>
            </w:pPr>
          </w:p>
        </w:tc>
      </w:tr>
      <w:tr w:rsidR="008207EF" w14:paraId="6BCCD78D" w14:textId="77777777">
        <w:tc>
          <w:tcPr>
            <w:tcW w:w="1414" w:type="dxa"/>
          </w:tcPr>
          <w:p w14:paraId="71C45022"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13430AF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0E08345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agree with the FL’s proposal.</w:t>
            </w:r>
          </w:p>
        </w:tc>
      </w:tr>
      <w:tr w:rsidR="008207EF" w14:paraId="5D5D4AFE" w14:textId="77777777">
        <w:tc>
          <w:tcPr>
            <w:tcW w:w="1414" w:type="dxa"/>
          </w:tcPr>
          <w:p w14:paraId="2C763648"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49" w:type="dxa"/>
          </w:tcPr>
          <w:p w14:paraId="4E0D3DF3"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6D0E6C4A"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We do need a mechanism ensuring that there is no over-exclusion due to PSFCH, otherwise NR performance is severely degraded (resource starvation). RSRP-based condition is OK. Yet, deciding that the set of RSRP thresholds are “the same” as the ones we didn’t yet decide is a bit twisted. We will need to nail down the RSRP threshold lists for PSSCH resource allocation in order to understand what we are discussing about here. </w:t>
            </w:r>
          </w:p>
        </w:tc>
      </w:tr>
      <w:tr w:rsidR="008207EF" w14:paraId="74478442" w14:textId="77777777">
        <w:tc>
          <w:tcPr>
            <w:tcW w:w="1414" w:type="dxa"/>
          </w:tcPr>
          <w:p w14:paraId="5F12D2B4"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Samsung</w:t>
            </w:r>
          </w:p>
        </w:tc>
        <w:tc>
          <w:tcPr>
            <w:tcW w:w="849" w:type="dxa"/>
          </w:tcPr>
          <w:p w14:paraId="702A3AD3"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7371" w:type="dxa"/>
          </w:tcPr>
          <w:p w14:paraId="1F1F9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Exclusion in Tx UE should not depend on SL RSRP.</w:t>
            </w:r>
          </w:p>
          <w:p w14:paraId="1B247216" w14:textId="77777777" w:rsidR="008207EF" w:rsidRDefault="00000000">
            <w:pPr>
              <w:pStyle w:val="af8"/>
              <w:numPr>
                <w:ilvl w:val="0"/>
                <w:numId w:val="14"/>
              </w:numPr>
              <w:ind w:leftChars="0"/>
              <w:rPr>
                <w:rStyle w:val="af3"/>
                <w:rFonts w:ascii="Calibri" w:hAnsi="Calibri" w:cs="Calibri"/>
                <w:b w:val="0"/>
                <w:strike/>
                <w:color w:val="FF0000"/>
                <w:sz w:val="22"/>
                <w:lang w:val="en-US"/>
              </w:rPr>
            </w:pPr>
            <w:r>
              <w:rPr>
                <w:rStyle w:val="af3"/>
                <w:rFonts w:ascii="Calibri" w:hAnsi="Calibri" w:cs="Calibri" w:hint="eastAsia"/>
                <w:b w:val="0"/>
                <w:color w:val="000000" w:themeColor="text1"/>
                <w:sz w:val="22"/>
                <w:lang w:val="en-US" w:eastAsia="ko-KR"/>
              </w:rPr>
              <w:t>I</w:t>
            </w:r>
            <w:r>
              <w:rPr>
                <w:rStyle w:val="af3"/>
                <w:rFonts w:ascii="Calibri" w:hAnsi="Calibri" w:cs="Calibri"/>
                <w:b w:val="0"/>
                <w:color w:val="000000" w:themeColor="text1"/>
                <w:sz w:val="22"/>
                <w:lang w:val="en-US"/>
              </w:rPr>
              <w:t xml:space="preserve">n NR SL resource (re)selection procedure, </w:t>
            </w:r>
            <w:r>
              <w:rPr>
                <w:rStyle w:val="af3"/>
                <w:rFonts w:ascii="Calibri" w:hAnsi="Calibri" w:cs="Calibri" w:hint="eastAsia"/>
                <w:b w:val="0"/>
                <w:color w:val="000000" w:themeColor="text1"/>
                <w:sz w:val="22"/>
                <w:lang w:val="en-US" w:eastAsia="ko-KR"/>
              </w:rPr>
              <w:t>t</w:t>
            </w:r>
            <w:r>
              <w:rPr>
                <w:rStyle w:val="af3"/>
                <w:rFonts w:ascii="Calibri" w:hAnsi="Calibri" w:cs="Calibri"/>
                <w:b w:val="0"/>
                <w:color w:val="000000" w:themeColor="text1"/>
                <w:sz w:val="22"/>
                <w:lang w:val="en-US"/>
              </w:rPr>
              <w:t>he PHY layer of NR SL module excludes NR SL candidate resources where the corresponding PSFCH transmission occasions overlap with LTE SL reserved resources by other LTE SL UE in time domain</w:t>
            </w:r>
            <w:r>
              <w:rPr>
                <w:rStyle w:val="af3"/>
                <w:rFonts w:ascii="Calibri" w:hAnsi="Calibri" w:cs="Calibri"/>
                <w:b w:val="0"/>
                <w:strike/>
                <w:color w:val="000000" w:themeColor="text1"/>
                <w:sz w:val="22"/>
                <w:lang w:val="en-US"/>
              </w:rPr>
              <w:t xml:space="preserve"> </w:t>
            </w:r>
            <w:r>
              <w:rPr>
                <w:rStyle w:val="af3"/>
                <w:rFonts w:ascii="Calibri" w:hAnsi="Calibri" w:cs="Calibri"/>
                <w:b w:val="0"/>
                <w:strike/>
                <w:color w:val="FF0000"/>
                <w:sz w:val="22"/>
                <w:lang w:val="en-US"/>
              </w:rPr>
              <w:t>when the SL RSRP value associated with the LTE SL reserved resources is higher than a SL RSRP threshold, where the SL RSRP threshold is derived based on LTE SL priority of other LTE SL UE and NR SL priority for NR SL transmission</w:t>
            </w:r>
          </w:p>
          <w:p w14:paraId="603985B7" w14:textId="77777777" w:rsidR="008207EF" w:rsidRDefault="00000000">
            <w:pPr>
              <w:pStyle w:val="af8"/>
              <w:numPr>
                <w:ilvl w:val="1"/>
                <w:numId w:val="14"/>
              </w:numPr>
              <w:ind w:leftChars="0"/>
              <w:rPr>
                <w:rStyle w:val="af3"/>
                <w:rFonts w:ascii="Calibri" w:hAnsi="Calibri" w:cs="Calibri"/>
                <w:b w:val="0"/>
                <w:strike/>
                <w:color w:val="FF0000"/>
                <w:sz w:val="22"/>
                <w:lang w:val="en-US"/>
              </w:rPr>
            </w:pPr>
            <w:r>
              <w:rPr>
                <w:rStyle w:val="af3"/>
                <w:rFonts w:ascii="Calibri" w:hAnsi="Calibri" w:cs="Calibri"/>
                <w:b w:val="0"/>
                <w:strike/>
                <w:color w:val="FF0000"/>
                <w:sz w:val="22"/>
                <w:lang w:val="en-US"/>
              </w:rPr>
              <w:t>The list of the above initial SL RSRP threshold</w:t>
            </w:r>
            <w:r>
              <w:rPr>
                <w:rStyle w:val="af3"/>
                <w:rFonts w:ascii="Calibri" w:hAnsi="Calibri" w:cs="Calibri" w:hint="eastAsia"/>
                <w:b w:val="0"/>
                <w:strike/>
                <w:color w:val="FF0000"/>
                <w:sz w:val="22"/>
                <w:lang w:val="en-US" w:eastAsia="ko-KR"/>
              </w:rPr>
              <w:t>s</w:t>
            </w:r>
            <w:r>
              <w:rPr>
                <w:rStyle w:val="af3"/>
                <w:rFonts w:ascii="Calibri" w:hAnsi="Calibri" w:cs="Calibri"/>
                <w:b w:val="0"/>
                <w:strike/>
                <w:color w:val="FF0000"/>
                <w:sz w:val="22"/>
                <w:lang w:val="en-US"/>
              </w:rPr>
              <w:t xml:space="preserve"> is the same as the list </w:t>
            </w:r>
            <w:r>
              <w:rPr>
                <w:rStyle w:val="af3"/>
                <w:rFonts w:ascii="Calibri" w:hAnsi="Calibri" w:cs="Calibri"/>
                <w:b w:val="0"/>
                <w:bCs w:val="0"/>
                <w:strike/>
                <w:color w:val="FF0000"/>
                <w:sz w:val="22"/>
                <w:lang w:val="en-US"/>
              </w:rPr>
              <w:t xml:space="preserve">of initial SL RSRP thresholds (pre)configured </w:t>
            </w:r>
            <w:r>
              <w:rPr>
                <w:rStyle w:val="af3"/>
                <w:rFonts w:ascii="Calibri" w:hAnsi="Calibri" w:cs="Calibri"/>
                <w:b w:val="0"/>
                <w:strike/>
                <w:color w:val="FF0000"/>
                <w:sz w:val="22"/>
                <w:lang w:val="en-US"/>
              </w:rPr>
              <w:t xml:space="preserve">for </w:t>
            </w:r>
            <w:r>
              <w:rPr>
                <w:rStyle w:val="af3"/>
                <w:rFonts w:ascii="Calibri" w:hAnsi="Calibri" w:cs="Calibri"/>
                <w:b w:val="0"/>
                <w:bCs w:val="0"/>
                <w:strike/>
                <w:color w:val="FF0000"/>
                <w:sz w:val="22"/>
                <w:lang w:val="en-US"/>
              </w:rPr>
              <w:t>t</w:t>
            </w:r>
            <w:r>
              <w:rPr>
                <w:rStyle w:val="af3"/>
                <w:rFonts w:ascii="Calibri" w:hAnsi="Calibri" w:cs="Calibri"/>
                <w:b w:val="0"/>
                <w:strike/>
                <w:color w:val="FF0000"/>
                <w:sz w:val="22"/>
                <w:lang w:val="en-US"/>
              </w:rPr>
              <w:t>he PHY layer of NR SL module to exclude NR SL candidate resources overlapping with LTE SL reserved resources by other LTE SL UE</w:t>
            </w:r>
          </w:p>
          <w:p w14:paraId="19CBA183" w14:textId="77777777" w:rsidR="008207EF" w:rsidRDefault="00000000">
            <w:pPr>
              <w:pStyle w:val="af8"/>
              <w:numPr>
                <w:ilvl w:val="1"/>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For determining the LTE SL periodic reserved resources by other LTE SL UE, </w:t>
            </w:r>
          </w:p>
          <w:p w14:paraId="33FFE4E0"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Reuse the same mechanism as in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resource (re)selection procedure excluding NR SL candidate resources overlapping with LTE SL reserved resources by other LTE SL UE</w:t>
            </w:r>
          </w:p>
          <w:p w14:paraId="7AFC2762"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 xml:space="preserve">The PHY layer of NR </w:t>
            </w:r>
            <w:r>
              <w:rPr>
                <w:rStyle w:val="af3"/>
                <w:rFonts w:ascii="Calibri" w:hAnsi="Calibri" w:cs="Calibri" w:hint="eastAsia"/>
                <w:b w:val="0"/>
                <w:color w:val="000000" w:themeColor="text1"/>
                <w:sz w:val="22"/>
                <w:lang w:val="en-US" w:eastAsia="ko-KR"/>
              </w:rPr>
              <w:t>SL</w:t>
            </w:r>
            <w:r>
              <w:rPr>
                <w:rStyle w:val="af3"/>
                <w:rFonts w:ascii="Calibri" w:hAnsi="Calibri" w:cs="Calibri"/>
                <w:b w:val="0"/>
                <w:color w:val="000000" w:themeColor="text1"/>
                <w:sz w:val="22"/>
                <w:lang w:val="en-US"/>
              </w:rPr>
              <w:t xml:space="preserve"> module applies the above procedure in Step 6 in Section 8.1.4 of TS 38.214</w:t>
            </w:r>
          </w:p>
          <w:p w14:paraId="367FDBC7" w14:textId="77777777" w:rsidR="008207EF" w:rsidRDefault="00000000">
            <w:pPr>
              <w:pStyle w:val="af8"/>
              <w:numPr>
                <w:ilvl w:val="3"/>
                <w:numId w:val="14"/>
              </w:numPr>
              <w:ind w:leftChars="0"/>
              <w:rPr>
                <w:rStyle w:val="af3"/>
                <w:rFonts w:ascii="Calibri" w:hAnsi="Calibri" w:cs="Calibri"/>
                <w:b w:val="0"/>
                <w:strike/>
                <w:color w:val="FF0000"/>
                <w:sz w:val="22"/>
                <w:lang w:val="en-US"/>
              </w:rPr>
            </w:pPr>
            <w:r>
              <w:rPr>
                <w:rStyle w:val="af3"/>
                <w:rFonts w:ascii="Calibri" w:hAnsi="Calibri" w:cs="Calibri"/>
                <w:b w:val="0"/>
                <w:color w:val="000000" w:themeColor="text1"/>
                <w:sz w:val="22"/>
                <w:lang w:val="en-US"/>
              </w:rPr>
              <w:lastRenderedPageBreak/>
              <w:t xml:space="preserve">Note: For periodic resource reservation of NR SL transmission, the PHY layer of NR SL module further excludes NR SL candidate resources of NR SL periodic resources when the corresponding PSFCH transmission occasions </w:t>
            </w:r>
            <w:r>
              <w:rPr>
                <w:rStyle w:val="af3"/>
                <w:rFonts w:ascii="Calibri" w:hAnsi="Calibri" w:cs="Calibri" w:hint="eastAsia"/>
                <w:b w:val="0"/>
                <w:color w:val="000000" w:themeColor="text1"/>
                <w:sz w:val="22"/>
                <w:lang w:val="en-US" w:eastAsia="ko-KR"/>
              </w:rPr>
              <w:t>are</w:t>
            </w:r>
            <w:r>
              <w:rPr>
                <w:rStyle w:val="af3"/>
                <w:rFonts w:ascii="Calibri" w:hAnsi="Calibri" w:cs="Calibri"/>
                <w:b w:val="0"/>
                <w:color w:val="000000" w:themeColor="text1"/>
                <w:sz w:val="22"/>
                <w:lang w:val="en-US"/>
              </w:rPr>
              <w:t xml:space="preserve"> overlap</w:t>
            </w:r>
            <w:r>
              <w:rPr>
                <w:rStyle w:val="af3"/>
                <w:rFonts w:ascii="Calibri" w:hAnsi="Calibri" w:cs="Calibri" w:hint="eastAsia"/>
                <w:b w:val="0"/>
                <w:color w:val="000000" w:themeColor="text1"/>
                <w:sz w:val="22"/>
                <w:lang w:val="en-US" w:eastAsia="ko-KR"/>
              </w:rPr>
              <w:t>ping</w:t>
            </w:r>
            <w:r>
              <w:rPr>
                <w:rStyle w:val="af3"/>
                <w:rFonts w:ascii="Calibri" w:hAnsi="Calibri" w:cs="Calibri"/>
                <w:b w:val="0"/>
                <w:color w:val="000000" w:themeColor="text1"/>
                <w:sz w:val="22"/>
                <w:lang w:val="en-US"/>
              </w:rPr>
              <w:t xml:space="preserve"> with LTE SL reserved resources by other LTE SL UE </w:t>
            </w:r>
            <w:r>
              <w:rPr>
                <w:rStyle w:val="af3"/>
                <w:rFonts w:ascii="Calibri" w:hAnsi="Calibri" w:cs="Calibri"/>
                <w:b w:val="0"/>
                <w:strike/>
                <w:color w:val="FF0000"/>
                <w:sz w:val="22"/>
                <w:lang w:val="en-US"/>
              </w:rPr>
              <w:t>and the SL RSRP value associated with the LTE SL reserved resources is higher than a SL RSRP threshold according to condition c in Step 6 in Section 8.1.4 of TS 38.214</w:t>
            </w:r>
          </w:p>
          <w:p w14:paraId="621F40D3" w14:textId="77777777" w:rsidR="008207EF" w:rsidRDefault="00000000">
            <w:pPr>
              <w:pStyle w:val="af8"/>
              <w:numPr>
                <w:ilvl w:val="2"/>
                <w:numId w:val="14"/>
              </w:numPr>
              <w:ind w:leftChars="0"/>
              <w:rPr>
                <w:rStyle w:val="af3"/>
                <w:rFonts w:ascii="Calibri" w:hAnsi="Calibri" w:cs="Calibri"/>
                <w:b w:val="0"/>
                <w:color w:val="000000" w:themeColor="text1"/>
                <w:sz w:val="22"/>
                <w:lang w:val="en-US"/>
              </w:rPr>
            </w:pPr>
            <w:r>
              <w:rPr>
                <w:rStyle w:val="af3"/>
                <w:rFonts w:ascii="Calibri" w:hAnsi="Calibri" w:cs="Calibri"/>
                <w:b w:val="0"/>
                <w:color w:val="000000" w:themeColor="text1"/>
                <w:sz w:val="22"/>
                <w:lang w:val="en-US"/>
              </w:rPr>
              <w:t>Note: It is assumed that the information relevant to LTE SL reserved resources by other LTE SL UE used in the above procedure is shared from LTE SL module to NR SL module</w:t>
            </w:r>
          </w:p>
          <w:p w14:paraId="6406CF31" w14:textId="77777777" w:rsidR="008207EF" w:rsidRDefault="008207EF">
            <w:pPr>
              <w:pStyle w:val="0Maintext"/>
              <w:spacing w:after="0" w:afterAutospacing="0"/>
              <w:ind w:firstLine="0"/>
              <w:rPr>
                <w:rFonts w:ascii="Calibri" w:hAnsi="Calibri" w:cs="Calibri"/>
                <w:sz w:val="22"/>
                <w:szCs w:val="22"/>
              </w:rPr>
            </w:pPr>
          </w:p>
        </w:tc>
      </w:tr>
      <w:tr w:rsidR="008207EF" w14:paraId="7BC15A2C" w14:textId="77777777">
        <w:tc>
          <w:tcPr>
            <w:tcW w:w="1414" w:type="dxa"/>
          </w:tcPr>
          <w:p w14:paraId="76A9C2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699E33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52A88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478B74" w14:textId="77777777">
        <w:tc>
          <w:tcPr>
            <w:tcW w:w="1414" w:type="dxa"/>
          </w:tcPr>
          <w:p w14:paraId="43AD45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694BED7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20E1A3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support the FL’s proposal.</w:t>
            </w:r>
          </w:p>
        </w:tc>
      </w:tr>
      <w:tr w:rsidR="008207EF" w14:paraId="6035986B" w14:textId="77777777">
        <w:tc>
          <w:tcPr>
            <w:tcW w:w="1414" w:type="dxa"/>
          </w:tcPr>
          <w:p w14:paraId="52BDA8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49" w:type="dxa"/>
          </w:tcPr>
          <w:p w14:paraId="50F500C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622C7FF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We share the same view with Xiaomi, that the RSRP threshold is not needed.</w:t>
            </w:r>
          </w:p>
        </w:tc>
      </w:tr>
      <w:tr w:rsidR="008207EF" w14:paraId="749437FD" w14:textId="77777777">
        <w:tc>
          <w:tcPr>
            <w:tcW w:w="1414" w:type="dxa"/>
          </w:tcPr>
          <w:p w14:paraId="0325267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4341D57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FA7D49C"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A02254D" w14:textId="77777777">
        <w:tc>
          <w:tcPr>
            <w:tcW w:w="1414" w:type="dxa"/>
          </w:tcPr>
          <w:p w14:paraId="7534E4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092F5C5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78F56A7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5D5791C1" w14:textId="77777777">
        <w:tc>
          <w:tcPr>
            <w:tcW w:w="1414" w:type="dxa"/>
          </w:tcPr>
          <w:p w14:paraId="3F5E05AA"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849" w:type="dxa"/>
          </w:tcPr>
          <w:p w14:paraId="150C2C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No </w:t>
            </w:r>
          </w:p>
        </w:tc>
        <w:tc>
          <w:tcPr>
            <w:tcW w:w="7371" w:type="dxa"/>
          </w:tcPr>
          <w:p w14:paraId="0F26C4C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We share the same view with Samsung.</w:t>
            </w:r>
          </w:p>
        </w:tc>
      </w:tr>
      <w:tr w:rsidR="008207EF" w14:paraId="77960C57" w14:textId="77777777">
        <w:tc>
          <w:tcPr>
            <w:tcW w:w="1414" w:type="dxa"/>
          </w:tcPr>
          <w:p w14:paraId="037F91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4FF5F7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Comments</w:t>
            </w:r>
          </w:p>
        </w:tc>
        <w:tc>
          <w:tcPr>
            <w:tcW w:w="7371" w:type="dxa"/>
          </w:tcPr>
          <w:p w14:paraId="2A35782C"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T</w:t>
            </w:r>
            <w:r>
              <w:rPr>
                <w:rFonts w:ascii="Calibri" w:eastAsia="MS Mincho" w:hAnsi="Calibri" w:cs="Calibri"/>
                <w:sz w:val="22"/>
                <w:szCs w:val="22"/>
                <w:lang w:eastAsia="ja-JP"/>
              </w:rPr>
              <w:t>o resolve the NR over-exclusion, it is a good approach that whether to avoid NR PSSCH TX or not is determined based on SL RSRP and/or priority.</w:t>
            </w:r>
          </w:p>
          <w:p w14:paraId="604FFC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At the same time, </w:t>
            </w:r>
            <w:r>
              <w:rPr>
                <w:rFonts w:ascii="Calibri" w:eastAsia="MS Mincho" w:hAnsi="Calibri" w:cs="Calibri" w:hint="eastAsia"/>
                <w:sz w:val="22"/>
                <w:szCs w:val="22"/>
                <w:lang w:eastAsia="ja-JP"/>
              </w:rPr>
              <w:t>t</w:t>
            </w:r>
            <w:r>
              <w:rPr>
                <w:rFonts w:ascii="Calibri" w:eastAsia="MS Mincho" w:hAnsi="Calibri" w:cs="Calibri"/>
                <w:sz w:val="22"/>
                <w:szCs w:val="22"/>
                <w:lang w:eastAsia="ja-JP"/>
              </w:rPr>
              <w:t>he impact of NR PSSCH on LTE PSSCH is different in mechanism from the impact of NR PSSCH on LTE PSSCH, so the different SL RSRP threshold for this purpose should be considered.</w:t>
            </w:r>
          </w:p>
        </w:tc>
      </w:tr>
      <w:tr w:rsidR="008207EF" w14:paraId="2641E60A" w14:textId="77777777">
        <w:tc>
          <w:tcPr>
            <w:tcW w:w="1414" w:type="dxa"/>
          </w:tcPr>
          <w:p w14:paraId="52646A01"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849" w:type="dxa"/>
          </w:tcPr>
          <w:p w14:paraId="714380B3"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371" w:type="dxa"/>
          </w:tcPr>
          <w:p w14:paraId="45AD5926" w14:textId="77777777" w:rsidR="008207EF" w:rsidRDefault="008207EF">
            <w:pPr>
              <w:pStyle w:val="0Maintext"/>
              <w:spacing w:after="0" w:afterAutospacing="0"/>
              <w:ind w:firstLine="0"/>
              <w:rPr>
                <w:rFonts w:ascii="Calibri" w:eastAsia="MS Mincho" w:hAnsi="Calibri" w:cs="Calibri"/>
                <w:sz w:val="22"/>
                <w:szCs w:val="22"/>
                <w:lang w:eastAsia="ja-JP"/>
              </w:rPr>
            </w:pPr>
          </w:p>
        </w:tc>
      </w:tr>
      <w:tr w:rsidR="008207EF" w14:paraId="19DBAAFA" w14:textId="77777777">
        <w:tc>
          <w:tcPr>
            <w:tcW w:w="1414" w:type="dxa"/>
          </w:tcPr>
          <w:p w14:paraId="4922E24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5A50878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371" w:type="dxa"/>
          </w:tcPr>
          <w:p w14:paraId="5E6D156C" w14:textId="77777777" w:rsidR="008207EF" w:rsidRDefault="008207EF">
            <w:pPr>
              <w:pStyle w:val="0Maintext"/>
              <w:spacing w:after="0" w:afterAutospacing="0"/>
              <w:ind w:firstLine="0"/>
              <w:rPr>
                <w:rFonts w:ascii="Calibri" w:hAnsi="Calibri" w:cs="Calibri"/>
                <w:sz w:val="22"/>
                <w:szCs w:val="22"/>
              </w:rPr>
            </w:pPr>
          </w:p>
        </w:tc>
      </w:tr>
      <w:tr w:rsidR="008207EF" w14:paraId="0181E5A4" w14:textId="77777777">
        <w:tc>
          <w:tcPr>
            <w:tcW w:w="1414" w:type="dxa"/>
          </w:tcPr>
          <w:p w14:paraId="1B3AEB06"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49" w:type="dxa"/>
          </w:tcPr>
          <w:p w14:paraId="3E57137B" w14:textId="77777777" w:rsidR="008207EF" w:rsidRDefault="00000000">
            <w:pPr>
              <w:pStyle w:val="0Maintext"/>
              <w:spacing w:after="0" w:afterAutospacing="0"/>
              <w:ind w:firstLine="0"/>
              <w:rPr>
                <w:lang w:val="en-US" w:eastAsia="zh-CN"/>
              </w:rPr>
            </w:pPr>
            <w:r>
              <w:rPr>
                <w:rFonts w:hint="eastAsia"/>
                <w:lang w:val="en-US" w:eastAsia="zh-CN"/>
              </w:rPr>
              <w:t>Comments</w:t>
            </w:r>
          </w:p>
        </w:tc>
        <w:tc>
          <w:tcPr>
            <w:tcW w:w="7371" w:type="dxa"/>
          </w:tcPr>
          <w:p w14:paraId="2D93286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hint="eastAsia"/>
                <w:lang w:val="en-US" w:eastAsia="zh-CN"/>
              </w:rPr>
              <w:t xml:space="preserve">The power restriction in question 1-1 needs to be taken into account. Otherwise, even if the LTE SL reserved resources is lower than a SL RSRP threshold, if the PSSCH is transmitted, from LTE SL Rx UEs perspective, AGC issue still exists. </w:t>
            </w:r>
          </w:p>
        </w:tc>
      </w:tr>
      <w:tr w:rsidR="008207EF" w14:paraId="1C6413FB" w14:textId="77777777">
        <w:tc>
          <w:tcPr>
            <w:tcW w:w="1414" w:type="dxa"/>
          </w:tcPr>
          <w:p w14:paraId="6F537F7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CATT</w:t>
            </w:r>
          </w:p>
        </w:tc>
        <w:tc>
          <w:tcPr>
            <w:tcW w:w="849" w:type="dxa"/>
          </w:tcPr>
          <w:p w14:paraId="714E15F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371" w:type="dxa"/>
          </w:tcPr>
          <w:p w14:paraId="5BAD24A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 xml:space="preserve">It is not evident that the exclusion always works as option 1-2 works in mac layer.    </w:t>
            </w:r>
          </w:p>
        </w:tc>
      </w:tr>
    </w:tbl>
    <w:p w14:paraId="465F3A95" w14:textId="77777777" w:rsidR="008207EF" w:rsidRDefault="008207EF">
      <w:pPr>
        <w:autoSpaceDE w:val="0"/>
        <w:autoSpaceDN w:val="0"/>
        <w:spacing w:after="120"/>
        <w:rPr>
          <w:rFonts w:ascii="Calibri" w:hAnsi="Calibri" w:cs="Calibri"/>
          <w:color w:val="000000" w:themeColor="text1"/>
          <w:sz w:val="22"/>
          <w:lang w:eastAsia="ko-KR"/>
        </w:rPr>
      </w:pPr>
    </w:p>
    <w:p w14:paraId="4E573B06" w14:textId="77777777" w:rsidR="008207EF" w:rsidRDefault="008207EF">
      <w:pPr>
        <w:autoSpaceDE w:val="0"/>
        <w:autoSpaceDN w:val="0"/>
        <w:spacing w:after="120"/>
        <w:rPr>
          <w:rFonts w:ascii="Calibri" w:hAnsi="Calibri" w:cs="Calibri"/>
          <w:color w:val="000000" w:themeColor="text1"/>
          <w:sz w:val="22"/>
          <w:lang w:eastAsia="ko-KR"/>
        </w:rPr>
      </w:pPr>
    </w:p>
    <w:p w14:paraId="0380274E" w14:textId="77777777" w:rsidR="008207EF" w:rsidRDefault="00000000">
      <w:pPr>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3-2: Companies provide views of whether or not to further support following option(s) for handling PSFCH occasions overlapping with LTE SL resources in NR SL resource (re)selection procedure. </w:t>
      </w:r>
      <w:r>
        <w:rPr>
          <w:rStyle w:val="af3"/>
          <w:rFonts w:asciiTheme="minorHAnsi" w:hAnsiTheme="minorHAnsi" w:cstheme="minorHAnsi"/>
          <w:sz w:val="22"/>
          <w:szCs w:val="22"/>
          <w:lang w:eastAsia="ko-KR"/>
        </w:rPr>
        <w:t>Companies are encouraged to provide rationales with their answers and suggested/modified wording if any.</w:t>
      </w:r>
    </w:p>
    <w:p w14:paraId="667091CF"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1: PHY layer of NR SL module excludes NR SL candidate resources where the corresponding PSFCH transmission occasions overlap with LTE SL resources selected to be used for LTE SL module’s own LTE SL transmission in time domain</w:t>
      </w:r>
    </w:p>
    <w:p w14:paraId="07968E11" w14:textId="77777777" w:rsidR="008207EF" w:rsidRDefault="00000000">
      <w:pPr>
        <w:pStyle w:val="af8"/>
        <w:numPr>
          <w:ilvl w:val="0"/>
          <w:numId w:val="14"/>
        </w:numPr>
        <w:ind w:leftChars="0"/>
        <w:rPr>
          <w:rStyle w:val="af3"/>
          <w:rFonts w:asciiTheme="minorHAnsi" w:hAnsiTheme="minorHAnsi" w:cstheme="minorHAnsi"/>
          <w:szCs w:val="22"/>
        </w:rPr>
      </w:pPr>
      <w:r>
        <w:rPr>
          <w:rStyle w:val="af3"/>
          <w:rFonts w:asciiTheme="minorHAnsi" w:hAnsiTheme="minorHAnsi" w:cstheme="minorHAnsi"/>
          <w:sz w:val="22"/>
          <w:szCs w:val="22"/>
        </w:rPr>
        <w:t>Option 2: PHY layer of NR SL module excludes NR SL candidate resources where the corresponding PSFCH transmission occasions overlap with LTE SL resources associated with non-monitored subframe of LTE SL module</w:t>
      </w:r>
    </w:p>
    <w:p w14:paraId="35D4C9D0"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53"/>
        <w:gridCol w:w="38"/>
        <w:gridCol w:w="1047"/>
        <w:gridCol w:w="1098"/>
        <w:gridCol w:w="6195"/>
      </w:tblGrid>
      <w:tr w:rsidR="008207EF" w14:paraId="6FB11964" w14:textId="77777777">
        <w:tc>
          <w:tcPr>
            <w:tcW w:w="1291" w:type="dxa"/>
            <w:gridSpan w:val="2"/>
          </w:tcPr>
          <w:p w14:paraId="3F4F0DC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lastRenderedPageBreak/>
              <w:t>Company</w:t>
            </w:r>
          </w:p>
        </w:tc>
        <w:tc>
          <w:tcPr>
            <w:tcW w:w="1047" w:type="dxa"/>
          </w:tcPr>
          <w:p w14:paraId="56D03D4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098" w:type="dxa"/>
          </w:tcPr>
          <w:p w14:paraId="0DCB5FD4"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Option(s)</w:t>
            </w:r>
          </w:p>
        </w:tc>
        <w:tc>
          <w:tcPr>
            <w:tcW w:w="6195" w:type="dxa"/>
          </w:tcPr>
          <w:p w14:paraId="4E2800B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70A20EF" w14:textId="77777777">
        <w:tc>
          <w:tcPr>
            <w:tcW w:w="1291" w:type="dxa"/>
            <w:gridSpan w:val="2"/>
          </w:tcPr>
          <w:p w14:paraId="7827FD26"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047" w:type="dxa"/>
          </w:tcPr>
          <w:p w14:paraId="31278355" w14:textId="77777777" w:rsidR="008207EF" w:rsidRDefault="008207EF">
            <w:pPr>
              <w:pStyle w:val="0Maintext"/>
              <w:spacing w:after="0" w:afterAutospacing="0"/>
              <w:ind w:firstLine="0"/>
              <w:rPr>
                <w:rFonts w:ascii="Calibri" w:hAnsi="Calibri" w:cs="Calibri"/>
                <w:sz w:val="22"/>
                <w:szCs w:val="22"/>
              </w:rPr>
            </w:pPr>
          </w:p>
        </w:tc>
        <w:tc>
          <w:tcPr>
            <w:tcW w:w="1098" w:type="dxa"/>
          </w:tcPr>
          <w:p w14:paraId="53E61657" w14:textId="77777777" w:rsidR="008207EF" w:rsidRDefault="008207EF">
            <w:pPr>
              <w:pStyle w:val="0Maintext"/>
              <w:spacing w:after="0" w:afterAutospacing="0"/>
              <w:ind w:firstLine="0"/>
              <w:rPr>
                <w:rFonts w:ascii="Calibri" w:hAnsi="Calibri" w:cs="Calibri"/>
                <w:sz w:val="22"/>
                <w:szCs w:val="22"/>
              </w:rPr>
            </w:pPr>
          </w:p>
        </w:tc>
        <w:tc>
          <w:tcPr>
            <w:tcW w:w="6195" w:type="dxa"/>
          </w:tcPr>
          <w:p w14:paraId="3CF3E5D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1 if Proposal 2-5(I) direction gets agreed.</w:t>
            </w:r>
          </w:p>
          <w:p w14:paraId="73C63C74"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open to Option 2.</w:t>
            </w:r>
          </w:p>
        </w:tc>
      </w:tr>
      <w:tr w:rsidR="008207EF" w14:paraId="40AD8801" w14:textId="77777777">
        <w:tc>
          <w:tcPr>
            <w:tcW w:w="1291" w:type="dxa"/>
            <w:gridSpan w:val="2"/>
          </w:tcPr>
          <w:p w14:paraId="7A9E2EC9"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LGE</w:t>
            </w:r>
          </w:p>
        </w:tc>
        <w:tc>
          <w:tcPr>
            <w:tcW w:w="1047" w:type="dxa"/>
          </w:tcPr>
          <w:p w14:paraId="2175DD8B" w14:textId="77777777" w:rsidR="008207EF" w:rsidRDefault="008207EF">
            <w:pPr>
              <w:pStyle w:val="0Maintext"/>
              <w:spacing w:after="0" w:afterAutospacing="0"/>
              <w:ind w:firstLine="0"/>
              <w:rPr>
                <w:rFonts w:ascii="Calibri" w:eastAsia="바탕" w:hAnsi="Calibri" w:cs="Calibri"/>
                <w:sz w:val="22"/>
                <w:szCs w:val="22"/>
              </w:rPr>
            </w:pPr>
          </w:p>
        </w:tc>
        <w:tc>
          <w:tcPr>
            <w:tcW w:w="1098" w:type="dxa"/>
          </w:tcPr>
          <w:p w14:paraId="41C0CF2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CD8B5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Slightly not to have this kind of optimization</w:t>
            </w:r>
            <w:r>
              <w:rPr>
                <w:rFonts w:ascii="Calibri" w:hAnsi="Calibri" w:cs="Calibri"/>
                <w:sz w:val="22"/>
                <w:szCs w:val="22"/>
                <w:lang w:eastAsia="ko-KR"/>
              </w:rPr>
              <w:t>.</w:t>
            </w:r>
          </w:p>
        </w:tc>
      </w:tr>
      <w:tr w:rsidR="008207EF" w14:paraId="1345F2AE" w14:textId="77777777">
        <w:tc>
          <w:tcPr>
            <w:tcW w:w="1291" w:type="dxa"/>
            <w:gridSpan w:val="2"/>
          </w:tcPr>
          <w:p w14:paraId="5C475398"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047" w:type="dxa"/>
          </w:tcPr>
          <w:p w14:paraId="375EE821" w14:textId="77777777" w:rsidR="008207EF"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1098" w:type="dxa"/>
          </w:tcPr>
          <w:p w14:paraId="4EFC01C5" w14:textId="77777777" w:rsidR="008207EF" w:rsidRDefault="008207EF">
            <w:pPr>
              <w:pStyle w:val="0Maintext"/>
              <w:spacing w:after="0" w:afterAutospacing="0"/>
              <w:ind w:firstLine="0"/>
            </w:pPr>
          </w:p>
        </w:tc>
        <w:tc>
          <w:tcPr>
            <w:tcW w:w="6195" w:type="dxa"/>
          </w:tcPr>
          <w:p w14:paraId="34DCBCDB" w14:textId="77777777" w:rsidR="008207EF" w:rsidRDefault="00000000">
            <w:pPr>
              <w:pStyle w:val="0Maintext"/>
              <w:spacing w:after="0" w:afterAutospacing="0"/>
              <w:ind w:firstLine="0"/>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both options, we think it is too optimized.</w:t>
            </w:r>
          </w:p>
        </w:tc>
      </w:tr>
      <w:tr w:rsidR="008207EF" w14:paraId="2F87431C" w14:textId="77777777">
        <w:tc>
          <w:tcPr>
            <w:tcW w:w="1291" w:type="dxa"/>
            <w:gridSpan w:val="2"/>
          </w:tcPr>
          <w:p w14:paraId="7D7BBDDF"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rPr>
              <w:t>Xiaomi</w:t>
            </w:r>
          </w:p>
        </w:tc>
        <w:tc>
          <w:tcPr>
            <w:tcW w:w="1047" w:type="dxa"/>
          </w:tcPr>
          <w:p w14:paraId="0F300ADA" w14:textId="77777777" w:rsidR="008207EF" w:rsidRDefault="008207EF">
            <w:pPr>
              <w:pStyle w:val="0Maintext"/>
              <w:spacing w:after="0" w:afterAutospacing="0"/>
              <w:ind w:firstLine="0"/>
              <w:rPr>
                <w:rFonts w:eastAsiaTheme="minorEastAsia"/>
                <w:lang w:eastAsia="zh-CN"/>
              </w:rPr>
            </w:pPr>
          </w:p>
        </w:tc>
        <w:tc>
          <w:tcPr>
            <w:tcW w:w="1098" w:type="dxa"/>
          </w:tcPr>
          <w:p w14:paraId="411D03F8" w14:textId="77777777" w:rsidR="008207EF" w:rsidRDefault="008207EF">
            <w:pPr>
              <w:pStyle w:val="0Maintext"/>
              <w:spacing w:after="0" w:afterAutospacing="0"/>
              <w:ind w:firstLine="0"/>
            </w:pPr>
          </w:p>
        </w:tc>
        <w:tc>
          <w:tcPr>
            <w:tcW w:w="6195" w:type="dxa"/>
          </w:tcPr>
          <w:p w14:paraId="112E12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We are open to further discuss on the two options.</w:t>
            </w:r>
          </w:p>
        </w:tc>
      </w:tr>
      <w:tr w:rsidR="008207EF" w14:paraId="5B7E7205" w14:textId="77777777">
        <w:tc>
          <w:tcPr>
            <w:tcW w:w="1291" w:type="dxa"/>
            <w:gridSpan w:val="2"/>
          </w:tcPr>
          <w:p w14:paraId="732667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47" w:type="dxa"/>
          </w:tcPr>
          <w:p w14:paraId="236C135C" w14:textId="77777777" w:rsidR="008207EF" w:rsidRDefault="008207EF">
            <w:pPr>
              <w:pStyle w:val="0Maintext"/>
              <w:spacing w:after="0" w:afterAutospacing="0"/>
              <w:ind w:firstLine="0"/>
              <w:rPr>
                <w:rFonts w:eastAsiaTheme="minorEastAsia"/>
                <w:lang w:eastAsia="zh-CN"/>
              </w:rPr>
            </w:pPr>
          </w:p>
        </w:tc>
        <w:tc>
          <w:tcPr>
            <w:tcW w:w="1098" w:type="dxa"/>
          </w:tcPr>
          <w:p w14:paraId="042F6434" w14:textId="77777777" w:rsidR="008207EF" w:rsidRDefault="008207EF">
            <w:pPr>
              <w:pStyle w:val="0Maintext"/>
              <w:spacing w:after="0" w:afterAutospacing="0"/>
              <w:ind w:firstLine="0"/>
            </w:pPr>
          </w:p>
        </w:tc>
        <w:tc>
          <w:tcPr>
            <w:tcW w:w="6195" w:type="dxa"/>
          </w:tcPr>
          <w:p w14:paraId="2923BF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r>
              <w:rPr>
                <w:rFonts w:ascii="Calibri" w:eastAsiaTheme="minorEastAsia" w:hAnsi="Calibri" w:cs="Calibri"/>
                <w:sz w:val="22"/>
                <w:szCs w:val="22"/>
                <w:lang w:eastAsia="zh-CN"/>
              </w:rPr>
              <w:t>oth of them are optimization.</w:t>
            </w:r>
          </w:p>
        </w:tc>
      </w:tr>
      <w:tr w:rsidR="008207EF" w14:paraId="46E60D0A" w14:textId="77777777">
        <w:tc>
          <w:tcPr>
            <w:tcW w:w="1291" w:type="dxa"/>
            <w:gridSpan w:val="2"/>
          </w:tcPr>
          <w:p w14:paraId="1CE91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Apple</w:t>
            </w:r>
          </w:p>
        </w:tc>
        <w:tc>
          <w:tcPr>
            <w:tcW w:w="1047" w:type="dxa"/>
          </w:tcPr>
          <w:p w14:paraId="3679C4F3" w14:textId="77777777" w:rsidR="008207EF" w:rsidRDefault="008207EF">
            <w:pPr>
              <w:pStyle w:val="0Maintext"/>
              <w:spacing w:after="0" w:afterAutospacing="0"/>
              <w:ind w:firstLine="0"/>
              <w:rPr>
                <w:rFonts w:eastAsiaTheme="minorEastAsia"/>
                <w:lang w:eastAsia="zh-CN"/>
              </w:rPr>
            </w:pPr>
          </w:p>
        </w:tc>
        <w:tc>
          <w:tcPr>
            <w:tcW w:w="1098" w:type="dxa"/>
          </w:tcPr>
          <w:p w14:paraId="7885648F" w14:textId="77777777" w:rsidR="008207EF" w:rsidRDefault="008207EF">
            <w:pPr>
              <w:pStyle w:val="0Maintext"/>
              <w:spacing w:after="0" w:afterAutospacing="0"/>
              <w:ind w:firstLine="0"/>
            </w:pPr>
          </w:p>
        </w:tc>
        <w:tc>
          <w:tcPr>
            <w:tcW w:w="6195" w:type="dxa"/>
          </w:tcPr>
          <w:p w14:paraId="306FAA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We are open to discuss these two options. </w:t>
            </w:r>
          </w:p>
        </w:tc>
      </w:tr>
      <w:tr w:rsidR="008207EF" w14:paraId="0ED1B825" w14:textId="77777777">
        <w:tc>
          <w:tcPr>
            <w:tcW w:w="1291" w:type="dxa"/>
            <w:gridSpan w:val="2"/>
          </w:tcPr>
          <w:p w14:paraId="028F1F24" w14:textId="77777777" w:rsidR="008207EF" w:rsidRDefault="00000000">
            <w:pPr>
              <w:pStyle w:val="0Maintext"/>
              <w:spacing w:after="0" w:afterAutospacing="0"/>
              <w:ind w:firstLine="0"/>
              <w:rPr>
                <w:rFonts w:ascii="Calibri" w:hAnsi="Calibri" w:cs="Calibri"/>
                <w:sz w:val="22"/>
                <w:szCs w:val="22"/>
              </w:rPr>
            </w:pPr>
            <w:proofErr w:type="spellStart"/>
            <w:r>
              <w:rPr>
                <w:rFonts w:ascii="Calibri" w:hAnsi="Calibri" w:cs="Calibri"/>
                <w:sz w:val="22"/>
                <w:szCs w:val="22"/>
                <w:lang w:eastAsia="ko-KR"/>
              </w:rPr>
              <w:t>InterDigital</w:t>
            </w:r>
            <w:proofErr w:type="spellEnd"/>
          </w:p>
        </w:tc>
        <w:tc>
          <w:tcPr>
            <w:tcW w:w="1047" w:type="dxa"/>
          </w:tcPr>
          <w:p w14:paraId="47AA47C6" w14:textId="77777777" w:rsidR="008207EF" w:rsidRDefault="00000000">
            <w:pPr>
              <w:pStyle w:val="0Maintext"/>
              <w:spacing w:after="0" w:afterAutospacing="0"/>
              <w:ind w:firstLine="0"/>
              <w:rPr>
                <w:rFonts w:eastAsiaTheme="minorEastAsia"/>
                <w:lang w:eastAsia="zh-CN"/>
              </w:rPr>
            </w:pPr>
            <w:r>
              <w:rPr>
                <w:rFonts w:ascii="Calibri" w:hAnsi="Calibri" w:cs="Calibri"/>
                <w:sz w:val="22"/>
                <w:szCs w:val="22"/>
                <w:lang w:eastAsia="ko-KR"/>
              </w:rPr>
              <w:t>Yes</w:t>
            </w:r>
          </w:p>
        </w:tc>
        <w:tc>
          <w:tcPr>
            <w:tcW w:w="1098" w:type="dxa"/>
          </w:tcPr>
          <w:p w14:paraId="6A904A66" w14:textId="77777777" w:rsidR="008207EF" w:rsidRDefault="00000000">
            <w:pPr>
              <w:pStyle w:val="0Maintext"/>
              <w:spacing w:after="0" w:afterAutospacing="0"/>
              <w:ind w:firstLine="0"/>
            </w:pPr>
            <w:r>
              <w:rPr>
                <w:rFonts w:ascii="Calibri" w:hAnsi="Calibri" w:cs="Calibri"/>
                <w:sz w:val="22"/>
                <w:szCs w:val="22"/>
                <w:lang w:eastAsia="ko-KR"/>
              </w:rPr>
              <w:t>Option 1 and 2</w:t>
            </w:r>
          </w:p>
        </w:tc>
        <w:tc>
          <w:tcPr>
            <w:tcW w:w="6195" w:type="dxa"/>
          </w:tcPr>
          <w:p w14:paraId="3C83293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We consider the incremental work to include these two options acceptable. </w:t>
            </w:r>
          </w:p>
        </w:tc>
      </w:tr>
      <w:tr w:rsidR="008207EF" w14:paraId="3DE19D85" w14:textId="77777777">
        <w:tc>
          <w:tcPr>
            <w:tcW w:w="1291" w:type="dxa"/>
            <w:gridSpan w:val="2"/>
          </w:tcPr>
          <w:p w14:paraId="1E9212A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47" w:type="dxa"/>
          </w:tcPr>
          <w:p w14:paraId="64E22E6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w:t>
            </w:r>
          </w:p>
        </w:tc>
        <w:tc>
          <w:tcPr>
            <w:tcW w:w="1098" w:type="dxa"/>
          </w:tcPr>
          <w:p w14:paraId="541B769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Neither</w:t>
            </w:r>
          </w:p>
        </w:tc>
        <w:tc>
          <w:tcPr>
            <w:tcW w:w="6195" w:type="dxa"/>
          </w:tcPr>
          <w:p w14:paraId="3CA26AA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PSFCH occasions that overlap with LTE SL reservations in time domain is the only case supported as per the plenary agreement. We do not need to further optimize this aspect.</w:t>
            </w:r>
          </w:p>
        </w:tc>
      </w:tr>
      <w:tr w:rsidR="008207EF" w14:paraId="5C778652" w14:textId="77777777">
        <w:tc>
          <w:tcPr>
            <w:tcW w:w="1291" w:type="dxa"/>
            <w:gridSpan w:val="2"/>
          </w:tcPr>
          <w:p w14:paraId="1364DAE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1047" w:type="dxa"/>
          </w:tcPr>
          <w:p w14:paraId="1F2E6C6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530113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6B454BBD"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Option 1 avoids half-duplex issue.</w:t>
            </w:r>
          </w:p>
        </w:tc>
      </w:tr>
      <w:tr w:rsidR="008207EF" w14:paraId="017EE262" w14:textId="77777777">
        <w:tc>
          <w:tcPr>
            <w:tcW w:w="1291" w:type="dxa"/>
            <w:gridSpan w:val="2"/>
          </w:tcPr>
          <w:p w14:paraId="7068F0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Fraunhofer</w:t>
            </w:r>
          </w:p>
        </w:tc>
        <w:tc>
          <w:tcPr>
            <w:tcW w:w="1047" w:type="dxa"/>
          </w:tcPr>
          <w:p w14:paraId="04F0691B"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15FCE79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24D108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We think that these are further optimizations which can be discussed once other essential issues have been agreed.</w:t>
            </w:r>
          </w:p>
        </w:tc>
      </w:tr>
      <w:tr w:rsidR="008207EF" w14:paraId="097DFFA4" w14:textId="77777777">
        <w:tc>
          <w:tcPr>
            <w:tcW w:w="1291" w:type="dxa"/>
            <w:gridSpan w:val="2"/>
          </w:tcPr>
          <w:p w14:paraId="7BBF81F2"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Qualcomm</w:t>
            </w:r>
          </w:p>
        </w:tc>
        <w:tc>
          <w:tcPr>
            <w:tcW w:w="1047" w:type="dxa"/>
          </w:tcPr>
          <w:p w14:paraId="7CE9118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1098" w:type="dxa"/>
          </w:tcPr>
          <w:p w14:paraId="14527416"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3A3C363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We support Option 1 as the NR SL module should avoid scheduling transmission on a resource which has an associated PSFCH occasion overlapping with an LTE SL transmission from the collocated UE. Without the condition in Option 1, UE will miss receiving feedbacks.</w:t>
            </w:r>
          </w:p>
          <w:p w14:paraId="32F823EF" w14:textId="77777777" w:rsidR="008207EF" w:rsidRDefault="008207EF">
            <w:pPr>
              <w:pStyle w:val="0Maintext"/>
              <w:spacing w:after="0" w:afterAutospacing="0"/>
              <w:ind w:firstLine="0"/>
              <w:rPr>
                <w:rFonts w:ascii="Calibri" w:hAnsi="Calibri" w:cs="Calibri"/>
                <w:sz w:val="22"/>
                <w:szCs w:val="22"/>
                <w:lang w:eastAsia="ko-KR"/>
              </w:rPr>
            </w:pPr>
          </w:p>
          <w:p w14:paraId="748766C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We do not support Option 2 as its benefit is unclear to us and more so in this case can lead to over exclusion of NR resources.</w:t>
            </w:r>
          </w:p>
        </w:tc>
      </w:tr>
      <w:tr w:rsidR="008207EF" w14:paraId="007C6B18" w14:textId="77777777">
        <w:tc>
          <w:tcPr>
            <w:tcW w:w="1291" w:type="dxa"/>
            <w:gridSpan w:val="2"/>
          </w:tcPr>
          <w:p w14:paraId="41C4DE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Mitsubishi</w:t>
            </w:r>
          </w:p>
        </w:tc>
        <w:tc>
          <w:tcPr>
            <w:tcW w:w="1047" w:type="dxa"/>
          </w:tcPr>
          <w:p w14:paraId="38880173"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54AC795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77B89D6E"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Unsure whether it is necessary, can further discuss when Question 3-1 is closed</w:t>
            </w:r>
          </w:p>
        </w:tc>
      </w:tr>
      <w:tr w:rsidR="008207EF" w14:paraId="72AD4215" w14:textId="77777777">
        <w:tc>
          <w:tcPr>
            <w:tcW w:w="1291" w:type="dxa"/>
            <w:gridSpan w:val="2"/>
          </w:tcPr>
          <w:p w14:paraId="40251B0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Samsung</w:t>
            </w:r>
          </w:p>
        </w:tc>
        <w:tc>
          <w:tcPr>
            <w:tcW w:w="1047" w:type="dxa"/>
          </w:tcPr>
          <w:p w14:paraId="6A8A0AC5" w14:textId="77777777" w:rsidR="008207EF" w:rsidRDefault="00000000">
            <w:pPr>
              <w:pStyle w:val="0Maintext"/>
              <w:spacing w:after="0" w:afterAutospacing="0"/>
              <w:ind w:firstLine="0"/>
              <w:rPr>
                <w:rFonts w:ascii="Calibri" w:hAnsi="Calibri" w:cs="Calibri"/>
                <w:sz w:val="22"/>
                <w:szCs w:val="22"/>
                <w:lang w:eastAsia="ko-KR"/>
              </w:rPr>
            </w:pPr>
            <w:r>
              <w:rPr>
                <w:rFonts w:eastAsiaTheme="minorEastAsia"/>
                <w:lang w:eastAsia="zh-CN"/>
              </w:rPr>
              <w:t>No</w:t>
            </w:r>
          </w:p>
        </w:tc>
        <w:tc>
          <w:tcPr>
            <w:tcW w:w="1098" w:type="dxa"/>
          </w:tcPr>
          <w:p w14:paraId="4CCC1436"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3043FE"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These are optimizations not needed</w:t>
            </w:r>
          </w:p>
        </w:tc>
      </w:tr>
      <w:tr w:rsidR="008207EF" w14:paraId="010CA8BC" w14:textId="77777777">
        <w:tc>
          <w:tcPr>
            <w:tcW w:w="1291" w:type="dxa"/>
            <w:gridSpan w:val="2"/>
          </w:tcPr>
          <w:p w14:paraId="7BCD25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047" w:type="dxa"/>
          </w:tcPr>
          <w:p w14:paraId="0825764D" w14:textId="77777777" w:rsidR="008207EF" w:rsidRDefault="00000000">
            <w:pPr>
              <w:pStyle w:val="0Maintext"/>
              <w:spacing w:after="0" w:afterAutospacing="0"/>
              <w:ind w:firstLine="0"/>
              <w:rPr>
                <w:rFonts w:eastAsiaTheme="minorEastAsia"/>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0381BC0"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238D5B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view as HW.</w:t>
            </w:r>
          </w:p>
        </w:tc>
      </w:tr>
      <w:tr w:rsidR="008207EF" w14:paraId="07D6E7CF" w14:textId="77777777">
        <w:tc>
          <w:tcPr>
            <w:tcW w:w="1291" w:type="dxa"/>
            <w:gridSpan w:val="2"/>
          </w:tcPr>
          <w:p w14:paraId="5DB1DD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047" w:type="dxa"/>
          </w:tcPr>
          <w:p w14:paraId="0B915A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1098" w:type="dxa"/>
          </w:tcPr>
          <w:p w14:paraId="6238E98F"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C64F3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discuss these aspects</w:t>
            </w:r>
          </w:p>
        </w:tc>
      </w:tr>
      <w:tr w:rsidR="008207EF" w14:paraId="63119568" w14:textId="77777777">
        <w:tc>
          <w:tcPr>
            <w:tcW w:w="1291" w:type="dxa"/>
            <w:gridSpan w:val="2"/>
          </w:tcPr>
          <w:p w14:paraId="5A8795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47" w:type="dxa"/>
          </w:tcPr>
          <w:p w14:paraId="1E90ED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1098" w:type="dxa"/>
          </w:tcPr>
          <w:p w14:paraId="38E816B7"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ABC40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T</w:t>
            </w:r>
            <w:r>
              <w:rPr>
                <w:rFonts w:ascii="Calibri" w:hAnsi="Calibri" w:cs="Calibri"/>
                <w:sz w:val="22"/>
                <w:szCs w:val="22"/>
                <w:lang w:eastAsia="ko-KR"/>
              </w:rPr>
              <w:t>oo much optimization, i.e., may lead to over-exclusion.</w:t>
            </w:r>
          </w:p>
        </w:tc>
      </w:tr>
      <w:tr w:rsidR="008207EF" w14:paraId="1897CD27" w14:textId="77777777">
        <w:tc>
          <w:tcPr>
            <w:tcW w:w="1291" w:type="dxa"/>
            <w:gridSpan w:val="2"/>
          </w:tcPr>
          <w:p w14:paraId="349DB44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47" w:type="dxa"/>
          </w:tcPr>
          <w:p w14:paraId="211A37E0" w14:textId="77777777" w:rsidR="008207EF" w:rsidRDefault="008207EF">
            <w:pPr>
              <w:pStyle w:val="0Maintext"/>
              <w:spacing w:after="0" w:afterAutospacing="0"/>
              <w:ind w:firstLine="0"/>
              <w:rPr>
                <w:rFonts w:ascii="Calibri" w:hAnsi="Calibri" w:cs="Calibri"/>
                <w:sz w:val="22"/>
                <w:szCs w:val="22"/>
                <w:lang w:eastAsia="ko-KR"/>
              </w:rPr>
            </w:pPr>
          </w:p>
        </w:tc>
        <w:tc>
          <w:tcPr>
            <w:tcW w:w="1098" w:type="dxa"/>
          </w:tcPr>
          <w:p w14:paraId="05DE60AC"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3F2F673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In our understanding, non-monitored subframe contains two cases, the first one is the LTE SL module transmission subframes, the other one is the subframe in which LTE SL module cannot sensing because of the transmission of NR SL module. It should be clarified that whether the non-monitored subframe in Option 2 only means the latter one.</w:t>
            </w:r>
          </w:p>
        </w:tc>
      </w:tr>
      <w:tr w:rsidR="008207EF" w14:paraId="2EB18C9C" w14:textId="77777777">
        <w:tc>
          <w:tcPr>
            <w:tcW w:w="1291" w:type="dxa"/>
            <w:gridSpan w:val="2"/>
          </w:tcPr>
          <w:p w14:paraId="12A603AC"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47" w:type="dxa"/>
          </w:tcPr>
          <w:p w14:paraId="05E7A14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1098" w:type="dxa"/>
          </w:tcPr>
          <w:p w14:paraId="2223A2D9"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C2B283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Both of these options are optimization.</w:t>
            </w:r>
          </w:p>
        </w:tc>
      </w:tr>
      <w:tr w:rsidR="008207EF" w14:paraId="759E2F0F" w14:textId="77777777">
        <w:tc>
          <w:tcPr>
            <w:tcW w:w="1291" w:type="dxa"/>
            <w:gridSpan w:val="2"/>
          </w:tcPr>
          <w:p w14:paraId="6C6C07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047" w:type="dxa"/>
          </w:tcPr>
          <w:p w14:paraId="077ACA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1098" w:type="dxa"/>
          </w:tcPr>
          <w:p w14:paraId="0CB1B1F2"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18043C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384C3F" w14:textId="77777777">
        <w:tc>
          <w:tcPr>
            <w:tcW w:w="1291" w:type="dxa"/>
            <w:gridSpan w:val="2"/>
          </w:tcPr>
          <w:p w14:paraId="50804C6F"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047" w:type="dxa"/>
          </w:tcPr>
          <w:p w14:paraId="65010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098" w:type="dxa"/>
          </w:tcPr>
          <w:p w14:paraId="745F681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6195" w:type="dxa"/>
          </w:tcPr>
          <w:p w14:paraId="0B285009"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 seems beneficial to avoid collision between own LTE TX and PSFCH RX.</w:t>
            </w:r>
          </w:p>
          <w:p w14:paraId="249326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Not clear if Option 2 would be beneficial or harmful due to excessive exclusion.</w:t>
            </w:r>
          </w:p>
        </w:tc>
      </w:tr>
      <w:tr w:rsidR="008207EF" w14:paraId="54564A14" w14:textId="77777777">
        <w:tc>
          <w:tcPr>
            <w:tcW w:w="1253" w:type="dxa"/>
          </w:tcPr>
          <w:p w14:paraId="56D1E7A0" w14:textId="77777777" w:rsidR="008207EF" w:rsidRDefault="00000000">
            <w:pPr>
              <w:pStyle w:val="0Maintext"/>
              <w:spacing w:after="0" w:afterAutospacing="0"/>
              <w:ind w:firstLine="0"/>
              <w:rPr>
                <w:lang w:val="en-US" w:eastAsia="ko-KR"/>
              </w:rPr>
            </w:pPr>
            <w:r>
              <w:rPr>
                <w:rFonts w:hint="eastAsia"/>
                <w:lang w:val="en-US" w:eastAsia="zh-CN"/>
              </w:rPr>
              <w:t xml:space="preserve">ZTE, </w:t>
            </w:r>
            <w:proofErr w:type="spellStart"/>
            <w:r>
              <w:rPr>
                <w:rFonts w:hint="eastAsia"/>
                <w:lang w:val="en-US" w:eastAsia="zh-CN"/>
              </w:rPr>
              <w:t>Sanechips</w:t>
            </w:r>
            <w:proofErr w:type="spellEnd"/>
          </w:p>
        </w:tc>
        <w:tc>
          <w:tcPr>
            <w:tcW w:w="1085" w:type="dxa"/>
            <w:gridSpan w:val="2"/>
          </w:tcPr>
          <w:p w14:paraId="4DAFBDB1" w14:textId="77777777" w:rsidR="008207EF" w:rsidRDefault="00000000">
            <w:pPr>
              <w:pStyle w:val="0Maintext"/>
              <w:spacing w:after="0" w:afterAutospacing="0"/>
              <w:ind w:firstLine="0"/>
              <w:rPr>
                <w:lang w:val="en-US" w:eastAsia="zh-CN"/>
              </w:rPr>
            </w:pPr>
            <w:r>
              <w:rPr>
                <w:rFonts w:hint="eastAsia"/>
                <w:lang w:val="en-US" w:eastAsia="zh-CN"/>
              </w:rPr>
              <w:t>Comments</w:t>
            </w:r>
          </w:p>
        </w:tc>
        <w:tc>
          <w:tcPr>
            <w:tcW w:w="1098" w:type="dxa"/>
          </w:tcPr>
          <w:p w14:paraId="6A0CFD99" w14:textId="77777777" w:rsidR="008207EF" w:rsidRDefault="008207EF">
            <w:pPr>
              <w:pStyle w:val="0Maintext"/>
              <w:spacing w:after="0" w:afterAutospacing="0"/>
              <w:ind w:firstLine="0"/>
              <w:rPr>
                <w:rFonts w:eastAsia="SimSun"/>
                <w:lang w:val="en-US" w:eastAsia="zh-CN"/>
              </w:rPr>
            </w:pPr>
          </w:p>
        </w:tc>
        <w:tc>
          <w:tcPr>
            <w:tcW w:w="6195" w:type="dxa"/>
          </w:tcPr>
          <w:p w14:paraId="0F69CF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For option 1, the IDC mechanism (e.g. </w:t>
            </w:r>
            <w:proofErr w:type="spellStart"/>
            <w:r>
              <w:rPr>
                <w:rFonts w:ascii="Calibri" w:eastAsiaTheme="minorEastAsia" w:hAnsi="Calibri" w:cs="Calibri" w:hint="eastAsia"/>
                <w:sz w:val="22"/>
                <w:szCs w:val="22"/>
                <w:lang w:val="en-US" w:eastAsia="zh-CN"/>
              </w:rPr>
              <w:t>prioritizaiton</w:t>
            </w:r>
            <w:proofErr w:type="spellEnd"/>
            <w:r>
              <w:rPr>
                <w:rFonts w:ascii="Calibri" w:eastAsiaTheme="minorEastAsia" w:hAnsi="Calibri" w:cs="Calibri" w:hint="eastAsia"/>
                <w:sz w:val="22"/>
                <w:szCs w:val="22"/>
                <w:lang w:val="en-US" w:eastAsia="zh-CN"/>
              </w:rPr>
              <w:t xml:space="preserve"> rule) can be re-used.</w:t>
            </w:r>
          </w:p>
          <w:p w14:paraId="69509AFA" w14:textId="77777777" w:rsidR="008207EF" w:rsidRDefault="00000000">
            <w:pPr>
              <w:pStyle w:val="0Maintext"/>
              <w:spacing w:after="0" w:afterAutospacing="0"/>
              <w:ind w:firstLine="0"/>
              <w:rPr>
                <w:lang w:val="en-US" w:eastAsia="zh-CN"/>
              </w:rPr>
            </w:pPr>
            <w:r>
              <w:rPr>
                <w:rFonts w:ascii="Calibri" w:eastAsiaTheme="minorEastAsia" w:hAnsi="Calibri" w:cs="Calibri" w:hint="eastAsia"/>
                <w:sz w:val="22"/>
                <w:szCs w:val="22"/>
                <w:lang w:val="en-US" w:eastAsia="zh-CN"/>
              </w:rPr>
              <w:lastRenderedPageBreak/>
              <w:t>The power restriction in question 1-1 and proposal 2-6 should be considered for Option 2</w:t>
            </w:r>
          </w:p>
        </w:tc>
      </w:tr>
      <w:tr w:rsidR="008207EF" w14:paraId="01988713" w14:textId="77777777">
        <w:tc>
          <w:tcPr>
            <w:tcW w:w="1291" w:type="dxa"/>
            <w:gridSpan w:val="2"/>
          </w:tcPr>
          <w:p w14:paraId="0D64B244"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lastRenderedPageBreak/>
              <w:t>CATT</w:t>
            </w:r>
          </w:p>
        </w:tc>
        <w:tc>
          <w:tcPr>
            <w:tcW w:w="1047" w:type="dxa"/>
          </w:tcPr>
          <w:p w14:paraId="6B179BBD"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No</w:t>
            </w:r>
          </w:p>
        </w:tc>
        <w:tc>
          <w:tcPr>
            <w:tcW w:w="1098" w:type="dxa"/>
          </w:tcPr>
          <w:p w14:paraId="03BE94FB" w14:textId="77777777" w:rsidR="008207EF" w:rsidRDefault="008207EF">
            <w:pPr>
              <w:pStyle w:val="0Maintext"/>
              <w:spacing w:after="0" w:afterAutospacing="0"/>
              <w:ind w:firstLine="0"/>
              <w:rPr>
                <w:rFonts w:ascii="Calibri" w:hAnsi="Calibri" w:cs="Calibri"/>
                <w:sz w:val="22"/>
                <w:szCs w:val="22"/>
                <w:lang w:eastAsia="ko-KR"/>
              </w:rPr>
            </w:pPr>
          </w:p>
        </w:tc>
        <w:tc>
          <w:tcPr>
            <w:tcW w:w="6195" w:type="dxa"/>
          </w:tcPr>
          <w:p w14:paraId="4166034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rPr>
              <w:t>No need and no benefit can be shown for the optimization.</w:t>
            </w:r>
          </w:p>
        </w:tc>
      </w:tr>
    </w:tbl>
    <w:p w14:paraId="538293EE" w14:textId="77777777" w:rsidR="008207EF" w:rsidRDefault="008207EF">
      <w:pPr>
        <w:autoSpaceDE w:val="0"/>
        <w:autoSpaceDN w:val="0"/>
        <w:spacing w:after="120"/>
        <w:rPr>
          <w:rFonts w:ascii="Calibri" w:hAnsi="Calibri" w:cs="Calibri"/>
          <w:color w:val="000000" w:themeColor="text1"/>
          <w:sz w:val="22"/>
        </w:rPr>
      </w:pPr>
    </w:p>
    <w:p w14:paraId="5371FBDC" w14:textId="77777777" w:rsidR="008207EF" w:rsidRDefault="008207EF">
      <w:pPr>
        <w:autoSpaceDE w:val="0"/>
        <w:autoSpaceDN w:val="0"/>
        <w:spacing w:after="120"/>
        <w:rPr>
          <w:rFonts w:ascii="Calibri" w:hAnsi="Calibri" w:cs="Calibri"/>
          <w:color w:val="000000" w:themeColor="text1"/>
          <w:sz w:val="22"/>
        </w:rPr>
      </w:pPr>
    </w:p>
    <w:p w14:paraId="56D809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38F25B62" w14:textId="77777777" w:rsidR="008207EF" w:rsidRDefault="008207EF">
      <w:pPr>
        <w:autoSpaceDE w:val="0"/>
        <w:autoSpaceDN w:val="0"/>
        <w:spacing w:after="120"/>
        <w:rPr>
          <w:rFonts w:ascii="Calibri" w:hAnsi="Calibri" w:cs="Calibri"/>
          <w:color w:val="000000" w:themeColor="text1"/>
          <w:sz w:val="22"/>
        </w:rPr>
      </w:pPr>
    </w:p>
    <w:p w14:paraId="44A88230"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44449BE" w14:textId="77777777">
        <w:tc>
          <w:tcPr>
            <w:tcW w:w="9631" w:type="dxa"/>
          </w:tcPr>
          <w:p w14:paraId="0F973F23"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385DD112" w14:textId="77777777" w:rsidR="008207EF" w:rsidRDefault="008207EF">
            <w:pPr>
              <w:autoSpaceDE w:val="0"/>
              <w:autoSpaceDN w:val="0"/>
              <w:rPr>
                <w:rFonts w:asciiTheme="minorHAnsi" w:hAnsiTheme="minorHAnsi" w:cstheme="minorHAnsi"/>
                <w:b/>
                <w:bCs/>
                <w:sz w:val="22"/>
                <w:szCs w:val="22"/>
              </w:rPr>
            </w:pPr>
          </w:p>
          <w:p w14:paraId="022A719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31545D5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0C8E72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4FC7E4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29267D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5A55DF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412D0E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50E517A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FC8D3BA" w14:textId="77777777" w:rsidR="008207EF" w:rsidRDefault="008207EF">
            <w:pPr>
              <w:autoSpaceDE w:val="0"/>
              <w:autoSpaceDN w:val="0"/>
              <w:rPr>
                <w:rFonts w:ascii="Calibri" w:hAnsi="Calibri" w:cs="Calibri"/>
                <w:color w:val="000000" w:themeColor="text1"/>
                <w:sz w:val="22"/>
                <w:lang w:val="en-US" w:eastAsia="ko-KR"/>
              </w:rPr>
            </w:pPr>
          </w:p>
          <w:p w14:paraId="566F8F04" w14:textId="77777777" w:rsidR="008207EF" w:rsidRDefault="008207EF">
            <w:pPr>
              <w:autoSpaceDE w:val="0"/>
              <w:autoSpaceDN w:val="0"/>
              <w:rPr>
                <w:rFonts w:ascii="Calibri" w:hAnsi="Calibri" w:cs="Calibri"/>
                <w:color w:val="000000" w:themeColor="text1"/>
                <w:sz w:val="22"/>
                <w:lang w:val="en-US" w:eastAsia="ko-KR"/>
              </w:rPr>
            </w:pPr>
          </w:p>
          <w:p w14:paraId="10CE5D74"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57E3EC2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E86DA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38C3DB2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4CBAB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3266E57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07E635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BB601A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1069757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ZTE: The power restriction in question 1-1 needs to be taken into account.</w:t>
            </w:r>
          </w:p>
          <w:p w14:paraId="38CB8F4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7ACDEBA4" w14:textId="77777777" w:rsidR="008207EF" w:rsidRDefault="008207EF">
      <w:pPr>
        <w:autoSpaceDE w:val="0"/>
        <w:autoSpaceDN w:val="0"/>
        <w:spacing w:after="120"/>
        <w:rPr>
          <w:rFonts w:ascii="Calibri" w:hAnsi="Calibri" w:cs="Calibri"/>
          <w:color w:val="000000" w:themeColor="text1"/>
          <w:sz w:val="22"/>
          <w:lang w:eastAsia="ko-KR"/>
        </w:rPr>
      </w:pPr>
    </w:p>
    <w:p w14:paraId="48D5E8E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3-1(II) can be agreed? In addition, please provide preferred alternative in the proposal.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51544579" w14:textId="77777777" w:rsidR="008207EF" w:rsidRDefault="008207EF">
      <w:pPr>
        <w:autoSpaceDE w:val="0"/>
        <w:autoSpaceDN w:val="0"/>
        <w:spacing w:after="120"/>
        <w:rPr>
          <w:rFonts w:ascii="Calibri" w:hAnsi="Calibri" w:cs="Calibri"/>
          <w:color w:val="000000" w:themeColor="text1"/>
          <w:sz w:val="22"/>
          <w:lang w:eastAsia="ko-KR"/>
        </w:rPr>
      </w:pPr>
    </w:p>
    <w:p w14:paraId="28FA1A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3-1(II):</w:t>
      </w:r>
    </w:p>
    <w:p w14:paraId="1DCC48A2"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410B3F7A" w14:textId="77777777" w:rsidR="008207EF" w:rsidRDefault="00000000">
      <w:pPr>
        <w:numPr>
          <w:ilvl w:val="1"/>
          <w:numId w:val="14"/>
        </w:numPr>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78EEFE1"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1956C4B" w14:textId="77777777" w:rsidR="008207EF" w:rsidRDefault="00000000">
      <w:pPr>
        <w:numPr>
          <w:ilvl w:val="2"/>
          <w:numId w:val="14"/>
        </w:numPr>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0C68661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1C2263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5EF73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4C40086C"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F8FFDA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620321D8"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1" w:type="dxa"/>
        <w:tblLayout w:type="fixed"/>
        <w:tblLook w:val="04A0" w:firstRow="1" w:lastRow="0" w:firstColumn="1" w:lastColumn="0" w:noHBand="0" w:noVBand="1"/>
      </w:tblPr>
      <w:tblGrid>
        <w:gridCol w:w="1481"/>
        <w:gridCol w:w="766"/>
        <w:gridCol w:w="715"/>
        <w:gridCol w:w="6669"/>
      </w:tblGrid>
      <w:tr w:rsidR="008207EF" w14:paraId="0D3E1D0E" w14:textId="77777777">
        <w:tc>
          <w:tcPr>
            <w:tcW w:w="1481" w:type="dxa"/>
          </w:tcPr>
          <w:p w14:paraId="2D36596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766" w:type="dxa"/>
          </w:tcPr>
          <w:p w14:paraId="19116B0A"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15" w:type="dxa"/>
          </w:tcPr>
          <w:p w14:paraId="4C441A3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x</w:t>
            </w:r>
          </w:p>
        </w:tc>
        <w:tc>
          <w:tcPr>
            <w:tcW w:w="6669" w:type="dxa"/>
          </w:tcPr>
          <w:p w14:paraId="6BADFFE0"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85A18C4" w14:textId="77777777">
        <w:tc>
          <w:tcPr>
            <w:tcW w:w="1481" w:type="dxa"/>
          </w:tcPr>
          <w:p w14:paraId="22ED4C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766" w:type="dxa"/>
          </w:tcPr>
          <w:p w14:paraId="048E17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15" w:type="dxa"/>
          </w:tcPr>
          <w:p w14:paraId="5A1FEC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15C8EDD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To align with the agreement made, at most we can have alt 1 and FFS alt 2.</w:t>
            </w:r>
          </w:p>
        </w:tc>
      </w:tr>
      <w:tr w:rsidR="008207EF" w14:paraId="69CFF816" w14:textId="77777777">
        <w:tc>
          <w:tcPr>
            <w:tcW w:w="1481" w:type="dxa"/>
          </w:tcPr>
          <w:p w14:paraId="1374FD1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766" w:type="dxa"/>
          </w:tcPr>
          <w:p w14:paraId="0A1ECFD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15" w:type="dxa"/>
          </w:tcPr>
          <w:p w14:paraId="5B1885E8"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Alt 1</w:t>
            </w:r>
          </w:p>
        </w:tc>
        <w:tc>
          <w:tcPr>
            <w:tcW w:w="6669" w:type="dxa"/>
          </w:tcPr>
          <w:p w14:paraId="56D5F97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As mentioned before, for determining </w:t>
            </w:r>
            <w:r>
              <w:rPr>
                <w:rFonts w:ascii="Calibri" w:eastAsia="바탕" w:hAnsi="Calibri" w:cs="Calibri"/>
                <w:sz w:val="22"/>
                <w:szCs w:val="22"/>
                <w:lang w:eastAsia="ko-KR"/>
              </w:rPr>
              <w:t xml:space="preserve">whether </w:t>
            </w:r>
            <w:r>
              <w:rPr>
                <w:rFonts w:ascii="Calibri" w:eastAsia="바탕" w:hAnsi="Calibri" w:cs="Calibri" w:hint="eastAsia"/>
                <w:sz w:val="22"/>
                <w:szCs w:val="22"/>
                <w:lang w:eastAsia="ko-KR"/>
              </w:rPr>
              <w:t xml:space="preserve">the overlapping </w:t>
            </w:r>
            <w:r>
              <w:rPr>
                <w:rFonts w:ascii="Calibri" w:eastAsia="바탕" w:hAnsi="Calibri" w:cs="Calibri"/>
                <w:sz w:val="22"/>
                <w:szCs w:val="22"/>
                <w:lang w:eastAsia="ko-KR"/>
              </w:rPr>
              <w:t xml:space="preserve">LTE </w:t>
            </w:r>
            <w:r>
              <w:rPr>
                <w:rFonts w:ascii="Calibri" w:eastAsia="바탕" w:hAnsi="Calibri" w:cs="Calibri" w:hint="eastAsia"/>
                <w:sz w:val="22"/>
                <w:szCs w:val="22"/>
                <w:lang w:eastAsia="ko-KR"/>
              </w:rPr>
              <w:t xml:space="preserve">SL reserved resource </w:t>
            </w:r>
            <w:r>
              <w:rPr>
                <w:rFonts w:ascii="Calibri" w:eastAsia="바탕" w:hAnsi="Calibri" w:cs="Calibri"/>
                <w:sz w:val="22"/>
                <w:szCs w:val="22"/>
                <w:lang w:eastAsia="ko-KR"/>
              </w:rPr>
              <w:t xml:space="preserve">will be considered in NR SL resource (re)selection is independent on which NR channel is overlapping with the LTE SL reserved resource. In this point of view, we support Alt 1. </w:t>
            </w:r>
          </w:p>
        </w:tc>
      </w:tr>
      <w:tr w:rsidR="008207EF" w14:paraId="414E0775" w14:textId="77777777">
        <w:tc>
          <w:tcPr>
            <w:tcW w:w="1481" w:type="dxa"/>
          </w:tcPr>
          <w:p w14:paraId="6A6D44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766" w:type="dxa"/>
          </w:tcPr>
          <w:p w14:paraId="7CDB5B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15" w:type="dxa"/>
          </w:tcPr>
          <w:p w14:paraId="064618E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4A372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As explained in the 1</w:t>
            </w:r>
            <w:r>
              <w:rPr>
                <w:rFonts w:ascii="Calibri" w:eastAsia="바탕" w:hAnsi="Calibri" w:cs="Calibri"/>
                <w:sz w:val="22"/>
                <w:szCs w:val="22"/>
                <w:vertAlign w:val="superscript"/>
              </w:rPr>
              <w:t>st</w:t>
            </w:r>
            <w:r>
              <w:rPr>
                <w:rFonts w:ascii="Calibri" w:eastAsia="바탕" w:hAnsi="Calibri" w:cs="Calibri"/>
                <w:sz w:val="22"/>
                <w:szCs w:val="22"/>
              </w:rPr>
              <w:t xml:space="preserve"> round, we prefer to not set the threshold.</w:t>
            </w:r>
          </w:p>
        </w:tc>
      </w:tr>
      <w:tr w:rsidR="008207EF" w14:paraId="3646D5C5" w14:textId="77777777">
        <w:tc>
          <w:tcPr>
            <w:tcW w:w="1481" w:type="dxa"/>
          </w:tcPr>
          <w:p w14:paraId="6980FD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MCC</w:t>
            </w:r>
          </w:p>
        </w:tc>
        <w:tc>
          <w:tcPr>
            <w:tcW w:w="766" w:type="dxa"/>
          </w:tcPr>
          <w:p w14:paraId="147F7F3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7A408FC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669" w:type="dxa"/>
          </w:tcPr>
          <w:p w14:paraId="19D909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also still not clear why RSRP threshold is needed.</w:t>
            </w:r>
          </w:p>
        </w:tc>
      </w:tr>
      <w:tr w:rsidR="008207EF" w14:paraId="3DCBCD6F" w14:textId="77777777">
        <w:tc>
          <w:tcPr>
            <w:tcW w:w="1481" w:type="dxa"/>
          </w:tcPr>
          <w:p w14:paraId="5683B7A3"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766" w:type="dxa"/>
          </w:tcPr>
          <w:p w14:paraId="1628D6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15" w:type="dxa"/>
          </w:tcPr>
          <w:p w14:paraId="37BD01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Alt 1</w:t>
            </w:r>
          </w:p>
        </w:tc>
        <w:tc>
          <w:tcPr>
            <w:tcW w:w="6669" w:type="dxa"/>
          </w:tcPr>
          <w:p w14:paraId="68E895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486924F" w14:textId="77777777">
        <w:tc>
          <w:tcPr>
            <w:tcW w:w="1481" w:type="dxa"/>
          </w:tcPr>
          <w:p w14:paraId="4E94E13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766" w:type="dxa"/>
          </w:tcPr>
          <w:p w14:paraId="4091805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28F505F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3</w:t>
            </w:r>
          </w:p>
        </w:tc>
        <w:tc>
          <w:tcPr>
            <w:tcW w:w="6669" w:type="dxa"/>
          </w:tcPr>
          <w:p w14:paraId="5AF17F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consider a new alternative, as discussed in previous round:</w:t>
            </w:r>
          </w:p>
          <w:p w14:paraId="7DB493D5" w14:textId="77777777" w:rsidR="008207EF" w:rsidRDefault="00000000">
            <w:pPr>
              <w:pStyle w:val="0Maintext"/>
              <w:spacing w:after="0" w:afterAutospacing="0"/>
              <w:ind w:firstLine="0"/>
              <w:rPr>
                <w:rFonts w:ascii="Calibri" w:hAnsi="Calibri" w:cs="Calibri"/>
                <w:bCs/>
                <w:color w:val="FF0000"/>
                <w:sz w:val="22"/>
                <w:lang w:val="en-US" w:eastAsia="zh-CN"/>
              </w:rPr>
            </w:pPr>
            <w:r>
              <w:rPr>
                <w:rFonts w:ascii="Calibri" w:eastAsiaTheme="minorEastAsia" w:hAnsi="Calibri" w:cs="Calibri"/>
                <w:color w:val="FF0000"/>
                <w:sz w:val="22"/>
                <w:szCs w:val="22"/>
                <w:lang w:eastAsia="zh-CN"/>
              </w:rPr>
              <w:t xml:space="preserve">Alt.3: </w:t>
            </w:r>
            <w:r>
              <w:rPr>
                <w:rFonts w:ascii="Calibri" w:hAnsi="Calibri" w:cs="Calibri"/>
                <w:bCs/>
                <w:color w:val="FF0000"/>
                <w:sz w:val="22"/>
                <w:lang w:val="en-US" w:eastAsia="zh-CN"/>
              </w:rPr>
              <w:t>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 at least per overlap type.</w:t>
            </w:r>
          </w:p>
          <w:p w14:paraId="13983FC7" w14:textId="77777777" w:rsidR="008207EF" w:rsidRDefault="00000000">
            <w:pPr>
              <w:pStyle w:val="0Maintext"/>
              <w:spacing w:after="0" w:afterAutospacing="0"/>
              <w:ind w:firstLine="0"/>
              <w:rPr>
                <w:rFonts w:ascii="Calibri" w:hAnsi="Calibri" w:cs="Calibri"/>
                <w:bCs/>
                <w:sz w:val="22"/>
                <w:lang w:val="en-US" w:eastAsia="zh-CN"/>
              </w:rPr>
            </w:pPr>
            <w:r>
              <w:rPr>
                <w:rFonts w:ascii="Calibri" w:hAnsi="Calibri" w:cs="Calibri"/>
                <w:bCs/>
                <w:sz w:val="22"/>
                <w:lang w:val="en-US" w:eastAsia="zh-CN"/>
              </w:rPr>
              <w:t>As it can be seen in the figure cited in the first round, in 30 kHz SCS, NR PSFCH may have only half-symbol overlap with LTE in some slots, and in these slots it reasonable to allow more PSFCH transmissions.</w:t>
            </w:r>
          </w:p>
          <w:p w14:paraId="52D3704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sz w:val="22"/>
                <w:lang w:val="en-US" w:eastAsia="zh-CN"/>
              </w:rPr>
              <w:t>Regarding the use of the same RSRP threshold (alt 1 above), it completely ignores all previous discussions that NR PSFCH protection may be enabled/disabled etc., since there is no mechanism to treat NR PSFCH overlap separately from NR PSSCH/PSCCH overlap.</w:t>
            </w:r>
          </w:p>
        </w:tc>
      </w:tr>
      <w:tr w:rsidR="008207EF" w14:paraId="060F42CE" w14:textId="77777777">
        <w:tc>
          <w:tcPr>
            <w:tcW w:w="1481" w:type="dxa"/>
          </w:tcPr>
          <w:p w14:paraId="09A79D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766" w:type="dxa"/>
          </w:tcPr>
          <w:p w14:paraId="7E5683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58083B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6669" w:type="dxa"/>
          </w:tcPr>
          <w:p w14:paraId="4EDCC2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E2430A1" w14:textId="77777777">
        <w:tc>
          <w:tcPr>
            <w:tcW w:w="1481" w:type="dxa"/>
          </w:tcPr>
          <w:p w14:paraId="128286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766" w:type="dxa"/>
          </w:tcPr>
          <w:p w14:paraId="3478F44E"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15" w:type="dxa"/>
          </w:tcPr>
          <w:p w14:paraId="1F412BC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Alt 1</w:t>
            </w:r>
          </w:p>
        </w:tc>
        <w:tc>
          <w:tcPr>
            <w:tcW w:w="6669" w:type="dxa"/>
          </w:tcPr>
          <w:p w14:paraId="22394A2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Although we still do not see RSRP measurement by Tx UE is related to PSFCH transmissions, we can accept this proposal if it is majority view.  </w:t>
            </w:r>
          </w:p>
          <w:p w14:paraId="0ADECAB5" w14:textId="77777777" w:rsidR="008207EF" w:rsidRDefault="008207EF">
            <w:pPr>
              <w:pStyle w:val="0Maintext"/>
              <w:spacing w:after="0" w:afterAutospacing="0"/>
              <w:ind w:firstLine="0"/>
              <w:rPr>
                <w:rFonts w:ascii="Calibri" w:eastAsia="바탕" w:hAnsi="Calibri" w:cs="Calibri"/>
                <w:sz w:val="22"/>
                <w:szCs w:val="22"/>
              </w:rPr>
            </w:pPr>
          </w:p>
          <w:p w14:paraId="201343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If the above “</w:t>
            </w:r>
            <w:r>
              <w:rPr>
                <w:rFonts w:ascii="Calibri" w:hAnsi="Calibri" w:cs="Calibri"/>
                <w:bCs/>
                <w:sz w:val="22"/>
                <w:lang w:val="en-US" w:eastAsia="zh-CN"/>
              </w:rPr>
              <w:t>initial SL RSRP threshold</w:t>
            </w:r>
            <w:r>
              <w:rPr>
                <w:rFonts w:ascii="Calibri" w:hAnsi="Calibri" w:cs="Calibri" w:hint="eastAsia"/>
                <w:bCs/>
                <w:sz w:val="22"/>
                <w:lang w:val="en-US" w:eastAsia="ko-KR"/>
              </w:rPr>
              <w:t>s</w:t>
            </w:r>
            <w:r>
              <w:rPr>
                <w:rFonts w:ascii="Calibri" w:hAnsi="Calibri" w:cs="Calibri"/>
                <w:bCs/>
                <w:sz w:val="22"/>
                <w:lang w:val="en-US" w:eastAsia="ko-KR"/>
              </w:rPr>
              <w:t xml:space="preserve">” based solution is not agreed, then we need to explore another way of just relying on “priority”. Specifically, if the LTE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reservations have high priority (e.g., higher than a threshold), then NR </w:t>
            </w:r>
            <w:proofErr w:type="spellStart"/>
            <w:r>
              <w:rPr>
                <w:rFonts w:ascii="Calibri" w:hAnsi="Calibri" w:cs="Calibri"/>
                <w:bCs/>
                <w:sz w:val="22"/>
                <w:lang w:val="en-US" w:eastAsia="ko-KR"/>
              </w:rPr>
              <w:t>sidelink</w:t>
            </w:r>
            <w:proofErr w:type="spellEnd"/>
            <w:r>
              <w:rPr>
                <w:rFonts w:ascii="Calibri" w:hAnsi="Calibri" w:cs="Calibri"/>
                <w:bCs/>
                <w:sz w:val="22"/>
                <w:lang w:val="en-US" w:eastAsia="ko-KR"/>
              </w:rPr>
              <w:t xml:space="preserve"> resource selection should exclude PSSCH resources with the corresponding colliding PSFCH. </w:t>
            </w:r>
          </w:p>
        </w:tc>
      </w:tr>
      <w:tr w:rsidR="008207EF" w14:paraId="3FCD224D" w14:textId="77777777">
        <w:tc>
          <w:tcPr>
            <w:tcW w:w="1481" w:type="dxa"/>
          </w:tcPr>
          <w:p w14:paraId="6D6A63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766" w:type="dxa"/>
          </w:tcPr>
          <w:p w14:paraId="257E15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15" w:type="dxa"/>
          </w:tcPr>
          <w:p w14:paraId="71133CA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Either</w:t>
            </w:r>
          </w:p>
        </w:tc>
        <w:tc>
          <w:tcPr>
            <w:tcW w:w="6669" w:type="dxa"/>
          </w:tcPr>
          <w:p w14:paraId="0A09ED1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agree with the current proposal. The RSRP threshold check is a good way to avoid over exclusion of resources by the UE.</w:t>
            </w:r>
          </w:p>
          <w:p w14:paraId="39D87354"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As for RSRP threshold list, we can go with either Alt1 or Alt2. Alt 1 is a simple way. We are also fine to go with the way the RSRP threshold list was agreed for other LTE SL UEs.</w:t>
            </w:r>
          </w:p>
        </w:tc>
      </w:tr>
      <w:tr w:rsidR="008207EF" w14:paraId="659C7769" w14:textId="77777777">
        <w:tc>
          <w:tcPr>
            <w:tcW w:w="1481" w:type="dxa"/>
          </w:tcPr>
          <w:p w14:paraId="3BA9B4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766" w:type="dxa"/>
          </w:tcPr>
          <w:p w14:paraId="786DF7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15" w:type="dxa"/>
          </w:tcPr>
          <w:p w14:paraId="2DAB5F67" w14:textId="77777777" w:rsidR="008207EF" w:rsidRDefault="00000000">
            <w:pPr>
              <w:pStyle w:val="0Maintext"/>
              <w:spacing w:after="0" w:afterAutospacing="0"/>
              <w:ind w:firstLine="0"/>
              <w:rPr>
                <w:rFonts w:ascii="Calibri" w:eastAsia="바탕" w:hAnsi="Calibri" w:cs="Calibri"/>
                <w:sz w:val="22"/>
                <w:szCs w:val="22"/>
              </w:rPr>
            </w:pPr>
            <w:r>
              <w:rPr>
                <w:rFonts w:ascii="Calibri" w:eastAsia="SimSun" w:hAnsi="Calibri" w:cs="Calibri"/>
                <w:sz w:val="22"/>
                <w:szCs w:val="22"/>
                <w:lang w:val="en-US" w:eastAsia="zh-CN"/>
              </w:rPr>
              <w:t>Alt 1</w:t>
            </w:r>
          </w:p>
        </w:tc>
        <w:tc>
          <w:tcPr>
            <w:tcW w:w="6669" w:type="dxa"/>
          </w:tcPr>
          <w:p w14:paraId="2277B661"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Alt 1 seems easier to specify and implement.</w:t>
            </w:r>
          </w:p>
        </w:tc>
      </w:tr>
      <w:tr w:rsidR="008207EF" w14:paraId="321A6D97" w14:textId="77777777">
        <w:tc>
          <w:tcPr>
            <w:tcW w:w="1481" w:type="dxa"/>
          </w:tcPr>
          <w:p w14:paraId="3E9DDE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766" w:type="dxa"/>
          </w:tcPr>
          <w:p w14:paraId="49724DA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11AF6D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427C35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5A5E3F" w14:textId="77777777">
        <w:tc>
          <w:tcPr>
            <w:tcW w:w="1481" w:type="dxa"/>
          </w:tcPr>
          <w:p w14:paraId="3AEB0F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CATT</w:t>
            </w:r>
          </w:p>
        </w:tc>
        <w:tc>
          <w:tcPr>
            <w:tcW w:w="766" w:type="dxa"/>
          </w:tcPr>
          <w:p w14:paraId="66B5CCF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15" w:type="dxa"/>
          </w:tcPr>
          <w:p w14:paraId="6785061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669" w:type="dxa"/>
          </w:tcPr>
          <w:p w14:paraId="7547321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 xml:space="preserve">It is not evident that the exclusion always works as option 1-2 works in mac layer.    </w:t>
            </w:r>
          </w:p>
        </w:tc>
      </w:tr>
      <w:tr w:rsidR="008207EF" w14:paraId="5FA35652" w14:textId="77777777">
        <w:tc>
          <w:tcPr>
            <w:tcW w:w="1481" w:type="dxa"/>
          </w:tcPr>
          <w:p w14:paraId="70DE7D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766" w:type="dxa"/>
          </w:tcPr>
          <w:p w14:paraId="227A4B8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48AFDEB2"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1DFF210B" w14:textId="77777777" w:rsidR="008207EF" w:rsidRDefault="008207EF">
            <w:pPr>
              <w:pStyle w:val="0Maintext"/>
              <w:spacing w:after="0" w:afterAutospacing="0"/>
              <w:ind w:firstLine="0"/>
              <w:rPr>
                <w:rFonts w:ascii="Calibri" w:hAnsi="Calibri" w:cs="Calibri"/>
                <w:sz w:val="22"/>
                <w:szCs w:val="22"/>
              </w:rPr>
            </w:pPr>
          </w:p>
        </w:tc>
      </w:tr>
      <w:tr w:rsidR="008207EF" w14:paraId="2166427D" w14:textId="77777777">
        <w:tc>
          <w:tcPr>
            <w:tcW w:w="1481" w:type="dxa"/>
          </w:tcPr>
          <w:p w14:paraId="183371E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766" w:type="dxa"/>
          </w:tcPr>
          <w:p w14:paraId="08A4F3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3B0ED38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6669" w:type="dxa"/>
          </w:tcPr>
          <w:p w14:paraId="42D6E7B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is absolutely necessary to define a condition for applying resource exclusion within Option 1-2, otherwise NR is severely degraded. Simulation results show that applying the same threshold as in PSSCH “normal” resource selection is not necessarily the best performing strategy. </w:t>
            </w:r>
          </w:p>
          <w:p w14:paraId="49855936"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BBC49C1"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We prefer Alt2 (which is a superset of Alt1) because it gives more flexibility, which in this case is needed. As seen from simulations, excessive resource exclusion on NR side because of Option 1-2 may degrade LTE performance: although AGC problems are avoided for LTE, this concentrates NR transmissions onto resources that it would not have naturally picked, which increases the number of NR retransmissions. This causes more collisions at PSSCH level, which backfires on LTE. This is why </w:t>
            </w:r>
            <w:r>
              <w:rPr>
                <w:rFonts w:ascii="Calibri" w:eastAsiaTheme="minorEastAsia" w:hAnsi="Calibri" w:cs="Calibri"/>
                <w:sz w:val="22"/>
                <w:szCs w:val="22"/>
                <w:lang w:eastAsia="zh-CN"/>
              </w:rPr>
              <w:lastRenderedPageBreak/>
              <w:t>we think that it is preferable to go for Alt2 and be able to control the PSFCH RSRP exclusion threshold independently from the PSSCH RSRP exclusion threshold, since the effects are different.</w:t>
            </w:r>
          </w:p>
        </w:tc>
      </w:tr>
      <w:tr w:rsidR="008207EF" w14:paraId="58CF0077" w14:textId="77777777">
        <w:tc>
          <w:tcPr>
            <w:tcW w:w="1481" w:type="dxa"/>
          </w:tcPr>
          <w:p w14:paraId="6B1172E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N</w:t>
            </w:r>
            <w:r>
              <w:rPr>
                <w:rFonts w:ascii="Calibri" w:eastAsiaTheme="minorEastAsia" w:hAnsi="Calibri" w:cs="Calibri"/>
                <w:sz w:val="22"/>
                <w:szCs w:val="22"/>
                <w:lang w:val="en-US" w:eastAsia="zh-CN"/>
              </w:rPr>
              <w:t>EC</w:t>
            </w:r>
          </w:p>
        </w:tc>
        <w:tc>
          <w:tcPr>
            <w:tcW w:w="766" w:type="dxa"/>
          </w:tcPr>
          <w:p w14:paraId="1772CC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15" w:type="dxa"/>
          </w:tcPr>
          <w:p w14:paraId="2A27EB7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w:t>
            </w:r>
          </w:p>
        </w:tc>
        <w:tc>
          <w:tcPr>
            <w:tcW w:w="6669" w:type="dxa"/>
          </w:tcPr>
          <w:p w14:paraId="58809B3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2127CE" w14:textId="77777777">
        <w:tc>
          <w:tcPr>
            <w:tcW w:w="1481" w:type="dxa"/>
          </w:tcPr>
          <w:p w14:paraId="1851C89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766" w:type="dxa"/>
          </w:tcPr>
          <w:p w14:paraId="148A4B1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15" w:type="dxa"/>
          </w:tcPr>
          <w:p w14:paraId="187058B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 or 2</w:t>
            </w:r>
          </w:p>
        </w:tc>
        <w:tc>
          <w:tcPr>
            <w:tcW w:w="6669" w:type="dxa"/>
          </w:tcPr>
          <w:p w14:paraId="29088C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Alt 1, but we are also okay with Alt 2. The critical part is defining a threshold as we show in our contribution in Fig. 1 of R1-2303976.</w:t>
            </w:r>
          </w:p>
          <w:p w14:paraId="47F35B38"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FF5FC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Having a RSRP threshold for excluding based on the overlap of PSFCH slot with LTE SL reservation in time domain is an extremely important feature. On this, all</w:t>
            </w:r>
            <w:r>
              <w:rPr>
                <w:rFonts w:ascii="Calibri" w:eastAsiaTheme="minorEastAsia" w:hAnsi="Calibri" w:cs="Calibri"/>
                <w:i/>
                <w:iCs/>
                <w:sz w:val="22"/>
                <w:szCs w:val="22"/>
                <w:lang w:eastAsia="zh-CN"/>
              </w:rPr>
              <w:t xml:space="preserve"> </w:t>
            </w:r>
            <w:r>
              <w:rPr>
                <w:rFonts w:ascii="Calibri" w:eastAsiaTheme="minorEastAsia" w:hAnsi="Calibri" w:cs="Calibri"/>
                <w:sz w:val="22"/>
                <w:szCs w:val="22"/>
                <w:lang w:eastAsia="zh-CN"/>
              </w:rPr>
              <w:t xml:space="preserve">the simulation results presented by companies have clearly shown the benefits of having this threshold configured. </w:t>
            </w:r>
          </w:p>
          <w:p w14:paraId="2909B5AD"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748B6EA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answer CMCC’s question, the consequence of not having a threshold is that NR SL, in most cases, will not be able to select any resources with feedback.</w:t>
            </w:r>
          </w:p>
        </w:tc>
      </w:tr>
      <w:tr w:rsidR="008207EF" w14:paraId="150F94D9" w14:textId="77777777">
        <w:tc>
          <w:tcPr>
            <w:tcW w:w="1481" w:type="dxa"/>
          </w:tcPr>
          <w:p w14:paraId="2700DE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766" w:type="dxa"/>
          </w:tcPr>
          <w:p w14:paraId="6767BE5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15" w:type="dxa"/>
          </w:tcPr>
          <w:p w14:paraId="11FCE8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w:t>
            </w:r>
          </w:p>
        </w:tc>
        <w:tc>
          <w:tcPr>
            <w:tcW w:w="6669" w:type="dxa"/>
          </w:tcPr>
          <w:p w14:paraId="2E6288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FC92AC" w14:textId="77777777">
        <w:tc>
          <w:tcPr>
            <w:tcW w:w="1481" w:type="dxa"/>
          </w:tcPr>
          <w:p w14:paraId="11CE028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766" w:type="dxa"/>
          </w:tcPr>
          <w:p w14:paraId="2743C9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715" w:type="dxa"/>
          </w:tcPr>
          <w:p w14:paraId="6E9B4ED3" w14:textId="77777777" w:rsidR="008207EF" w:rsidRDefault="008207EF">
            <w:pPr>
              <w:pStyle w:val="0Maintext"/>
              <w:spacing w:after="0" w:afterAutospacing="0"/>
              <w:ind w:firstLine="0"/>
              <w:rPr>
                <w:rFonts w:ascii="Calibri" w:hAnsi="Calibri" w:cs="Calibri"/>
                <w:sz w:val="22"/>
                <w:szCs w:val="22"/>
                <w:lang w:val="en-US" w:eastAsia="ko-KR"/>
              </w:rPr>
            </w:pPr>
          </w:p>
        </w:tc>
        <w:tc>
          <w:tcPr>
            <w:tcW w:w="6669" w:type="dxa"/>
          </w:tcPr>
          <w:p w14:paraId="572BE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4988E7E5"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24351F4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090206" w14:textId="77777777">
        <w:tc>
          <w:tcPr>
            <w:tcW w:w="1481" w:type="dxa"/>
          </w:tcPr>
          <w:p w14:paraId="0893A1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766" w:type="dxa"/>
          </w:tcPr>
          <w:p w14:paraId="22AF72B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15" w:type="dxa"/>
          </w:tcPr>
          <w:p w14:paraId="3FCFFD9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lt2</w:t>
            </w:r>
          </w:p>
        </w:tc>
        <w:tc>
          <w:tcPr>
            <w:tcW w:w="6669" w:type="dxa"/>
          </w:tcPr>
          <w:p w14:paraId="29415F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lt</w:t>
            </w:r>
            <w:r>
              <w:rPr>
                <w:rFonts w:ascii="Calibri" w:eastAsiaTheme="minorEastAsia" w:hAnsi="Calibri" w:cs="Calibri"/>
                <w:sz w:val="22"/>
                <w:szCs w:val="22"/>
                <w:lang w:eastAsia="zh-CN"/>
              </w:rPr>
              <w:t>2 has better flexibility than alt1, thus it is preferred.</w:t>
            </w:r>
          </w:p>
        </w:tc>
      </w:tr>
      <w:tr w:rsidR="008207EF" w14:paraId="7A6DEC87" w14:textId="77777777">
        <w:tc>
          <w:tcPr>
            <w:tcW w:w="1481" w:type="dxa"/>
          </w:tcPr>
          <w:p w14:paraId="109F899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766" w:type="dxa"/>
          </w:tcPr>
          <w:p w14:paraId="536EC89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15" w:type="dxa"/>
          </w:tcPr>
          <w:p w14:paraId="5C1215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lt 1 or Alt 2</w:t>
            </w:r>
          </w:p>
        </w:tc>
        <w:tc>
          <w:tcPr>
            <w:tcW w:w="6669" w:type="dxa"/>
          </w:tcPr>
          <w:p w14:paraId="3CBEAF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lang w:eastAsia="ko-KR"/>
              </w:rPr>
              <w:t xml:space="preserve">We prefer </w:t>
            </w:r>
            <w:r>
              <w:rPr>
                <w:rFonts w:ascii="Calibri" w:eastAsia="바탕" w:hAnsi="Calibri" w:cs="Calibri" w:hint="eastAsia"/>
                <w:sz w:val="22"/>
                <w:szCs w:val="22"/>
                <w:lang w:eastAsia="ko-KR"/>
              </w:rPr>
              <w:t>A</w:t>
            </w:r>
            <w:r>
              <w:rPr>
                <w:rFonts w:ascii="Calibri" w:eastAsia="바탕" w:hAnsi="Calibri" w:cs="Calibri"/>
                <w:sz w:val="22"/>
                <w:szCs w:val="22"/>
                <w:lang w:eastAsia="ko-KR"/>
              </w:rPr>
              <w:t>lt 1 that has less specification impact. However, if Alt 2 performs better than Alt 1, we are also OK with Alt 2.</w:t>
            </w:r>
          </w:p>
        </w:tc>
      </w:tr>
      <w:tr w:rsidR="008207EF" w14:paraId="0495A469" w14:textId="77777777">
        <w:tc>
          <w:tcPr>
            <w:tcW w:w="1481" w:type="dxa"/>
          </w:tcPr>
          <w:p w14:paraId="6617F4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Lenovo</w:t>
            </w:r>
          </w:p>
        </w:tc>
        <w:tc>
          <w:tcPr>
            <w:tcW w:w="766" w:type="dxa"/>
          </w:tcPr>
          <w:p w14:paraId="3FFF230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15" w:type="dxa"/>
          </w:tcPr>
          <w:p w14:paraId="39EEFA90" w14:textId="77777777" w:rsidR="008207EF" w:rsidRDefault="008207EF">
            <w:pPr>
              <w:pStyle w:val="0Maintext"/>
              <w:spacing w:after="0" w:afterAutospacing="0"/>
              <w:ind w:firstLine="0"/>
              <w:rPr>
                <w:rFonts w:ascii="Calibri" w:hAnsi="Calibri" w:cs="Calibri"/>
                <w:sz w:val="22"/>
                <w:szCs w:val="22"/>
                <w:lang w:eastAsia="ko-KR"/>
              </w:rPr>
            </w:pPr>
          </w:p>
        </w:tc>
        <w:tc>
          <w:tcPr>
            <w:tcW w:w="6669" w:type="dxa"/>
          </w:tcPr>
          <w:p w14:paraId="200F43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threshold is not needed</w:t>
            </w:r>
          </w:p>
        </w:tc>
      </w:tr>
      <w:tr w:rsidR="008207EF" w14:paraId="27A75653" w14:textId="77777777">
        <w:tc>
          <w:tcPr>
            <w:tcW w:w="1481" w:type="dxa"/>
          </w:tcPr>
          <w:p w14:paraId="7BD115E6"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CM2</w:t>
            </w:r>
          </w:p>
        </w:tc>
        <w:tc>
          <w:tcPr>
            <w:tcW w:w="766" w:type="dxa"/>
          </w:tcPr>
          <w:p w14:paraId="1F421C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15" w:type="dxa"/>
          </w:tcPr>
          <w:p w14:paraId="465AB52F"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lt2</w:t>
            </w:r>
          </w:p>
        </w:tc>
        <w:tc>
          <w:tcPr>
            <w:tcW w:w="6669" w:type="dxa"/>
          </w:tcPr>
          <w:p w14:paraId="20E5B6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szCs w:val="22"/>
                <w:lang w:eastAsia="ja-JP"/>
              </w:rPr>
              <w:t>The impact of NR PSFCH on LTE PSSCH is different in mechanism from the impact of NR PSSCH on LTE PSSCH, so the different SL RSRP threshold for this purpose would be suitable.</w:t>
            </w:r>
          </w:p>
        </w:tc>
      </w:tr>
      <w:tr w:rsidR="008207EF" w14:paraId="4706BF29" w14:textId="77777777">
        <w:tc>
          <w:tcPr>
            <w:tcW w:w="1481" w:type="dxa"/>
          </w:tcPr>
          <w:p w14:paraId="59A77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766" w:type="dxa"/>
          </w:tcPr>
          <w:p w14:paraId="08D167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15" w:type="dxa"/>
          </w:tcPr>
          <w:p w14:paraId="6470E17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w:t>
            </w:r>
            <w:r>
              <w:rPr>
                <w:rFonts w:ascii="Calibri" w:hAnsi="Calibri" w:cs="Calibri"/>
                <w:sz w:val="22"/>
                <w:szCs w:val="22"/>
              </w:rPr>
              <w:t xml:space="preserve">lt 1, Alt 2 </w:t>
            </w:r>
          </w:p>
        </w:tc>
        <w:tc>
          <w:tcPr>
            <w:tcW w:w="6669" w:type="dxa"/>
          </w:tcPr>
          <w:p w14:paraId="5987BA66" w14:textId="77777777" w:rsidR="008207EF" w:rsidRDefault="008207EF">
            <w:pPr>
              <w:pStyle w:val="0Maintext"/>
              <w:spacing w:after="0" w:afterAutospacing="0"/>
              <w:ind w:firstLine="0"/>
              <w:rPr>
                <w:rFonts w:ascii="Calibri" w:eastAsia="바탕" w:hAnsi="Calibri" w:cs="Calibri"/>
                <w:sz w:val="22"/>
                <w:szCs w:val="22"/>
              </w:rPr>
            </w:pPr>
          </w:p>
        </w:tc>
      </w:tr>
      <w:tr w:rsidR="008207EF" w14:paraId="62C972B1" w14:textId="77777777">
        <w:tc>
          <w:tcPr>
            <w:tcW w:w="1481" w:type="dxa"/>
          </w:tcPr>
          <w:p w14:paraId="68E05525"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sz w:val="22"/>
                <w:szCs w:val="22"/>
                <w:lang w:val="en-US" w:eastAsia="zh-CN"/>
              </w:rPr>
              <w:t>Continental Automotive</w:t>
            </w:r>
          </w:p>
        </w:tc>
        <w:tc>
          <w:tcPr>
            <w:tcW w:w="766" w:type="dxa"/>
          </w:tcPr>
          <w:p w14:paraId="012F50B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Yes</w:t>
            </w:r>
          </w:p>
        </w:tc>
        <w:tc>
          <w:tcPr>
            <w:tcW w:w="715" w:type="dxa"/>
          </w:tcPr>
          <w:p w14:paraId="0F3797D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Alt 1 </w:t>
            </w:r>
          </w:p>
        </w:tc>
        <w:tc>
          <w:tcPr>
            <w:tcW w:w="6669" w:type="dxa"/>
          </w:tcPr>
          <w:p w14:paraId="62C96235" w14:textId="77777777" w:rsidR="008207EF" w:rsidRDefault="008207EF">
            <w:pPr>
              <w:pStyle w:val="0Maintext"/>
              <w:spacing w:after="0" w:afterAutospacing="0"/>
              <w:ind w:firstLine="0"/>
              <w:rPr>
                <w:rFonts w:ascii="Calibri" w:eastAsia="MS Mincho" w:hAnsi="Calibri" w:cs="Calibri"/>
                <w:sz w:val="22"/>
                <w:szCs w:val="22"/>
                <w:lang w:eastAsia="ja-JP"/>
              </w:rPr>
            </w:pPr>
          </w:p>
        </w:tc>
      </w:tr>
    </w:tbl>
    <w:p w14:paraId="6541D3F4" w14:textId="77777777" w:rsidR="008207EF" w:rsidRDefault="008207EF">
      <w:pPr>
        <w:autoSpaceDE w:val="0"/>
        <w:autoSpaceDN w:val="0"/>
        <w:spacing w:after="120"/>
        <w:rPr>
          <w:rFonts w:ascii="Calibri" w:hAnsi="Calibri" w:cs="Calibri"/>
          <w:color w:val="000000" w:themeColor="text1"/>
          <w:sz w:val="22"/>
          <w:lang w:eastAsia="ko-KR"/>
        </w:rPr>
      </w:pPr>
    </w:p>
    <w:p w14:paraId="296D27CF" w14:textId="77777777" w:rsidR="008207EF" w:rsidRDefault="008207EF">
      <w:pPr>
        <w:autoSpaceDE w:val="0"/>
        <w:autoSpaceDN w:val="0"/>
        <w:spacing w:after="120"/>
        <w:rPr>
          <w:rFonts w:ascii="Calibri" w:hAnsi="Calibri" w:cs="Calibri"/>
          <w:color w:val="000000" w:themeColor="text1"/>
          <w:sz w:val="22"/>
          <w:lang w:eastAsia="ko-KR"/>
        </w:rPr>
      </w:pPr>
    </w:p>
    <w:p w14:paraId="5B9D06D1" w14:textId="77777777" w:rsidR="008207EF" w:rsidRDefault="008207EF">
      <w:pPr>
        <w:autoSpaceDE w:val="0"/>
        <w:autoSpaceDN w:val="0"/>
        <w:spacing w:after="120"/>
        <w:rPr>
          <w:rFonts w:ascii="Calibri" w:hAnsi="Calibri" w:cs="Calibri"/>
          <w:color w:val="000000" w:themeColor="text1"/>
          <w:sz w:val="22"/>
          <w:lang w:val="en-US" w:eastAsia="ko-KR"/>
        </w:rPr>
      </w:pPr>
    </w:p>
    <w:p w14:paraId="321B58D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CFF4265" w14:textId="77777777">
        <w:tc>
          <w:tcPr>
            <w:tcW w:w="9631" w:type="dxa"/>
          </w:tcPr>
          <w:p w14:paraId="5E2D076D"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0082C515"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33CF59FF"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lastRenderedPageBreak/>
              <w:t>Option 2: PHY layer of NR SL module excludes NR SL candidate resources where the corresponding PSFCH transmission occasions overlap with LTE SL resources associated with non-monitored subframe of LTE SL module</w:t>
            </w:r>
          </w:p>
          <w:p w14:paraId="34BC5B4A" w14:textId="77777777" w:rsidR="008207EF" w:rsidRDefault="008207EF">
            <w:pPr>
              <w:autoSpaceDE w:val="0"/>
              <w:autoSpaceDN w:val="0"/>
              <w:rPr>
                <w:rFonts w:ascii="Calibri" w:hAnsi="Calibri" w:cs="Calibri"/>
                <w:color w:val="000000" w:themeColor="text1"/>
                <w:sz w:val="22"/>
                <w:lang w:eastAsia="ko-KR"/>
              </w:rPr>
            </w:pPr>
          </w:p>
          <w:p w14:paraId="3906E815" w14:textId="77777777" w:rsidR="008207EF" w:rsidRDefault="008207EF">
            <w:pPr>
              <w:autoSpaceDE w:val="0"/>
              <w:autoSpaceDN w:val="0"/>
              <w:rPr>
                <w:rFonts w:ascii="Calibri" w:hAnsi="Calibri" w:cs="Calibri"/>
                <w:color w:val="000000" w:themeColor="text1"/>
                <w:sz w:val="22"/>
                <w:lang w:eastAsia="ko-KR"/>
              </w:rPr>
            </w:pPr>
          </w:p>
          <w:p w14:paraId="590246AE"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475E69A9"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085A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37784B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07A2EC45" w14:textId="77777777" w:rsidR="008207EF" w:rsidRDefault="008207EF">
      <w:pPr>
        <w:autoSpaceDE w:val="0"/>
        <w:autoSpaceDN w:val="0"/>
        <w:spacing w:after="120"/>
        <w:rPr>
          <w:rFonts w:ascii="Calibri" w:hAnsi="Calibri" w:cs="Calibri"/>
          <w:color w:val="000000" w:themeColor="text1"/>
          <w:sz w:val="22"/>
          <w:lang w:eastAsia="ko-KR"/>
        </w:rPr>
      </w:pPr>
    </w:p>
    <w:p w14:paraId="104EC2CD"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3-2: According to the above summary of the 1</w:t>
      </w:r>
      <w:r>
        <w:rPr>
          <w:rStyle w:val="af3"/>
          <w:rFonts w:asciiTheme="minorHAnsi" w:hAnsiTheme="minorHAnsi" w:cstheme="minorHAnsi"/>
          <w:sz w:val="22"/>
          <w:szCs w:val="22"/>
          <w:vertAlign w:val="superscript"/>
        </w:rPr>
        <w:t>st</w:t>
      </w:r>
      <w:r>
        <w:rPr>
          <w:rStyle w:val="af3"/>
          <w:rFonts w:asciiTheme="minorHAnsi" w:hAnsiTheme="minorHAnsi" w:cstheme="minorHAnsi"/>
          <w:sz w:val="22"/>
          <w:szCs w:val="22"/>
        </w:rPr>
        <w:t xml:space="preserve"> round discussion, FL observed that majority companies does not support further enhancement </w:t>
      </w:r>
      <w:r>
        <w:rPr>
          <w:rFonts w:asciiTheme="minorHAnsi" w:hAnsiTheme="minorHAnsi" w:cstheme="minorHAnsi"/>
          <w:b/>
          <w:bCs/>
          <w:sz w:val="22"/>
          <w:szCs w:val="22"/>
        </w:rPr>
        <w:t>of handling PSFCH occasions overlapping with LTE SL resources in NR SL resource (re)selection procedure</w:t>
      </w:r>
      <w:r>
        <w:rPr>
          <w:rStyle w:val="af3"/>
          <w:rFonts w:asciiTheme="minorHAnsi" w:hAnsiTheme="minorHAnsi" w:cstheme="minorHAnsi"/>
          <w:sz w:val="22"/>
          <w:szCs w:val="22"/>
        </w:rPr>
        <w:t xml:space="preserve">. Companies provide views of whether Proposed conclusion 3-2(II) can be agreed? </w:t>
      </w:r>
    </w:p>
    <w:p w14:paraId="3893DAA3" w14:textId="77777777" w:rsidR="008207EF" w:rsidRDefault="008207EF">
      <w:pPr>
        <w:autoSpaceDE w:val="0"/>
        <w:autoSpaceDN w:val="0"/>
        <w:spacing w:after="120"/>
        <w:rPr>
          <w:rFonts w:ascii="Calibri" w:hAnsi="Calibri" w:cs="Calibri"/>
          <w:color w:val="000000" w:themeColor="text1"/>
          <w:sz w:val="22"/>
          <w:lang w:eastAsia="ko-KR"/>
        </w:rPr>
      </w:pPr>
    </w:p>
    <w:p w14:paraId="1B37607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3-2(II):</w:t>
      </w:r>
    </w:p>
    <w:p w14:paraId="367D0A2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75FC42BA" w14:textId="77777777" w:rsidR="008207EF" w:rsidRDefault="008207EF">
      <w:pPr>
        <w:rPr>
          <w:rFonts w:ascii="Calibri" w:eastAsiaTheme="minorEastAsia" w:hAnsi="Calibri" w:cs="Calibri"/>
          <w:color w:val="000000" w:themeColor="text1"/>
          <w:sz w:val="22"/>
          <w:lang w:val="en-US" w:eastAsia="zh-CN"/>
        </w:rPr>
      </w:pPr>
    </w:p>
    <w:tbl>
      <w:tblPr>
        <w:tblStyle w:val="af2"/>
        <w:tblW w:w="9634" w:type="dxa"/>
        <w:tblLayout w:type="fixed"/>
        <w:tblLook w:val="04A0" w:firstRow="1" w:lastRow="0" w:firstColumn="1" w:lastColumn="0" w:noHBand="0" w:noVBand="1"/>
      </w:tblPr>
      <w:tblGrid>
        <w:gridCol w:w="1345"/>
        <w:gridCol w:w="918"/>
        <w:gridCol w:w="7371"/>
      </w:tblGrid>
      <w:tr w:rsidR="008207EF" w14:paraId="404907F3" w14:textId="77777777">
        <w:tc>
          <w:tcPr>
            <w:tcW w:w="1345" w:type="dxa"/>
          </w:tcPr>
          <w:p w14:paraId="6998C65D"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4FED41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F1B95A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56D231B7" w14:textId="77777777">
        <w:tc>
          <w:tcPr>
            <w:tcW w:w="1345" w:type="dxa"/>
          </w:tcPr>
          <w:p w14:paraId="4CC2DEC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6AE9488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1290C495" w14:textId="77777777" w:rsidR="008207EF" w:rsidRDefault="008207EF">
            <w:pPr>
              <w:pStyle w:val="0Maintext"/>
              <w:spacing w:after="0" w:afterAutospacing="0"/>
              <w:ind w:firstLine="0"/>
              <w:rPr>
                <w:rFonts w:ascii="Calibri" w:eastAsia="바탕" w:hAnsi="Calibri" w:cs="Calibri"/>
                <w:sz w:val="22"/>
                <w:szCs w:val="22"/>
              </w:rPr>
            </w:pPr>
          </w:p>
        </w:tc>
      </w:tr>
      <w:tr w:rsidR="008207EF" w14:paraId="75E34888" w14:textId="77777777">
        <w:tc>
          <w:tcPr>
            <w:tcW w:w="1345" w:type="dxa"/>
          </w:tcPr>
          <w:p w14:paraId="58CA0C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A3D2F0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784122DC" w14:textId="77777777" w:rsidR="008207EF" w:rsidRDefault="008207EF">
            <w:pPr>
              <w:pStyle w:val="0Maintext"/>
              <w:spacing w:after="0" w:afterAutospacing="0"/>
              <w:ind w:firstLine="0"/>
              <w:rPr>
                <w:rFonts w:ascii="Calibri" w:eastAsia="바탕" w:hAnsi="Calibri" w:cs="Calibri"/>
                <w:sz w:val="22"/>
                <w:szCs w:val="22"/>
              </w:rPr>
            </w:pPr>
          </w:p>
        </w:tc>
      </w:tr>
      <w:tr w:rsidR="008207EF" w14:paraId="4A1C45D6" w14:textId="77777777">
        <w:tc>
          <w:tcPr>
            <w:tcW w:w="1345" w:type="dxa"/>
          </w:tcPr>
          <w:p w14:paraId="2B6277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7B9F95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3448060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15FA03D" w14:textId="77777777">
        <w:tc>
          <w:tcPr>
            <w:tcW w:w="1345" w:type="dxa"/>
          </w:tcPr>
          <w:p w14:paraId="39AFEFE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D93E7A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1E2AF75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086C46" w14:textId="77777777">
        <w:tc>
          <w:tcPr>
            <w:tcW w:w="1345" w:type="dxa"/>
          </w:tcPr>
          <w:p w14:paraId="7C9349FB"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398A0B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7FF7A88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A6348A1" w14:textId="77777777">
        <w:tc>
          <w:tcPr>
            <w:tcW w:w="1345" w:type="dxa"/>
          </w:tcPr>
          <w:p w14:paraId="6D2EAC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32A5E3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11FC2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52BCD0" w14:textId="77777777">
        <w:tc>
          <w:tcPr>
            <w:tcW w:w="1345" w:type="dxa"/>
          </w:tcPr>
          <w:p w14:paraId="2DE62A4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1F074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30B15D3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B875B83" w14:textId="77777777">
        <w:tc>
          <w:tcPr>
            <w:tcW w:w="1345" w:type="dxa"/>
          </w:tcPr>
          <w:p w14:paraId="44222E4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6E558AB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62B8830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3628C8" w14:textId="77777777">
        <w:tc>
          <w:tcPr>
            <w:tcW w:w="1345" w:type="dxa"/>
          </w:tcPr>
          <w:p w14:paraId="72CEA4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7C9262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16CFA2F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36AAB6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03D4B9B5" w14:textId="77777777">
        <w:tc>
          <w:tcPr>
            <w:tcW w:w="1345" w:type="dxa"/>
          </w:tcPr>
          <w:p w14:paraId="0EC75B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10FE8A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Ok</w:t>
            </w:r>
          </w:p>
        </w:tc>
        <w:tc>
          <w:tcPr>
            <w:tcW w:w="7371" w:type="dxa"/>
          </w:tcPr>
          <w:p w14:paraId="101EACB8" w14:textId="77777777" w:rsidR="008207EF" w:rsidRDefault="008207EF">
            <w:pPr>
              <w:pStyle w:val="0Maintext"/>
              <w:spacing w:after="0" w:afterAutospacing="0"/>
              <w:ind w:firstLine="0"/>
              <w:rPr>
                <w:rFonts w:ascii="Calibri" w:eastAsia="바탕" w:hAnsi="Calibri" w:cs="Calibri"/>
                <w:sz w:val="22"/>
                <w:szCs w:val="22"/>
              </w:rPr>
            </w:pPr>
          </w:p>
        </w:tc>
      </w:tr>
      <w:tr w:rsidR="008207EF" w14:paraId="0435324A" w14:textId="77777777">
        <w:tc>
          <w:tcPr>
            <w:tcW w:w="1345" w:type="dxa"/>
          </w:tcPr>
          <w:p w14:paraId="12E5045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76E417D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371" w:type="dxa"/>
          </w:tcPr>
          <w:p w14:paraId="27730FE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C35C69C" w14:textId="77777777">
        <w:tc>
          <w:tcPr>
            <w:tcW w:w="1345" w:type="dxa"/>
          </w:tcPr>
          <w:p w14:paraId="07D6E48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5A0ABA61"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689D0E2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to conclude this. Just don’t discuss ,and save some meeting time</w:t>
            </w:r>
          </w:p>
        </w:tc>
      </w:tr>
      <w:tr w:rsidR="008207EF" w14:paraId="600F162D" w14:textId="77777777">
        <w:tc>
          <w:tcPr>
            <w:tcW w:w="1345" w:type="dxa"/>
          </w:tcPr>
          <w:p w14:paraId="66114EF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410E98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680D44A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C272B5" w14:textId="77777777">
        <w:tc>
          <w:tcPr>
            <w:tcW w:w="1345" w:type="dxa"/>
          </w:tcPr>
          <w:p w14:paraId="3DD2AAF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55F4BD4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290E7C4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Over-exclusion is more damageable as previously explained</w:t>
            </w:r>
          </w:p>
        </w:tc>
      </w:tr>
      <w:tr w:rsidR="008207EF" w14:paraId="68856B0A" w14:textId="77777777">
        <w:tc>
          <w:tcPr>
            <w:tcW w:w="1345" w:type="dxa"/>
          </w:tcPr>
          <w:p w14:paraId="5DB745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Qualcomm</w:t>
            </w:r>
          </w:p>
        </w:tc>
        <w:tc>
          <w:tcPr>
            <w:tcW w:w="918" w:type="dxa"/>
          </w:tcPr>
          <w:p w14:paraId="5AE2A48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3CE9D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necessary on this.</w:t>
            </w:r>
          </w:p>
        </w:tc>
      </w:tr>
      <w:tr w:rsidR="008207EF" w14:paraId="6FCB5552" w14:textId="77777777">
        <w:tc>
          <w:tcPr>
            <w:tcW w:w="1345" w:type="dxa"/>
          </w:tcPr>
          <w:p w14:paraId="61685E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7C0269C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03A1C3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6637ADC" w14:textId="77777777">
        <w:tc>
          <w:tcPr>
            <w:tcW w:w="1345" w:type="dxa"/>
          </w:tcPr>
          <w:p w14:paraId="66950F0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7F6EF45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EA04AD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0830D8" w14:textId="77777777">
        <w:tc>
          <w:tcPr>
            <w:tcW w:w="1345" w:type="dxa"/>
          </w:tcPr>
          <w:p w14:paraId="716D2D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047A50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371C7B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3D9093D" w14:textId="77777777">
        <w:tc>
          <w:tcPr>
            <w:tcW w:w="1345" w:type="dxa"/>
          </w:tcPr>
          <w:p w14:paraId="1846952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6D3D1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71821E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47F7092" w14:textId="77777777">
        <w:tc>
          <w:tcPr>
            <w:tcW w:w="1345" w:type="dxa"/>
          </w:tcPr>
          <w:p w14:paraId="584421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8CEE21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3C480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A</w:t>
            </w:r>
            <w:r>
              <w:rPr>
                <w:rFonts w:ascii="Calibri" w:eastAsia="바탕" w:hAnsi="Calibri" w:cs="Calibri"/>
                <w:sz w:val="22"/>
                <w:szCs w:val="22"/>
                <w:lang w:eastAsia="ko-KR"/>
              </w:rPr>
              <w:t>gree with HW that we can close this topic.</w:t>
            </w:r>
          </w:p>
        </w:tc>
      </w:tr>
      <w:tr w:rsidR="008207EF" w14:paraId="7906C28B" w14:textId="77777777">
        <w:tc>
          <w:tcPr>
            <w:tcW w:w="1345" w:type="dxa"/>
          </w:tcPr>
          <w:p w14:paraId="080E79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2E65F18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17F04E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not supporting any enhancement here for the sake of progress. </w:t>
            </w:r>
          </w:p>
        </w:tc>
      </w:tr>
      <w:tr w:rsidR="008207EF" w14:paraId="021FE361" w14:textId="77777777">
        <w:tc>
          <w:tcPr>
            <w:tcW w:w="1345" w:type="dxa"/>
          </w:tcPr>
          <w:p w14:paraId="136259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3F0468A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273046FB" w14:textId="77777777" w:rsidR="008207EF" w:rsidRDefault="008207EF">
            <w:pPr>
              <w:pStyle w:val="0Maintext"/>
              <w:spacing w:after="0" w:afterAutospacing="0"/>
              <w:ind w:firstLine="0"/>
              <w:rPr>
                <w:rFonts w:ascii="Calibri" w:eastAsia="바탕" w:hAnsi="Calibri" w:cs="Calibri"/>
                <w:sz w:val="22"/>
                <w:szCs w:val="22"/>
              </w:rPr>
            </w:pPr>
          </w:p>
        </w:tc>
      </w:tr>
    </w:tbl>
    <w:p w14:paraId="1C62ABB3" w14:textId="77777777" w:rsidR="008207EF" w:rsidRDefault="008207EF">
      <w:pPr>
        <w:autoSpaceDE w:val="0"/>
        <w:autoSpaceDN w:val="0"/>
        <w:spacing w:after="120"/>
        <w:rPr>
          <w:rFonts w:ascii="Calibri" w:hAnsi="Calibri" w:cs="Calibri"/>
          <w:color w:val="000000" w:themeColor="text1"/>
          <w:sz w:val="22"/>
        </w:rPr>
      </w:pPr>
    </w:p>
    <w:p w14:paraId="1061B2FF" w14:textId="77777777" w:rsidR="008207EF" w:rsidRDefault="008207EF">
      <w:pPr>
        <w:autoSpaceDE w:val="0"/>
        <w:autoSpaceDN w:val="0"/>
        <w:spacing w:after="120"/>
        <w:rPr>
          <w:rFonts w:ascii="Calibri" w:hAnsi="Calibri" w:cs="Calibri"/>
          <w:color w:val="000000" w:themeColor="text1"/>
          <w:sz w:val="22"/>
        </w:rPr>
      </w:pPr>
    </w:p>
    <w:p w14:paraId="0F1C9743" w14:textId="77777777" w:rsidR="008207EF" w:rsidRDefault="008207EF">
      <w:pPr>
        <w:autoSpaceDE w:val="0"/>
        <w:autoSpaceDN w:val="0"/>
        <w:spacing w:after="120"/>
        <w:rPr>
          <w:rFonts w:ascii="Calibri" w:hAnsi="Calibri" w:cs="Calibri"/>
          <w:color w:val="000000" w:themeColor="text1"/>
          <w:sz w:val="22"/>
        </w:rPr>
      </w:pPr>
    </w:p>
    <w:p w14:paraId="56E3A8C6"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(1 questions)</w:t>
      </w:r>
    </w:p>
    <w:p w14:paraId="76CEA00C" w14:textId="77777777" w:rsidR="008207EF" w:rsidRDefault="008207EF">
      <w:pPr>
        <w:autoSpaceDE w:val="0"/>
        <w:autoSpaceDN w:val="0"/>
        <w:spacing w:after="120"/>
        <w:rPr>
          <w:rFonts w:ascii="Calibri" w:hAnsi="Calibri" w:cs="Calibri"/>
          <w:color w:val="000000" w:themeColor="text1"/>
          <w:sz w:val="22"/>
        </w:rPr>
      </w:pPr>
    </w:p>
    <w:p w14:paraId="6FDEF0AE"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993B142" w14:textId="77777777">
        <w:tc>
          <w:tcPr>
            <w:tcW w:w="9631" w:type="dxa"/>
          </w:tcPr>
          <w:p w14:paraId="56C43B05"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11919BD" w14:textId="77777777" w:rsidR="008207EF" w:rsidRDefault="008207EF">
            <w:pPr>
              <w:autoSpaceDE w:val="0"/>
              <w:autoSpaceDN w:val="0"/>
              <w:spacing w:after="120"/>
              <w:rPr>
                <w:rFonts w:ascii="Calibri" w:hAnsi="Calibri" w:cs="Calibri"/>
                <w:color w:val="000000" w:themeColor="text1"/>
                <w:sz w:val="22"/>
                <w:lang w:eastAsia="ko-KR"/>
              </w:rPr>
            </w:pPr>
          </w:p>
          <w:p w14:paraId="7AFD493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61EEAFD9"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1CDD1531"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6882A7DB"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776E5918"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5F5CD4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740952D"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53A7A2A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116FF09"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A42E27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reserved resources by other LTE SL UE used in the above procedure is shared from LTE SL module to NR SL module</w:t>
            </w:r>
          </w:p>
          <w:p w14:paraId="02F70C82" w14:textId="77777777" w:rsidR="008207EF" w:rsidRDefault="008207EF">
            <w:pPr>
              <w:autoSpaceDE w:val="0"/>
              <w:autoSpaceDN w:val="0"/>
              <w:spacing w:after="120"/>
              <w:rPr>
                <w:rFonts w:ascii="Calibri" w:hAnsi="Calibri" w:cs="Calibri"/>
                <w:color w:val="000000" w:themeColor="text1"/>
                <w:sz w:val="22"/>
                <w:lang w:val="en-US" w:eastAsia="ko-KR"/>
              </w:rPr>
            </w:pPr>
          </w:p>
          <w:p w14:paraId="5AA794D1" w14:textId="77777777" w:rsidR="008207EF" w:rsidRDefault="008207EF">
            <w:pPr>
              <w:autoSpaceDE w:val="0"/>
              <w:autoSpaceDN w:val="0"/>
              <w:spacing w:after="120"/>
              <w:rPr>
                <w:rFonts w:ascii="Calibri" w:hAnsi="Calibri" w:cs="Calibri"/>
                <w:color w:val="000000" w:themeColor="text1"/>
                <w:sz w:val="22"/>
                <w:lang w:eastAsia="ko-KR"/>
              </w:rPr>
            </w:pPr>
          </w:p>
          <w:p w14:paraId="6A04FB9B"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5C35467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02DC54C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59AD86E6"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711D044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013985F7"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16D4FF8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045B39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ACA2FA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32043C58" w14:textId="77777777" w:rsidR="008207EF" w:rsidRDefault="008207EF">
      <w:pPr>
        <w:autoSpaceDE w:val="0"/>
        <w:autoSpaceDN w:val="0"/>
        <w:spacing w:after="120"/>
        <w:rPr>
          <w:rFonts w:ascii="Calibri" w:hAnsi="Calibri" w:cs="Calibri"/>
          <w:color w:val="000000" w:themeColor="text1"/>
          <w:sz w:val="22"/>
        </w:rPr>
      </w:pPr>
    </w:p>
    <w:p w14:paraId="678BD01C"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measurements. Companies provide views of whether Proposed conclusion 3-1(III) can be agreed?</w:t>
      </w:r>
    </w:p>
    <w:p w14:paraId="79BBC1B2" w14:textId="77777777" w:rsidR="008207EF" w:rsidRDefault="008207EF">
      <w:pPr>
        <w:autoSpaceDE w:val="0"/>
        <w:autoSpaceDN w:val="0"/>
        <w:spacing w:after="120"/>
        <w:rPr>
          <w:rFonts w:ascii="Calibri" w:hAnsi="Calibri" w:cs="Calibri"/>
          <w:color w:val="000000" w:themeColor="text1"/>
          <w:sz w:val="22"/>
        </w:rPr>
      </w:pPr>
    </w:p>
    <w:p w14:paraId="3302CFB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(III):</w:t>
      </w:r>
    </w:p>
    <w:p w14:paraId="0DE75150"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7E271584"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C7176A5"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67E15DFF"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BDFF97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6A7257C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3F9DFEFA"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2B4B919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D1C2BD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CCB7C01"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10EAE41F" w14:textId="77777777">
        <w:tc>
          <w:tcPr>
            <w:tcW w:w="1345" w:type="dxa"/>
          </w:tcPr>
          <w:p w14:paraId="7560E71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18F189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9AEC5E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BE7BB5C" w14:textId="77777777">
        <w:tc>
          <w:tcPr>
            <w:tcW w:w="1345" w:type="dxa"/>
          </w:tcPr>
          <w:p w14:paraId="1E3E2B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521362A9"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4CBCC43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Support separate RSRP thresholds with adding additional FFS so that companies can investigate this till the next meeting:</w:t>
            </w:r>
          </w:p>
          <w:p w14:paraId="00C11FA5" w14:textId="77777777" w:rsidR="008207EF" w:rsidRDefault="00000000">
            <w:pPr>
              <w:pStyle w:val="0Maintext"/>
              <w:numPr>
                <w:ilvl w:val="0"/>
                <w:numId w:val="17"/>
              </w:numPr>
              <w:spacing w:after="0" w:afterAutospacing="0"/>
              <w:rPr>
                <w:rFonts w:ascii="Calibri" w:eastAsia="바탕" w:hAnsi="Calibri" w:cs="Calibri"/>
                <w:i/>
                <w:iCs/>
                <w:sz w:val="22"/>
                <w:szCs w:val="22"/>
              </w:rPr>
            </w:pPr>
            <w:r>
              <w:rPr>
                <w:rFonts w:ascii="Calibri" w:eastAsia="바탕" w:hAnsi="Calibri" w:cs="Calibri"/>
                <w:i/>
                <w:iCs/>
                <w:sz w:val="22"/>
                <w:szCs w:val="22"/>
              </w:rPr>
              <w:t>FFS if the RSRP threshold set may be separately provided for slots containing PSFCH fully overlapping with LTE transmission symbols and for slots containing PSFCH partially overlapping with LTE transmission symbols.</w:t>
            </w:r>
          </w:p>
        </w:tc>
      </w:tr>
      <w:tr w:rsidR="008207EF" w14:paraId="424B2514" w14:textId="77777777">
        <w:tc>
          <w:tcPr>
            <w:tcW w:w="1345" w:type="dxa"/>
          </w:tcPr>
          <w:p w14:paraId="540B77A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56FA7F6C"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7371" w:type="dxa"/>
          </w:tcPr>
          <w:p w14:paraId="62F73F7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For the sake of progress.</w:t>
            </w:r>
          </w:p>
        </w:tc>
      </w:tr>
      <w:tr w:rsidR="008207EF" w14:paraId="07ED6784" w14:textId="77777777">
        <w:tc>
          <w:tcPr>
            <w:tcW w:w="1345" w:type="dxa"/>
          </w:tcPr>
          <w:p w14:paraId="57DA50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6D4E147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6774D3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 not think an additional list of initial RSRP thresholds is necessary. </w:t>
            </w:r>
          </w:p>
        </w:tc>
      </w:tr>
      <w:tr w:rsidR="008207EF" w14:paraId="45ACAFD3" w14:textId="77777777">
        <w:tc>
          <w:tcPr>
            <w:tcW w:w="1345" w:type="dxa"/>
          </w:tcPr>
          <w:p w14:paraId="39A8ED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Mitsubishi</w:t>
            </w:r>
          </w:p>
        </w:tc>
        <w:tc>
          <w:tcPr>
            <w:tcW w:w="918" w:type="dxa"/>
          </w:tcPr>
          <w:p w14:paraId="20B96E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04DDA26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is a superset of Alt.1 and allows more flexibility for performance optimization</w:t>
            </w:r>
          </w:p>
        </w:tc>
      </w:tr>
      <w:tr w:rsidR="008207EF" w14:paraId="33A246F4" w14:textId="77777777">
        <w:tc>
          <w:tcPr>
            <w:tcW w:w="1345" w:type="dxa"/>
          </w:tcPr>
          <w:p w14:paraId="0CE1FA0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5441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00B738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for threshold. Just confirm WA from RAN1#112 (for Option1-2) with no further optimization</w:t>
            </w:r>
          </w:p>
          <w:p w14:paraId="0FF6E5D2" w14:textId="77777777" w:rsidR="008207EF" w:rsidRDefault="00000000">
            <w:pPr>
              <w:numPr>
                <w:ilvl w:val="0"/>
                <w:numId w:val="19"/>
              </w:numPr>
              <w:tabs>
                <w:tab w:val="left" w:pos="432"/>
              </w:tabs>
              <w:autoSpaceDE w:val="0"/>
              <w:autoSpaceDN w:val="0"/>
              <w:spacing w:after="0" w:line="240" w:lineRule="auto"/>
              <w:jc w:val="left"/>
              <w:rPr>
                <w:rFonts w:ascii="Times New Roman" w:eastAsia="MS Mincho" w:hAnsi="Times New Roman"/>
                <w:szCs w:val="20"/>
              </w:rPr>
            </w:pPr>
            <w:r>
              <w:rPr>
                <w:rFonts w:ascii="Times New Roman" w:eastAsia="MS Mincho" w:hAnsi="Times New Roman"/>
                <w:szCs w:val="20"/>
              </w:rPr>
              <w:t>Avoiding PSFCH transmissions overlapping with LTE SL resources reserved for LTE SL transmissions in the time domain is ensured by the UE transmitting PSSCH</w:t>
            </w:r>
          </w:p>
          <w:p w14:paraId="0DDB5D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RAN plenary guidance is sufficient no more optimizations.</w:t>
            </w:r>
          </w:p>
        </w:tc>
      </w:tr>
      <w:tr w:rsidR="008207EF" w14:paraId="30A31960" w14:textId="77777777">
        <w:tc>
          <w:tcPr>
            <w:tcW w:w="1345" w:type="dxa"/>
          </w:tcPr>
          <w:p w14:paraId="7388DF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64FB1BE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for progress</w:t>
            </w:r>
          </w:p>
        </w:tc>
        <w:tc>
          <w:tcPr>
            <w:tcW w:w="7371" w:type="dxa"/>
          </w:tcPr>
          <w:p w14:paraId="10693F0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779F7EF" w14:textId="77777777">
        <w:tc>
          <w:tcPr>
            <w:tcW w:w="1345" w:type="dxa"/>
          </w:tcPr>
          <w:p w14:paraId="7C1156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401F63A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0F3ECE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Agree with the FL’s proposal and comments.</w:t>
            </w:r>
          </w:p>
        </w:tc>
      </w:tr>
      <w:tr w:rsidR="008207EF" w14:paraId="3CA20E20" w14:textId="77777777">
        <w:tc>
          <w:tcPr>
            <w:tcW w:w="1345" w:type="dxa"/>
          </w:tcPr>
          <w:p w14:paraId="1D29718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9F4281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w:t>
            </w:r>
          </w:p>
        </w:tc>
        <w:tc>
          <w:tcPr>
            <w:tcW w:w="7371" w:type="dxa"/>
          </w:tcPr>
          <w:p w14:paraId="06B21BF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have a concern that exclusion is only due to PSFCH transmission occasions overlap with LTE SL reserved resources </w:t>
            </w:r>
            <w:r>
              <w:rPr>
                <w:rFonts w:ascii="Calibri" w:eastAsia="바탕" w:hAnsi="Calibri" w:cs="Calibri"/>
                <w:b/>
                <w:bCs/>
                <w:sz w:val="22"/>
                <w:szCs w:val="22"/>
              </w:rPr>
              <w:t>by other LTE SL UE</w:t>
            </w:r>
            <w:r>
              <w:rPr>
                <w:rFonts w:ascii="Calibri" w:eastAsia="바탕" w:hAnsi="Calibri" w:cs="Calibri"/>
                <w:sz w:val="22"/>
                <w:szCs w:val="22"/>
              </w:rPr>
              <w:t>, ignoring transmissions by the own LTE SL module. If the own LTE SL module intends to transmit in the subframe of the PSFCH occasion and the LTE priority is higher than the PSFCH priority then the PSFCH cannot be received, but its transmission will adversely affect the recipients of the own LTE TX. So we propose to add the following:</w:t>
            </w:r>
          </w:p>
          <w:p w14:paraId="79E6F1D8" w14:textId="77777777" w:rsidR="008207EF" w:rsidRDefault="008207EF">
            <w:pPr>
              <w:pStyle w:val="0Maintext"/>
              <w:spacing w:after="0" w:afterAutospacing="0"/>
              <w:ind w:firstLine="0"/>
              <w:rPr>
                <w:rFonts w:ascii="Calibri" w:eastAsia="바탕" w:hAnsi="Calibri" w:cs="Calibri"/>
                <w:sz w:val="22"/>
                <w:szCs w:val="22"/>
              </w:rPr>
            </w:pPr>
          </w:p>
          <w:p w14:paraId="2BD8F0F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excludes NR SL candidate resources where the corresponding PSFCH transmission occasions overlap with LTE SL resources reserved by the own LTE SL </w:t>
            </w:r>
            <w:r>
              <w:rPr>
                <w:rFonts w:ascii="Calibri" w:eastAsia="바탕" w:hAnsi="Calibri" w:cs="Calibri"/>
                <w:sz w:val="22"/>
                <w:szCs w:val="22"/>
              </w:rPr>
              <w:lastRenderedPageBreak/>
              <w:t>UE   in time domain if the  priority of the LTE SL transmission is higher than the priority of the PSFCH.</w:t>
            </w:r>
          </w:p>
        </w:tc>
      </w:tr>
      <w:tr w:rsidR="008207EF" w14:paraId="3EC6B056" w14:textId="77777777">
        <w:tc>
          <w:tcPr>
            <w:tcW w:w="1345" w:type="dxa"/>
          </w:tcPr>
          <w:p w14:paraId="3004B0E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Catt</w:t>
            </w:r>
          </w:p>
        </w:tc>
        <w:tc>
          <w:tcPr>
            <w:tcW w:w="918" w:type="dxa"/>
          </w:tcPr>
          <w:p w14:paraId="3F034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no</w:t>
            </w:r>
          </w:p>
        </w:tc>
        <w:tc>
          <w:tcPr>
            <w:tcW w:w="7371" w:type="dxa"/>
          </w:tcPr>
          <w:p w14:paraId="7BF345B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Agree with apple, </w:t>
            </w:r>
            <w:r>
              <w:rPr>
                <w:rFonts w:ascii="Calibri" w:eastAsiaTheme="minorEastAsia" w:hAnsi="Calibri" w:cs="Calibri"/>
                <w:sz w:val="22"/>
                <w:szCs w:val="22"/>
                <w:lang w:eastAsia="zh-CN"/>
              </w:rPr>
              <w:t xml:space="preserve">  do not think an additional list of initial RSRP thresholds is necessary.</w:t>
            </w:r>
          </w:p>
        </w:tc>
      </w:tr>
      <w:tr w:rsidR="008207EF" w14:paraId="6620F3BC" w14:textId="77777777">
        <w:tc>
          <w:tcPr>
            <w:tcW w:w="1345" w:type="dxa"/>
          </w:tcPr>
          <w:p w14:paraId="67679CE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CFAEC3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11459AFB"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Our </w:t>
            </w:r>
            <w:r>
              <w:rPr>
                <w:rFonts w:ascii="Calibri" w:eastAsia="바탕" w:hAnsi="Calibri" w:cs="Calibri"/>
                <w:sz w:val="22"/>
                <w:szCs w:val="22"/>
                <w:lang w:eastAsia="ko-KR"/>
              </w:rPr>
              <w:t>original</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preference was not to have additional threshold. </w:t>
            </w:r>
          </w:p>
          <w:p w14:paraId="3657593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However, going with Alt 2 seems a good compromise. </w:t>
            </w:r>
          </w:p>
          <w:p w14:paraId="5006582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With a suitable setting of initial RSRP threshold, it can give the similar effect of having different RSRP threshold depending on how the PSFCH is overlapping with LTE resources. </w:t>
            </w:r>
          </w:p>
          <w:p w14:paraId="1E7029A8" w14:textId="77777777" w:rsidR="008207EF" w:rsidRDefault="008207EF">
            <w:pPr>
              <w:pStyle w:val="0Maintext"/>
              <w:spacing w:after="0" w:afterAutospacing="0"/>
              <w:ind w:firstLine="0"/>
              <w:rPr>
                <w:rFonts w:ascii="Calibri" w:eastAsia="바탕" w:hAnsi="Calibri" w:cs="Calibri"/>
                <w:sz w:val="22"/>
                <w:szCs w:val="22"/>
                <w:lang w:eastAsia="ko-KR"/>
              </w:rPr>
            </w:pPr>
          </w:p>
          <w:p w14:paraId="4FFADD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When the initial RSRP thresholds are set to very small values, it would also give the similar effect of not having RSRP measurement-based approach. </w:t>
            </w:r>
          </w:p>
        </w:tc>
      </w:tr>
      <w:tr w:rsidR="008207EF" w14:paraId="042579DC" w14:textId="77777777">
        <w:tc>
          <w:tcPr>
            <w:tcW w:w="1345" w:type="dxa"/>
          </w:tcPr>
          <w:p w14:paraId="193372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65B4C93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3991E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Share the same view with apple and </w:t>
            </w:r>
            <w:proofErr w:type="spellStart"/>
            <w:r>
              <w:rPr>
                <w:rFonts w:ascii="Calibri" w:eastAsiaTheme="minorEastAsia" w:hAnsi="Calibri" w:cs="Calibri"/>
                <w:sz w:val="22"/>
                <w:szCs w:val="22"/>
                <w:lang w:eastAsia="zh-CN"/>
              </w:rPr>
              <w:t>catt</w:t>
            </w:r>
            <w:proofErr w:type="spellEnd"/>
          </w:p>
        </w:tc>
      </w:tr>
      <w:tr w:rsidR="008207EF" w14:paraId="5AD25836" w14:textId="77777777">
        <w:tc>
          <w:tcPr>
            <w:tcW w:w="1345" w:type="dxa"/>
          </w:tcPr>
          <w:p w14:paraId="2CC0A44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Xiaomi</w:t>
            </w:r>
          </w:p>
        </w:tc>
        <w:tc>
          <w:tcPr>
            <w:tcW w:w="918" w:type="dxa"/>
          </w:tcPr>
          <w:p w14:paraId="756BB40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3FE54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still prefer to set no RSRP threshold and any LTE reservation shared by LTE V2X module shall be considered. For the sake of progress, we can accept the proposal.</w:t>
            </w:r>
          </w:p>
        </w:tc>
      </w:tr>
      <w:tr w:rsidR="008207EF" w14:paraId="460CC725" w14:textId="77777777">
        <w:tc>
          <w:tcPr>
            <w:tcW w:w="1345" w:type="dxa"/>
          </w:tcPr>
          <w:p w14:paraId="528EEB0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4FDB5C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D76E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807E42" w14:textId="77777777">
        <w:tc>
          <w:tcPr>
            <w:tcW w:w="1345" w:type="dxa"/>
          </w:tcPr>
          <w:p w14:paraId="7340A4F7"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12057F5C"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N</w:t>
            </w:r>
            <w:r>
              <w:rPr>
                <w:rFonts w:ascii="Calibri" w:hAnsi="Calibri" w:cs="Calibri"/>
                <w:sz w:val="22"/>
                <w:szCs w:val="22"/>
                <w:lang w:val="en-US" w:eastAsia="ko-KR"/>
              </w:rPr>
              <w:t>o</w:t>
            </w:r>
          </w:p>
        </w:tc>
        <w:tc>
          <w:tcPr>
            <w:tcW w:w="7371" w:type="dxa"/>
          </w:tcPr>
          <w:p w14:paraId="77F3A7FD"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7964BF4F" w14:textId="77777777">
        <w:tc>
          <w:tcPr>
            <w:tcW w:w="1345" w:type="dxa"/>
          </w:tcPr>
          <w:p w14:paraId="317892C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9A4A0B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 for progress</w:t>
            </w:r>
          </w:p>
        </w:tc>
        <w:tc>
          <w:tcPr>
            <w:tcW w:w="7371" w:type="dxa"/>
          </w:tcPr>
          <w:p w14:paraId="3BB7131B"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5E06C8B" w14:textId="77777777">
        <w:tc>
          <w:tcPr>
            <w:tcW w:w="1345" w:type="dxa"/>
          </w:tcPr>
          <w:p w14:paraId="290C25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51F428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EC926C1"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239C0F6" w14:textId="77777777">
        <w:tc>
          <w:tcPr>
            <w:tcW w:w="1345" w:type="dxa"/>
          </w:tcPr>
          <w:p w14:paraId="2DB0CD5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WILUS</w:t>
            </w:r>
          </w:p>
        </w:tc>
        <w:tc>
          <w:tcPr>
            <w:tcW w:w="918" w:type="dxa"/>
          </w:tcPr>
          <w:p w14:paraId="72C248F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275F4B6"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75335F5" w14:textId="77777777">
        <w:tc>
          <w:tcPr>
            <w:tcW w:w="1345" w:type="dxa"/>
          </w:tcPr>
          <w:p w14:paraId="1CAC64D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CA5BD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1D67EF4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w:t>
            </w:r>
            <w:r>
              <w:rPr>
                <w:rFonts w:ascii="Calibri" w:eastAsiaTheme="minorEastAsia" w:hAnsi="Calibri" w:cs="Calibri"/>
                <w:sz w:val="22"/>
                <w:szCs w:val="22"/>
                <w:lang w:val="en-US" w:eastAsia="zh-CN"/>
              </w:rPr>
              <w:t xml:space="preserve"> think the RSRP threshold is not needed</w:t>
            </w:r>
          </w:p>
        </w:tc>
      </w:tr>
      <w:tr w:rsidR="008207EF" w14:paraId="2E5ED198" w14:textId="77777777">
        <w:tc>
          <w:tcPr>
            <w:tcW w:w="1345" w:type="dxa"/>
          </w:tcPr>
          <w:p w14:paraId="0E49D6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41B934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7932D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Seems the majority is Alt 1?</w:t>
            </w:r>
          </w:p>
        </w:tc>
      </w:tr>
      <w:tr w:rsidR="008207EF" w14:paraId="4DE7EA7B" w14:textId="77777777">
        <w:tc>
          <w:tcPr>
            <w:tcW w:w="1345" w:type="dxa"/>
          </w:tcPr>
          <w:p w14:paraId="069B885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Continental Automotive</w:t>
            </w:r>
          </w:p>
        </w:tc>
        <w:tc>
          <w:tcPr>
            <w:tcW w:w="918" w:type="dxa"/>
          </w:tcPr>
          <w:p w14:paraId="17CB30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21B9F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r>
      <w:tr w:rsidR="008207EF" w14:paraId="0B621F7C" w14:textId="77777777">
        <w:tc>
          <w:tcPr>
            <w:tcW w:w="1345" w:type="dxa"/>
          </w:tcPr>
          <w:p w14:paraId="551B61E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687A0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6C120B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바탕" w:hAnsi="Calibri" w:cs="Calibri"/>
                <w:sz w:val="22"/>
                <w:szCs w:val="22"/>
              </w:rPr>
              <w:t>Although we had a slight preference for Alt 1, we can accept Alt 2 for the sake of progress.</w:t>
            </w:r>
          </w:p>
        </w:tc>
      </w:tr>
      <w:tr w:rsidR="008207EF" w14:paraId="75476467" w14:textId="77777777">
        <w:tc>
          <w:tcPr>
            <w:tcW w:w="1345" w:type="dxa"/>
          </w:tcPr>
          <w:p w14:paraId="4E5E8B3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C0FE5DF"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28F25F86" w14:textId="77777777" w:rsidR="008207EF" w:rsidRDefault="008207EF">
            <w:pPr>
              <w:pStyle w:val="0Maintext"/>
              <w:spacing w:after="0" w:afterAutospacing="0"/>
              <w:ind w:firstLine="0"/>
              <w:rPr>
                <w:rFonts w:ascii="Calibri" w:eastAsia="바탕" w:hAnsi="Calibri" w:cs="Calibri"/>
                <w:sz w:val="22"/>
                <w:szCs w:val="22"/>
              </w:rPr>
            </w:pPr>
          </w:p>
        </w:tc>
      </w:tr>
      <w:tr w:rsidR="008207EF" w14:paraId="6FC7AF98" w14:textId="77777777">
        <w:tc>
          <w:tcPr>
            <w:tcW w:w="1345" w:type="dxa"/>
          </w:tcPr>
          <w:p w14:paraId="4EE3C39F"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2D47C8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7CB967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progress.</w:t>
            </w:r>
          </w:p>
        </w:tc>
      </w:tr>
    </w:tbl>
    <w:p w14:paraId="5AA84CC8" w14:textId="77777777" w:rsidR="008207EF" w:rsidRDefault="008207EF">
      <w:pPr>
        <w:autoSpaceDE w:val="0"/>
        <w:autoSpaceDN w:val="0"/>
        <w:spacing w:after="120"/>
        <w:rPr>
          <w:rFonts w:ascii="Calibri" w:hAnsi="Calibri" w:cs="Calibri"/>
          <w:color w:val="000000" w:themeColor="text1"/>
          <w:sz w:val="22"/>
        </w:rPr>
      </w:pPr>
    </w:p>
    <w:p w14:paraId="05968A86" w14:textId="77777777" w:rsidR="008207EF" w:rsidRDefault="008207EF">
      <w:pPr>
        <w:autoSpaceDE w:val="0"/>
        <w:autoSpaceDN w:val="0"/>
        <w:spacing w:after="120"/>
        <w:rPr>
          <w:rFonts w:ascii="Calibri" w:hAnsi="Calibri" w:cs="Calibri"/>
          <w:color w:val="000000" w:themeColor="text1"/>
          <w:sz w:val="22"/>
        </w:rPr>
      </w:pPr>
    </w:p>
    <w:p w14:paraId="7B4CDF70" w14:textId="77777777" w:rsidR="008207EF" w:rsidRDefault="00000000">
      <w:pPr>
        <w:pStyle w:val="2"/>
        <w:tabs>
          <w:tab w:val="clear" w:pos="432"/>
          <w:tab w:val="clear" w:pos="576"/>
          <w:tab w:val="left" w:pos="567"/>
        </w:tabs>
        <w:rPr>
          <w:i w:val="0"/>
          <w:color w:val="000000" w:themeColor="text1"/>
        </w:rPr>
      </w:pPr>
      <w:r>
        <w:rPr>
          <w:i w:val="0"/>
          <w:color w:val="000000" w:themeColor="text1"/>
        </w:rPr>
        <w:t xml:space="preserve">[ACTIVE] Topic #4: </w:t>
      </w:r>
      <w:r>
        <w:rPr>
          <w:rFonts w:hint="eastAsia"/>
          <w:i w:val="0"/>
          <w:color w:val="000000" w:themeColor="text1"/>
        </w:rPr>
        <w:t>Time</w:t>
      </w:r>
      <w:r>
        <w:rPr>
          <w:i w:val="0"/>
          <w:color w:val="000000" w:themeColor="text1"/>
        </w:rPr>
        <w:t>line on how the NR SL module uses the information shared by the LTE SL module</w:t>
      </w:r>
    </w:p>
    <w:p w14:paraId="4F24C4B2" w14:textId="77777777" w:rsidR="008207EF" w:rsidRDefault="008207EF">
      <w:pPr>
        <w:rPr>
          <w:rFonts w:eastAsiaTheme="minorEastAsia"/>
          <w:lang w:eastAsia="zh-CN"/>
        </w:rPr>
      </w:pPr>
    </w:p>
    <w:p w14:paraId="509AC7FD"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8207EF" w14:paraId="4A2DBC97" w14:textId="77777777">
        <w:tc>
          <w:tcPr>
            <w:tcW w:w="9631" w:type="dxa"/>
          </w:tcPr>
          <w:p w14:paraId="5CF72141"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0FC3AD7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60E30C9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0167E7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0A26659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7E142AA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66B4EAA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459AB75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5B78B164"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 n-T-T_valid1 is n-T0 </w:t>
            </w:r>
          </w:p>
          <w:p w14:paraId="403A1D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109AC35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1-4: n-T-T_valid1 is n-slot offset converted from 1100msec</w:t>
            </w:r>
          </w:p>
          <w:p w14:paraId="1C44F44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1C5C954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26D66DF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0B45CC5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0FBDDC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1C60C5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25D354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37621F6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4A5B490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2B0E25A8"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C75EC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8B8301"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tc>
      </w:tr>
    </w:tbl>
    <w:p w14:paraId="57A8D72D" w14:textId="77777777" w:rsidR="008207EF" w:rsidRDefault="008207EF">
      <w:pPr>
        <w:autoSpaceDE w:val="0"/>
        <w:autoSpaceDN w:val="0"/>
        <w:spacing w:after="120"/>
        <w:rPr>
          <w:rFonts w:ascii="Calibri" w:hAnsi="Calibri" w:cs="Calibri"/>
          <w:color w:val="000000" w:themeColor="text1"/>
          <w:sz w:val="22"/>
        </w:rPr>
      </w:pPr>
    </w:p>
    <w:p w14:paraId="0353CFE3" w14:textId="77777777" w:rsidR="008207EF" w:rsidRDefault="008207EF">
      <w:pPr>
        <w:autoSpaceDE w:val="0"/>
        <w:autoSpaceDN w:val="0"/>
        <w:spacing w:after="120"/>
        <w:rPr>
          <w:rFonts w:ascii="Calibri" w:hAnsi="Calibri" w:cs="Calibri"/>
          <w:color w:val="000000" w:themeColor="text1"/>
          <w:sz w:val="22"/>
        </w:rPr>
      </w:pPr>
    </w:p>
    <w:p w14:paraId="415AF894" w14:textId="77777777" w:rsidR="008207EF" w:rsidRDefault="00000000">
      <w:pPr>
        <w:pStyle w:val="3"/>
        <w:rPr>
          <w:sz w:val="24"/>
          <w:szCs w:val="24"/>
        </w:rPr>
      </w:pPr>
      <w:r>
        <w:rPr>
          <w:sz w:val="24"/>
          <w:szCs w:val="24"/>
        </w:rPr>
        <w:lastRenderedPageBreak/>
        <w:t>[CLOSED] FL Proposal for 1</w:t>
      </w:r>
      <w:r>
        <w:rPr>
          <w:sz w:val="24"/>
          <w:szCs w:val="24"/>
          <w:vertAlign w:val="superscript"/>
        </w:rPr>
        <w:t>st</w:t>
      </w:r>
      <w:r>
        <w:rPr>
          <w:sz w:val="24"/>
          <w:szCs w:val="24"/>
        </w:rPr>
        <w:t xml:space="preserve"> round discussion (1 question)</w:t>
      </w:r>
    </w:p>
    <w:p w14:paraId="59FF19B0" w14:textId="77777777" w:rsidR="008207EF" w:rsidRDefault="008207EF">
      <w:pPr>
        <w:rPr>
          <w:rStyle w:val="af3"/>
          <w:rFonts w:asciiTheme="minorHAnsi" w:hAnsiTheme="minorHAnsi" w:cstheme="minorHAnsi"/>
          <w:sz w:val="22"/>
          <w:szCs w:val="22"/>
        </w:rPr>
      </w:pPr>
    </w:p>
    <w:p w14:paraId="2A895034"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which alternative(s) are supported for the starting/ending time </w:t>
      </w:r>
      <w:r>
        <w:rPr>
          <w:rStyle w:val="af3"/>
          <w:rFonts w:asciiTheme="minorHAnsi" w:hAnsiTheme="minorHAnsi" w:cstheme="minorHAnsi" w:hint="eastAsia"/>
          <w:sz w:val="22"/>
          <w:szCs w:val="22"/>
          <w:lang w:eastAsia="ko-KR"/>
        </w:rPr>
        <w:t>in</w:t>
      </w:r>
      <w:r>
        <w:rPr>
          <w:rStyle w:val="af3"/>
          <w:rFonts w:asciiTheme="minorHAnsi" w:hAnsiTheme="minorHAnsi" w:cstheme="minorHAnsi"/>
          <w:sz w:val="22"/>
          <w:szCs w:val="22"/>
        </w:rPr>
        <w:t xml:space="preserve"> using the shared information. Proponents of Alt 2-1 are encouraged to provide the exact value of T_valid2. </w:t>
      </w:r>
      <w:r>
        <w:rPr>
          <w:rStyle w:val="af3"/>
          <w:rFonts w:asciiTheme="minorHAnsi" w:hAnsiTheme="minorHAnsi" w:cstheme="minorHAnsi"/>
          <w:sz w:val="22"/>
          <w:szCs w:val="22"/>
          <w:lang w:eastAsia="ko-KR"/>
        </w:rPr>
        <w:t xml:space="preserve">Companies are </w:t>
      </w:r>
      <w:r>
        <w:rPr>
          <w:rStyle w:val="af3"/>
          <w:rFonts w:asciiTheme="minorHAnsi" w:hAnsiTheme="minorHAnsi" w:cstheme="minorHAnsi" w:hint="eastAsia"/>
          <w:sz w:val="22"/>
          <w:szCs w:val="22"/>
          <w:lang w:eastAsia="ko-KR"/>
        </w:rPr>
        <w:t>also</w:t>
      </w:r>
      <w:r>
        <w:rPr>
          <w:rStyle w:val="af3"/>
          <w:rFonts w:asciiTheme="minorHAnsi" w:hAnsiTheme="minorHAnsi" w:cstheme="minorHAnsi"/>
          <w:sz w:val="22"/>
          <w:szCs w:val="22"/>
          <w:lang w:eastAsia="ko-KR"/>
        </w:rPr>
        <w:t xml:space="preserve"> encouraged to provide rationales with their answers and suggested/modified wording if any.</w:t>
      </w:r>
    </w:p>
    <w:p w14:paraId="70D69781"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The NR SL module </w:t>
      </w:r>
      <w:r>
        <w:rPr>
          <w:rStyle w:val="af3"/>
          <w:rFonts w:ascii="Calibri" w:hAnsi="Calibri" w:cs="Calibri" w:hint="eastAsia"/>
          <w:color w:val="000000" w:themeColor="text1"/>
          <w:sz w:val="22"/>
          <w:lang w:val="en-US" w:eastAsia="ko-KR"/>
        </w:rPr>
        <w:t>uses</w:t>
      </w:r>
      <w:r>
        <w:rPr>
          <w:rStyle w:val="af3"/>
          <w:rFonts w:ascii="Calibri" w:hAnsi="Calibri" w:cs="Calibri"/>
          <w:color w:val="000000" w:themeColor="text1"/>
          <w:sz w:val="22"/>
          <w:lang w:val="en-US"/>
        </w:rPr>
        <w:t xml:space="preserve"> the information from the starting LTE SL subframe to the ending LTE SL subframe </w:t>
      </w:r>
      <w:r>
        <w:rPr>
          <w:rStyle w:val="af3"/>
          <w:rFonts w:ascii="Calibri" w:hAnsi="Calibri" w:cs="Calibri" w:hint="eastAsia"/>
          <w:color w:val="000000" w:themeColor="text1"/>
          <w:sz w:val="22"/>
          <w:lang w:val="en-US" w:eastAsia="ko-KR"/>
        </w:rPr>
        <w:t>in</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rPr>
        <w:t xml:space="preserve"> </w:t>
      </w:r>
      <w:r>
        <w:rPr>
          <w:rStyle w:val="af3"/>
          <w:rFonts w:ascii="Calibri" w:hAnsi="Calibri" w:cs="Calibri" w:hint="eastAsia"/>
          <w:color w:val="000000" w:themeColor="text1"/>
          <w:sz w:val="22"/>
          <w:lang w:val="en-US" w:eastAsia="ko-KR"/>
        </w:rPr>
        <w:t>shared</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information</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from</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the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LTE</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SL</w:t>
      </w:r>
      <w:r>
        <w:rPr>
          <w:rStyle w:val="af3"/>
          <w:rFonts w:ascii="Calibri" w:hAnsi="Calibri" w:cs="Calibri"/>
          <w:color w:val="000000" w:themeColor="text1"/>
          <w:sz w:val="22"/>
          <w:lang w:val="en-US" w:eastAsia="ko-KR"/>
        </w:rPr>
        <w:t xml:space="preserve"> </w:t>
      </w:r>
      <w:r>
        <w:rPr>
          <w:rStyle w:val="af3"/>
          <w:rFonts w:ascii="Calibri" w:hAnsi="Calibri" w:cs="Calibri" w:hint="eastAsia"/>
          <w:color w:val="000000" w:themeColor="text1"/>
          <w:sz w:val="22"/>
          <w:lang w:val="en-US" w:eastAsia="ko-KR"/>
        </w:rPr>
        <w:t>module.</w:t>
      </w:r>
    </w:p>
    <w:p w14:paraId="737F2E0A"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starting LTE SL subframe,</w:t>
      </w:r>
    </w:p>
    <w:p w14:paraId="71163156"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 xml:space="preserve">Alt 1-1: It is at most T_0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 (as defined in clause 8.1.4 of TS 38.214)</w:t>
      </w:r>
    </w:p>
    <w:p w14:paraId="7B6FAC3F"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1-2: It is up to NR SL module’s implementation</w:t>
      </w:r>
    </w:p>
    <w:p w14:paraId="062FDE68" w14:textId="77777777" w:rsidR="008207EF" w:rsidRDefault="00000000">
      <w:pPr>
        <w:pStyle w:val="af8"/>
        <w:numPr>
          <w:ilvl w:val="1"/>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 xml:space="preserve">For </w:t>
      </w:r>
      <w:r>
        <w:rPr>
          <w:rStyle w:val="af3"/>
          <w:rFonts w:ascii="Calibri" w:hAnsi="Calibri" w:cs="Calibri"/>
          <w:color w:val="000000" w:themeColor="text1"/>
          <w:sz w:val="22"/>
          <w:lang w:val="en-US"/>
        </w:rPr>
        <w:t>the ending LTE SL subframe,</w:t>
      </w:r>
    </w:p>
    <w:p w14:paraId="7573F672"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(n-T) where the shared information is known by the NR SL module and the time n is defined in clause 8.1.4 of TS 38.214</w:t>
      </w:r>
    </w:p>
    <w:p w14:paraId="7CC27C3B"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4C24D759" w14:textId="77777777" w:rsidR="008207EF" w:rsidRDefault="00000000">
      <w:pPr>
        <w:pStyle w:val="af8"/>
        <w:numPr>
          <w:ilvl w:val="2"/>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Alt 2-2: It is up to NR SL module’s implementation</w:t>
      </w:r>
    </w:p>
    <w:p w14:paraId="3C664B2C" w14:textId="77777777" w:rsidR="008207EF" w:rsidRDefault="008207EF">
      <w:pPr>
        <w:rPr>
          <w:rFonts w:ascii="Calibri" w:hAnsi="Calibri" w:cs="Calibri"/>
          <w:color w:val="000000" w:themeColor="text1"/>
          <w:sz w:val="22"/>
          <w:lang w:val="en-AU"/>
        </w:rPr>
      </w:pPr>
    </w:p>
    <w:tbl>
      <w:tblPr>
        <w:tblStyle w:val="af2"/>
        <w:tblW w:w="9631" w:type="dxa"/>
        <w:tblLayout w:type="fixed"/>
        <w:tblLook w:val="04A0" w:firstRow="1" w:lastRow="0" w:firstColumn="1" w:lastColumn="0" w:noHBand="0" w:noVBand="1"/>
      </w:tblPr>
      <w:tblGrid>
        <w:gridCol w:w="1282"/>
        <w:gridCol w:w="1229"/>
        <w:gridCol w:w="1162"/>
        <w:gridCol w:w="5958"/>
      </w:tblGrid>
      <w:tr w:rsidR="008207EF" w14:paraId="2B2BDCD1" w14:textId="77777777">
        <w:tc>
          <w:tcPr>
            <w:tcW w:w="1282" w:type="dxa"/>
          </w:tcPr>
          <w:p w14:paraId="3B5EA8A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29" w:type="dxa"/>
          </w:tcPr>
          <w:p w14:paraId="39790E6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1-x</w:t>
            </w:r>
          </w:p>
        </w:tc>
        <w:tc>
          <w:tcPr>
            <w:tcW w:w="1162" w:type="dxa"/>
          </w:tcPr>
          <w:p w14:paraId="742B1375"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Alt 2-y</w:t>
            </w:r>
          </w:p>
        </w:tc>
        <w:tc>
          <w:tcPr>
            <w:tcW w:w="5958" w:type="dxa"/>
          </w:tcPr>
          <w:p w14:paraId="3396619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 xml:space="preserve">Comments (including rationales, suggested/modified wording, and/or the exact value of T_valid2 if Alt 2-1 is supported) </w:t>
            </w:r>
          </w:p>
        </w:tc>
      </w:tr>
      <w:tr w:rsidR="008207EF" w14:paraId="34D1F4DE" w14:textId="77777777">
        <w:tc>
          <w:tcPr>
            <w:tcW w:w="1282" w:type="dxa"/>
          </w:tcPr>
          <w:p w14:paraId="4CC2FF6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Intel</w:t>
            </w:r>
          </w:p>
        </w:tc>
        <w:tc>
          <w:tcPr>
            <w:tcW w:w="1229" w:type="dxa"/>
          </w:tcPr>
          <w:p w14:paraId="6FCD55E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33657B4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5958" w:type="dxa"/>
          </w:tcPr>
          <w:p w14:paraId="573800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1-1, we think it is not strictly necessary, but we are fine.</w:t>
            </w:r>
          </w:p>
          <w:p w14:paraId="1A7926C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2-1 is required, as we discussed in our </w:t>
            </w:r>
            <w:proofErr w:type="spellStart"/>
            <w:r>
              <w:rPr>
                <w:rFonts w:ascii="Calibri" w:eastAsiaTheme="minorEastAsia" w:hAnsi="Calibri" w:cs="Calibri"/>
                <w:sz w:val="22"/>
                <w:szCs w:val="22"/>
                <w:lang w:eastAsia="zh-CN"/>
              </w:rPr>
              <w:t>tdoc</w:t>
            </w:r>
            <w:proofErr w:type="spellEnd"/>
            <w:r>
              <w:rPr>
                <w:rFonts w:ascii="Calibri" w:eastAsiaTheme="minorEastAsia" w:hAnsi="Calibri" w:cs="Calibri"/>
                <w:sz w:val="22"/>
                <w:szCs w:val="22"/>
                <w:lang w:eastAsia="zh-CN"/>
              </w:rPr>
              <w:t>. But the main sub-bullet should say “</w:t>
            </w:r>
            <w:r>
              <w:rPr>
                <w:rFonts w:ascii="Calibri" w:eastAsiaTheme="minorEastAsia" w:hAnsi="Calibri" w:cs="Calibri"/>
                <w:color w:val="FF0000"/>
                <w:sz w:val="22"/>
                <w:szCs w:val="22"/>
                <w:u w:val="single"/>
                <w:lang w:eastAsia="zh-CN"/>
              </w:rPr>
              <w:t>earliest</w:t>
            </w:r>
            <w:r>
              <w:rPr>
                <w:rFonts w:ascii="Calibri" w:eastAsiaTheme="minorEastAsia" w:hAnsi="Calibri" w:cs="Calibri"/>
                <w:sz w:val="22"/>
                <w:szCs w:val="22"/>
                <w:lang w:eastAsia="zh-CN"/>
              </w:rPr>
              <w:t>”, not “</w:t>
            </w:r>
            <w:r>
              <w:rPr>
                <w:rFonts w:ascii="Calibri" w:eastAsiaTheme="minorEastAsia" w:hAnsi="Calibri" w:cs="Calibri"/>
                <w:strike/>
                <w:color w:val="FF0000"/>
                <w:sz w:val="22"/>
                <w:szCs w:val="22"/>
                <w:lang w:eastAsia="zh-CN"/>
              </w:rPr>
              <w:t>latest</w:t>
            </w:r>
            <w:r>
              <w:rPr>
                <w:rFonts w:ascii="Calibri" w:eastAsiaTheme="minorEastAsia" w:hAnsi="Calibri" w:cs="Calibri"/>
                <w:sz w:val="22"/>
                <w:szCs w:val="22"/>
                <w:lang w:eastAsia="zh-CN"/>
              </w:rPr>
              <w:t xml:space="preserve">”, meaning that it is fine to provide even more </w:t>
            </w:r>
            <w:proofErr w:type="spellStart"/>
            <w:r>
              <w:rPr>
                <w:rFonts w:ascii="Calibri" w:eastAsiaTheme="minorEastAsia" w:hAnsi="Calibri" w:cs="Calibri"/>
                <w:sz w:val="22"/>
                <w:szCs w:val="22"/>
                <w:lang w:eastAsia="zh-CN"/>
              </w:rPr>
              <w:t>recenet</w:t>
            </w:r>
            <w:proofErr w:type="spellEnd"/>
            <w:r>
              <w:rPr>
                <w:rFonts w:ascii="Calibri" w:eastAsiaTheme="minorEastAsia" w:hAnsi="Calibri" w:cs="Calibri"/>
                <w:sz w:val="22"/>
                <w:szCs w:val="22"/>
                <w:lang w:eastAsia="zh-CN"/>
              </w:rPr>
              <w:t xml:space="preserve"> sensing information, but it is not fine to provide sensing information collected before some time point.</w:t>
            </w:r>
          </w:p>
        </w:tc>
      </w:tr>
      <w:tr w:rsidR="008207EF" w14:paraId="23BFD77B" w14:textId="77777777">
        <w:tc>
          <w:tcPr>
            <w:tcW w:w="1282" w:type="dxa"/>
          </w:tcPr>
          <w:p w14:paraId="75ABA8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1229" w:type="dxa"/>
          </w:tcPr>
          <w:p w14:paraId="5560147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1-2</w:t>
            </w:r>
          </w:p>
        </w:tc>
        <w:tc>
          <w:tcPr>
            <w:tcW w:w="1162" w:type="dxa"/>
          </w:tcPr>
          <w:p w14:paraId="61FE5A7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2-2</w:t>
            </w:r>
          </w:p>
        </w:tc>
        <w:tc>
          <w:tcPr>
            <w:tcW w:w="5958" w:type="dxa"/>
          </w:tcPr>
          <w:p w14:paraId="75E198B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Considering that the maximum resource reservation period in LTE SL is 1000msec, it would not happen the NR module uses the old-fashioned </w:t>
            </w:r>
            <w:r>
              <w:rPr>
                <w:rFonts w:ascii="Calibri" w:hAnsi="Calibri" w:cs="Calibri"/>
                <w:sz w:val="22"/>
                <w:szCs w:val="22"/>
                <w:lang w:eastAsia="ko-KR"/>
              </w:rPr>
              <w:t>information</w:t>
            </w:r>
            <w:r>
              <w:rPr>
                <w:rFonts w:ascii="Calibri" w:hAnsi="Calibri" w:cs="Calibri" w:hint="eastAsia"/>
                <w:sz w:val="22"/>
                <w:szCs w:val="22"/>
                <w:lang w:eastAsia="ko-KR"/>
              </w:rPr>
              <w:t xml:space="preserve"> </w:t>
            </w:r>
            <w:r>
              <w:rPr>
                <w:rFonts w:ascii="Calibri" w:hAnsi="Calibri" w:cs="Calibri"/>
                <w:sz w:val="22"/>
                <w:szCs w:val="22"/>
                <w:lang w:eastAsia="ko-KR"/>
              </w:rPr>
              <w:t xml:space="preserve">from the LTE module. </w:t>
            </w:r>
          </w:p>
          <w:p w14:paraId="6AAD811F" w14:textId="77777777" w:rsidR="008207EF" w:rsidRDefault="008207EF">
            <w:pPr>
              <w:pStyle w:val="0Maintext"/>
              <w:spacing w:after="0" w:afterAutospacing="0"/>
              <w:ind w:firstLine="0"/>
              <w:rPr>
                <w:rFonts w:ascii="Calibri" w:hAnsi="Calibri" w:cs="Calibri"/>
                <w:sz w:val="22"/>
                <w:szCs w:val="22"/>
                <w:lang w:eastAsia="ko-KR"/>
              </w:rPr>
            </w:pPr>
          </w:p>
          <w:p w14:paraId="1D3F62D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For simplicity, it is preferable to leave it up to UE implementation rather than spending more time on this issue. </w:t>
            </w:r>
          </w:p>
        </w:tc>
      </w:tr>
      <w:tr w:rsidR="008207EF" w14:paraId="58A5B4AF" w14:textId="77777777">
        <w:tc>
          <w:tcPr>
            <w:tcW w:w="1282" w:type="dxa"/>
          </w:tcPr>
          <w:p w14:paraId="11BA49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229" w:type="dxa"/>
          </w:tcPr>
          <w:p w14:paraId="32A08A5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53E8AD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2046D6A8" w14:textId="77777777" w:rsidR="008207EF" w:rsidRDefault="008207EF">
            <w:pPr>
              <w:pStyle w:val="0Maintext"/>
              <w:spacing w:after="0" w:afterAutospacing="0"/>
              <w:ind w:firstLine="0"/>
              <w:rPr>
                <w:rFonts w:ascii="Calibri" w:hAnsi="Calibri" w:cs="Calibri"/>
                <w:sz w:val="22"/>
                <w:szCs w:val="22"/>
              </w:rPr>
            </w:pPr>
          </w:p>
        </w:tc>
      </w:tr>
      <w:tr w:rsidR="008207EF" w14:paraId="265167AA" w14:textId="77777777">
        <w:tc>
          <w:tcPr>
            <w:tcW w:w="1282" w:type="dxa"/>
          </w:tcPr>
          <w:p w14:paraId="68118C9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Xiaomi</w:t>
            </w:r>
          </w:p>
        </w:tc>
        <w:tc>
          <w:tcPr>
            <w:tcW w:w="1229" w:type="dxa"/>
          </w:tcPr>
          <w:p w14:paraId="044C6A9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1-1</w:t>
            </w:r>
          </w:p>
        </w:tc>
        <w:tc>
          <w:tcPr>
            <w:tcW w:w="1162" w:type="dxa"/>
          </w:tcPr>
          <w:p w14:paraId="02A1A02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0D8A0A0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1-1, the starting LTE SL subframe shall be </w:t>
            </w:r>
            <w:r>
              <w:rPr>
                <w:rFonts w:ascii="Calibri" w:eastAsiaTheme="minorEastAsia" w:hAnsi="Calibri" w:cs="Calibri"/>
                <w:b/>
                <w:bCs/>
                <w:sz w:val="22"/>
                <w:szCs w:val="22"/>
                <w:lang w:eastAsia="zh-CN"/>
              </w:rPr>
              <w:t>at least</w:t>
            </w:r>
            <w:r>
              <w:rPr>
                <w:rFonts w:ascii="Calibri" w:eastAsiaTheme="minorEastAsia" w:hAnsi="Calibri" w:cs="Calibri"/>
                <w:sz w:val="22"/>
                <w:szCs w:val="22"/>
                <w:lang w:eastAsia="zh-CN"/>
              </w:rPr>
              <w:t xml:space="preserve"> </w:t>
            </w:r>
            <w:r>
              <w:rPr>
                <w:rFonts w:eastAsiaTheme="minorEastAsia"/>
                <w:szCs w:val="22"/>
                <w:lang w:eastAsia="zh-CN"/>
              </w:rPr>
              <w:t xml:space="preserve">T_0 </w:t>
            </w:r>
            <w:proofErr w:type="spellStart"/>
            <w:r>
              <w:rPr>
                <w:rFonts w:eastAsiaTheme="minorEastAsia"/>
                <w:szCs w:val="22"/>
                <w:lang w:eastAsia="zh-CN"/>
              </w:rPr>
              <w:t>ms</w:t>
            </w:r>
            <w:proofErr w:type="spellEnd"/>
            <w:r>
              <w:rPr>
                <w:rFonts w:eastAsiaTheme="minorEastAsia"/>
                <w:szCs w:val="22"/>
                <w:lang w:eastAsia="zh-CN"/>
              </w:rPr>
              <w:t xml:space="preserve"> prior to the </w:t>
            </w:r>
            <w:r>
              <w:rPr>
                <w:rFonts w:ascii="Calibri" w:eastAsiaTheme="minorEastAsia" w:hAnsi="Calibri" w:cs="Calibri"/>
                <w:sz w:val="22"/>
                <w:szCs w:val="22"/>
                <w:lang w:eastAsia="zh-CN"/>
              </w:rPr>
              <w:t xml:space="preserve">time n, that is, it shall not be later than n-T_0, so enough LTE sensing window can be maintained as defined in LTE sensing. </w:t>
            </w:r>
          </w:p>
          <w:p w14:paraId="03B087AB"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issue 2, we think the existing agreement would be enough. We shall leave the LTE NR SL module interface design to UE implementation.</w:t>
            </w:r>
          </w:p>
        </w:tc>
      </w:tr>
      <w:tr w:rsidR="008207EF" w14:paraId="757C8453" w14:textId="77777777">
        <w:tc>
          <w:tcPr>
            <w:tcW w:w="1282" w:type="dxa"/>
          </w:tcPr>
          <w:p w14:paraId="1C02B59C"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1229" w:type="dxa"/>
          </w:tcPr>
          <w:p w14:paraId="2EFDD4C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1-2</w:t>
            </w:r>
          </w:p>
        </w:tc>
        <w:tc>
          <w:tcPr>
            <w:tcW w:w="1162" w:type="dxa"/>
          </w:tcPr>
          <w:p w14:paraId="5AD885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3F77E44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save the workload and reduce the complexity.</w:t>
            </w:r>
          </w:p>
        </w:tc>
      </w:tr>
      <w:tr w:rsidR="008207EF" w14:paraId="688404BD" w14:textId="77777777">
        <w:tc>
          <w:tcPr>
            <w:tcW w:w="1282" w:type="dxa"/>
          </w:tcPr>
          <w:p w14:paraId="44ED67E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Apple</w:t>
            </w:r>
          </w:p>
        </w:tc>
        <w:tc>
          <w:tcPr>
            <w:tcW w:w="1229" w:type="dxa"/>
          </w:tcPr>
          <w:p w14:paraId="62B6E2C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 (with comments)</w:t>
            </w:r>
          </w:p>
        </w:tc>
        <w:tc>
          <w:tcPr>
            <w:tcW w:w="1162" w:type="dxa"/>
          </w:tcPr>
          <w:p w14:paraId="1D27B7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5958" w:type="dxa"/>
          </w:tcPr>
          <w:p w14:paraId="17C7D6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issue 1, we are fine with the direction of Alt 1-1 to avoid old-fashioned LTE sensing results. However, the “T_0” should be </w:t>
            </w:r>
            <w:r>
              <w:rPr>
                <w:rFonts w:ascii="Calibri" w:eastAsiaTheme="minorEastAsia" w:hAnsi="Calibri" w:cs="Calibri"/>
                <w:sz w:val="22"/>
                <w:szCs w:val="22"/>
                <w:lang w:eastAsia="zh-CN"/>
              </w:rPr>
              <w:lastRenderedPageBreak/>
              <w:t xml:space="preserve">following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the maximum resource reservation period in LTE SL), rather than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sensing window size (i.e.,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or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t>
            </w:r>
          </w:p>
        </w:tc>
      </w:tr>
      <w:tr w:rsidR="008207EF" w14:paraId="1570C567" w14:textId="77777777">
        <w:tc>
          <w:tcPr>
            <w:tcW w:w="1282" w:type="dxa"/>
          </w:tcPr>
          <w:p w14:paraId="2BB6A89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 xml:space="preserve">Huawei, </w:t>
            </w:r>
            <w:proofErr w:type="spellStart"/>
            <w:r>
              <w:rPr>
                <w:rFonts w:ascii="Calibri" w:eastAsia="SimSun" w:hAnsi="Calibri" w:cs="Calibri"/>
                <w:sz w:val="22"/>
                <w:szCs w:val="22"/>
                <w:lang w:val="en-US" w:eastAsia="zh-CN"/>
              </w:rPr>
              <w:t>HiSilicon</w:t>
            </w:r>
            <w:proofErr w:type="spellEnd"/>
          </w:p>
        </w:tc>
        <w:tc>
          <w:tcPr>
            <w:tcW w:w="1229" w:type="dxa"/>
          </w:tcPr>
          <w:p w14:paraId="196E923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41EBBD9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Alt 2-2</w:t>
            </w:r>
          </w:p>
        </w:tc>
        <w:tc>
          <w:tcPr>
            <w:tcW w:w="5958" w:type="dxa"/>
          </w:tcPr>
          <w:p w14:paraId="0BD43401" w14:textId="77777777" w:rsidR="008207EF" w:rsidRDefault="00000000">
            <w:pPr>
              <w:keepNext/>
              <w:rPr>
                <w:rFonts w:asciiTheme="minorHAnsi" w:hAnsiTheme="minorHAnsi" w:cstheme="minorHAnsi"/>
                <w:sz w:val="22"/>
                <w:szCs w:val="22"/>
              </w:rPr>
            </w:pPr>
            <w:r>
              <w:rPr>
                <w:rFonts w:asciiTheme="minorHAnsi" w:hAnsiTheme="minorHAnsi" w:cstheme="minorHAnsi"/>
                <w:sz w:val="22"/>
              </w:rPr>
              <w:t>In our understanding, the LTE SL module shares information internally with the NR SL module, and as long as the LTE SL information is relevant to the NR SL sensing window, this LTE SL SCI can be used to determine the shared information. Thus, the starting LTE SL subframe used to determine the information shared with the NR SL module should be the start of the NR SL sensing window, i.e. slot n-</w:t>
            </w:r>
            <w:r>
              <w:rPr>
                <w:rFonts w:asciiTheme="minorHAnsi" w:hAnsiTheme="minorHAnsi" w:cstheme="minorHAnsi"/>
                <w:sz w:val="22"/>
                <w:szCs w:val="22"/>
              </w:rPr>
              <w:t>T</w:t>
            </w:r>
            <w:r>
              <w:rPr>
                <w:rFonts w:asciiTheme="minorHAnsi" w:hAnsiTheme="minorHAnsi" w:cstheme="minorHAnsi"/>
                <w:sz w:val="22"/>
                <w:szCs w:val="22"/>
                <w:vertAlign w:val="subscript"/>
              </w:rPr>
              <w:t>0</w:t>
            </w:r>
            <w:r>
              <w:rPr>
                <w:rFonts w:asciiTheme="minorHAnsi" w:hAnsiTheme="minorHAnsi" w:cstheme="minorHAnsi"/>
                <w:sz w:val="22"/>
                <w:szCs w:val="22"/>
              </w:rPr>
              <w:t xml:space="preserve"> in Alt 1-1. </w:t>
            </w:r>
          </w:p>
          <w:p w14:paraId="66DBB30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rPr>
              <w:t xml:space="preserve">Ideally, the ending subframe should also be defined based on the end of the NR SL sensing window. However, with the value of T </w:t>
            </w:r>
            <w:proofErr w:type="spellStart"/>
            <w:r>
              <w:rPr>
                <w:rFonts w:asciiTheme="minorHAnsi" w:hAnsiTheme="minorHAnsi" w:cstheme="minorHAnsi"/>
                <w:sz w:val="22"/>
              </w:rPr>
              <w:t>ms</w:t>
            </w:r>
            <w:proofErr w:type="spellEnd"/>
            <w:r>
              <w:rPr>
                <w:rFonts w:asciiTheme="minorHAnsi" w:hAnsiTheme="minorHAnsi" w:cstheme="minorHAnsi"/>
                <w:sz w:val="22"/>
              </w:rPr>
              <w:t xml:space="preserve"> defined previously in RAN1, where T is the time by which the NR SL module knows the LTE SL shared information, the ending subframe can also be up </w:t>
            </w:r>
            <w:r>
              <w:rPr>
                <w:rFonts w:asciiTheme="minorHAnsi" w:hAnsiTheme="minorHAnsi" w:cstheme="minorHAnsi"/>
                <w:sz w:val="22"/>
                <w:szCs w:val="22"/>
              </w:rPr>
              <w:t>to implementation.</w:t>
            </w:r>
            <w:r>
              <w:rPr>
                <w:rFonts w:asciiTheme="minorHAnsi" w:hAnsiTheme="minorHAnsi" w:cstheme="minorHAnsi"/>
                <w:sz w:val="22"/>
              </w:rPr>
              <w:t xml:space="preserve"> </w:t>
            </w:r>
          </w:p>
        </w:tc>
      </w:tr>
      <w:tr w:rsidR="008207EF" w14:paraId="3B3AD41E" w14:textId="77777777">
        <w:tc>
          <w:tcPr>
            <w:tcW w:w="1282" w:type="dxa"/>
          </w:tcPr>
          <w:p w14:paraId="2251C56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Toyota</w:t>
            </w:r>
          </w:p>
        </w:tc>
        <w:tc>
          <w:tcPr>
            <w:tcW w:w="1229" w:type="dxa"/>
          </w:tcPr>
          <w:p w14:paraId="360FCB9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1702A71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x</w:t>
            </w:r>
          </w:p>
        </w:tc>
        <w:tc>
          <w:tcPr>
            <w:tcW w:w="5958" w:type="dxa"/>
          </w:tcPr>
          <w:p w14:paraId="5BD0F6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Some restrictions are necessary for the starting subframe to ensure a minimum overall time period.</w:t>
            </w:r>
          </w:p>
          <w:p w14:paraId="7A8E2BFF" w14:textId="77777777" w:rsidR="008207EF" w:rsidRDefault="00000000">
            <w:pPr>
              <w:keepNext/>
              <w:rPr>
                <w:rFonts w:asciiTheme="minorHAnsi" w:hAnsiTheme="minorHAnsi" w:cstheme="minorHAnsi"/>
                <w:sz w:val="22"/>
              </w:rPr>
            </w:pPr>
            <w:r>
              <w:rPr>
                <w:rFonts w:ascii="Calibri" w:eastAsiaTheme="minorEastAsia" w:hAnsi="Calibri" w:cs="Calibri"/>
                <w:sz w:val="22"/>
                <w:szCs w:val="22"/>
                <w:lang w:eastAsia="zh-CN"/>
              </w:rPr>
              <w:t>If both are left to implementation, the overall duration may be very short which would negatively impact the resource (re-)selection.</w:t>
            </w:r>
          </w:p>
        </w:tc>
      </w:tr>
      <w:tr w:rsidR="008207EF" w14:paraId="55CFCE33" w14:textId="77777777">
        <w:tc>
          <w:tcPr>
            <w:tcW w:w="1282" w:type="dxa"/>
          </w:tcPr>
          <w:p w14:paraId="5AE84DC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Fraunhofer</w:t>
            </w:r>
          </w:p>
        </w:tc>
        <w:tc>
          <w:tcPr>
            <w:tcW w:w="1229" w:type="dxa"/>
          </w:tcPr>
          <w:p w14:paraId="1CFBAA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1-1</w:t>
            </w:r>
          </w:p>
        </w:tc>
        <w:tc>
          <w:tcPr>
            <w:tcW w:w="1162" w:type="dxa"/>
          </w:tcPr>
          <w:p w14:paraId="7DBD2C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2-2</w:t>
            </w:r>
          </w:p>
        </w:tc>
        <w:tc>
          <w:tcPr>
            <w:tcW w:w="5958" w:type="dxa"/>
          </w:tcPr>
          <w:p w14:paraId="5D530A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BE96283" w14:textId="77777777">
        <w:tc>
          <w:tcPr>
            <w:tcW w:w="1282" w:type="dxa"/>
          </w:tcPr>
          <w:p w14:paraId="202656B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Qualcomm</w:t>
            </w:r>
          </w:p>
        </w:tc>
        <w:tc>
          <w:tcPr>
            <w:tcW w:w="1229" w:type="dxa"/>
          </w:tcPr>
          <w:p w14:paraId="79D887C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1-1</w:t>
            </w:r>
          </w:p>
        </w:tc>
        <w:tc>
          <w:tcPr>
            <w:tcW w:w="1162" w:type="dxa"/>
          </w:tcPr>
          <w:p w14:paraId="02DF034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Alt 2-2 with comments</w:t>
            </w:r>
          </w:p>
        </w:tc>
        <w:tc>
          <w:tcPr>
            <w:tcW w:w="5958" w:type="dxa"/>
          </w:tcPr>
          <w:p w14:paraId="408E07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value of T_0 = 1100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to capture the largest periodicity of LTE SL reservations.</w:t>
            </w:r>
          </w:p>
          <w:p w14:paraId="23CB15E2"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1134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T_valid2 should be defined as per the in-device coexistence timeline in Clause 16.2.1.4 of TS 38.213 rather than leaving it fully up to UE implementation.</w:t>
            </w:r>
          </w:p>
        </w:tc>
      </w:tr>
      <w:tr w:rsidR="008207EF" w14:paraId="3478A4A6" w14:textId="77777777">
        <w:tc>
          <w:tcPr>
            <w:tcW w:w="1282" w:type="dxa"/>
          </w:tcPr>
          <w:p w14:paraId="6375082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1229" w:type="dxa"/>
          </w:tcPr>
          <w:p w14:paraId="1BC7258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Alt1-1</w:t>
            </w:r>
          </w:p>
        </w:tc>
        <w:tc>
          <w:tcPr>
            <w:tcW w:w="1162" w:type="dxa"/>
          </w:tcPr>
          <w:p w14:paraId="41F75F9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Modified Alt2-1</w:t>
            </w:r>
          </w:p>
        </w:tc>
        <w:tc>
          <w:tcPr>
            <w:tcW w:w="5958" w:type="dxa"/>
          </w:tcPr>
          <w:p w14:paraId="4A1B22DC" w14:textId="77777777" w:rsidR="008207EF" w:rsidRDefault="00000000">
            <w:pPr>
              <w:pStyle w:val="af8"/>
              <w:numPr>
                <w:ilvl w:val="0"/>
                <w:numId w:val="14"/>
              </w:numPr>
              <w:ind w:leftChars="0"/>
              <w:rPr>
                <w:rStyle w:val="af3"/>
                <w:rFonts w:ascii="Calibri" w:hAnsi="Calibri" w:cs="Calibri"/>
                <w:color w:val="000000" w:themeColor="text1"/>
                <w:sz w:val="22"/>
                <w:lang w:val="en-US"/>
              </w:rPr>
            </w:pPr>
            <w:r>
              <w:rPr>
                <w:rStyle w:val="af3"/>
                <w:rFonts w:ascii="Calibri" w:hAnsi="Calibri" w:cs="Calibri" w:hint="eastAsia"/>
                <w:color w:val="000000" w:themeColor="text1"/>
                <w:sz w:val="22"/>
                <w:lang w:val="en-US"/>
              </w:rPr>
              <w:t>Alt 2-1:</w:t>
            </w:r>
            <w:r>
              <w:rPr>
                <w:rStyle w:val="af3"/>
                <w:rFonts w:ascii="Calibri" w:hAnsi="Calibri" w:cs="Calibri"/>
                <w:color w:val="000000" w:themeColor="text1"/>
                <w:sz w:val="22"/>
                <w:lang w:val="en-US"/>
              </w:rPr>
              <w:t xml:space="preserve"> It is at the latest T_valid2 </w:t>
            </w:r>
            <w:proofErr w:type="spellStart"/>
            <w:r>
              <w:rPr>
                <w:rStyle w:val="af3"/>
                <w:rFonts w:ascii="Calibri" w:hAnsi="Calibri" w:cs="Calibri"/>
                <w:color w:val="000000" w:themeColor="text1"/>
                <w:sz w:val="22"/>
                <w:lang w:val="en-US"/>
              </w:rPr>
              <w:t>ms</w:t>
            </w:r>
            <w:proofErr w:type="spellEnd"/>
            <w:r>
              <w:rPr>
                <w:rStyle w:val="af3"/>
                <w:rFonts w:ascii="Calibri" w:hAnsi="Calibri" w:cs="Calibri"/>
                <w:color w:val="000000" w:themeColor="text1"/>
                <w:sz w:val="22"/>
                <w:lang w:val="en-US"/>
              </w:rPr>
              <w:t xml:space="preserve"> prior to the time (n</w:t>
            </w:r>
            <w:r>
              <w:rPr>
                <w:rStyle w:val="af3"/>
                <w:rFonts w:ascii="Calibri" w:hAnsi="Calibri" w:cs="Calibri"/>
                <w:strike/>
                <w:color w:val="FF0000"/>
                <w:sz w:val="22"/>
                <w:lang w:val="en-US"/>
              </w:rPr>
              <w:t>-T</w:t>
            </w:r>
            <w:r>
              <w:rPr>
                <w:rStyle w:val="af3"/>
                <w:rFonts w:ascii="Calibri" w:hAnsi="Calibri" w:cs="Calibri"/>
                <w:color w:val="000000" w:themeColor="text1"/>
                <w:sz w:val="22"/>
                <w:lang w:val="en-US"/>
              </w:rPr>
              <w:t xml:space="preserve">) where </w:t>
            </w:r>
            <w:r>
              <w:rPr>
                <w:rStyle w:val="af3"/>
                <w:rFonts w:ascii="Calibri" w:hAnsi="Calibri" w:cs="Calibri"/>
                <w:strike/>
                <w:color w:val="FF0000"/>
                <w:sz w:val="22"/>
                <w:lang w:val="en-US"/>
              </w:rPr>
              <w:t>the shared information is known by the NR SL module and</w:t>
            </w:r>
            <w:r>
              <w:rPr>
                <w:rStyle w:val="af3"/>
                <w:rFonts w:ascii="Calibri" w:hAnsi="Calibri" w:cs="Calibri"/>
                <w:color w:val="000000" w:themeColor="text1"/>
                <w:sz w:val="22"/>
                <w:lang w:val="en-US"/>
              </w:rPr>
              <w:t xml:space="preserve"> the time n is defined in clause 8.1.4 of TS 38.214</w:t>
            </w:r>
          </w:p>
          <w:p w14:paraId="0E152732" w14:textId="77777777" w:rsidR="008207EF" w:rsidRDefault="00000000">
            <w:pPr>
              <w:pStyle w:val="af8"/>
              <w:numPr>
                <w:ilvl w:val="3"/>
                <w:numId w:val="14"/>
              </w:numPr>
              <w:ind w:leftChars="0"/>
              <w:rPr>
                <w:rStyle w:val="af3"/>
                <w:rFonts w:ascii="Calibri" w:hAnsi="Calibri" w:cs="Calibri"/>
                <w:color w:val="000000" w:themeColor="text1"/>
                <w:sz w:val="22"/>
                <w:lang w:val="en-US"/>
              </w:rPr>
            </w:pPr>
            <w:r>
              <w:rPr>
                <w:rStyle w:val="af3"/>
                <w:rFonts w:ascii="Calibri" w:hAnsi="Calibri" w:cs="Calibri"/>
                <w:color w:val="000000" w:themeColor="text1"/>
                <w:sz w:val="22"/>
                <w:lang w:val="en-US"/>
              </w:rPr>
              <w:t>FFS: Value of T_valid2</w:t>
            </w:r>
          </w:p>
          <w:p w14:paraId="5C8D51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3F1BD18" w14:textId="77777777">
        <w:tc>
          <w:tcPr>
            <w:tcW w:w="1282" w:type="dxa"/>
          </w:tcPr>
          <w:p w14:paraId="13515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1229" w:type="dxa"/>
          </w:tcPr>
          <w:p w14:paraId="31C52C6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7444B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0BCFF4DF" w14:textId="77777777" w:rsidR="008207EF" w:rsidRDefault="008207EF">
            <w:pPr>
              <w:rPr>
                <w:rStyle w:val="af3"/>
                <w:rFonts w:ascii="Calibri" w:hAnsi="Calibri" w:cs="Calibri"/>
                <w:color w:val="000000" w:themeColor="text1"/>
                <w:sz w:val="22"/>
                <w:lang w:val="en-US"/>
              </w:rPr>
            </w:pPr>
          </w:p>
        </w:tc>
      </w:tr>
      <w:tr w:rsidR="008207EF" w14:paraId="6033FD76" w14:textId="77777777">
        <w:tc>
          <w:tcPr>
            <w:tcW w:w="1282" w:type="dxa"/>
          </w:tcPr>
          <w:p w14:paraId="2BF0106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229" w:type="dxa"/>
          </w:tcPr>
          <w:p w14:paraId="33B1C1E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4568217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46D7CF2E" w14:textId="77777777" w:rsidR="008207EF" w:rsidRDefault="00000000">
            <w:pPr>
              <w:rPr>
                <w:rStyle w:val="af3"/>
                <w:rFonts w:ascii="Calibri" w:hAnsi="Calibri" w:cs="Calibri"/>
                <w:color w:val="000000" w:themeColor="text1"/>
                <w:sz w:val="22"/>
                <w:lang w:val="en-US"/>
              </w:rPr>
            </w:pPr>
            <w:r>
              <w:rPr>
                <w:rFonts w:ascii="Calibri" w:hAnsi="Calibri" w:cs="Calibri" w:hint="eastAsia"/>
                <w:sz w:val="22"/>
                <w:szCs w:val="22"/>
                <w:lang w:eastAsia="ko-KR"/>
              </w:rPr>
              <w:t>F</w:t>
            </w:r>
            <w:r>
              <w:rPr>
                <w:rFonts w:ascii="Calibri" w:hAnsi="Calibri" w:cs="Calibri"/>
                <w:sz w:val="22"/>
                <w:szCs w:val="22"/>
                <w:lang w:eastAsia="ko-KR"/>
              </w:rPr>
              <w:t>or Alt 1-1, we can follow the majority’s view.</w:t>
            </w:r>
          </w:p>
        </w:tc>
      </w:tr>
      <w:tr w:rsidR="008207EF" w14:paraId="052FAEAB" w14:textId="77777777">
        <w:tc>
          <w:tcPr>
            <w:tcW w:w="1282" w:type="dxa"/>
          </w:tcPr>
          <w:p w14:paraId="458F8B5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Lenovo</w:t>
            </w:r>
          </w:p>
        </w:tc>
        <w:tc>
          <w:tcPr>
            <w:tcW w:w="1229" w:type="dxa"/>
          </w:tcPr>
          <w:p w14:paraId="2EE1123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w:t>
            </w:r>
            <w:r>
              <w:rPr>
                <w:rFonts w:ascii="Calibri" w:eastAsia="SimSun" w:hAnsi="Calibri" w:cs="Calibri"/>
                <w:sz w:val="22"/>
                <w:szCs w:val="22"/>
                <w:lang w:val="en-US" w:eastAsia="zh-CN"/>
              </w:rPr>
              <w:t>-1</w:t>
            </w:r>
          </w:p>
        </w:tc>
        <w:tc>
          <w:tcPr>
            <w:tcW w:w="1162" w:type="dxa"/>
          </w:tcPr>
          <w:p w14:paraId="0B83EB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EF2017B" w14:textId="77777777" w:rsidR="008207EF" w:rsidRDefault="008207EF">
            <w:pPr>
              <w:rPr>
                <w:rStyle w:val="af3"/>
                <w:rFonts w:ascii="Calibri" w:hAnsi="Calibri" w:cs="Calibri"/>
                <w:color w:val="000000" w:themeColor="text1"/>
                <w:sz w:val="22"/>
                <w:lang w:val="en-US"/>
              </w:rPr>
            </w:pPr>
          </w:p>
        </w:tc>
      </w:tr>
      <w:tr w:rsidR="008207EF" w14:paraId="2FD67CB9" w14:textId="77777777">
        <w:tc>
          <w:tcPr>
            <w:tcW w:w="1282" w:type="dxa"/>
          </w:tcPr>
          <w:p w14:paraId="114C879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229" w:type="dxa"/>
          </w:tcPr>
          <w:p w14:paraId="3FF9E7BF"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A</w:t>
            </w:r>
            <w:r>
              <w:rPr>
                <w:rFonts w:ascii="Calibri" w:hAnsi="Calibri" w:cs="Calibri"/>
                <w:sz w:val="22"/>
                <w:szCs w:val="22"/>
                <w:lang w:val="en-US" w:eastAsia="ko-KR"/>
              </w:rPr>
              <w:t>lt 1-1</w:t>
            </w:r>
          </w:p>
        </w:tc>
        <w:tc>
          <w:tcPr>
            <w:tcW w:w="1162" w:type="dxa"/>
          </w:tcPr>
          <w:p w14:paraId="713C5FF4"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2-2</w:t>
            </w:r>
          </w:p>
        </w:tc>
        <w:tc>
          <w:tcPr>
            <w:tcW w:w="5958" w:type="dxa"/>
          </w:tcPr>
          <w:p w14:paraId="3439FE1D" w14:textId="77777777" w:rsidR="008207EF" w:rsidRDefault="008207EF">
            <w:pPr>
              <w:rPr>
                <w:rFonts w:ascii="Calibri" w:hAnsi="Calibri" w:cs="Calibri"/>
                <w:sz w:val="22"/>
                <w:szCs w:val="22"/>
                <w:lang w:eastAsia="ko-KR"/>
              </w:rPr>
            </w:pPr>
          </w:p>
        </w:tc>
      </w:tr>
      <w:tr w:rsidR="008207EF" w14:paraId="3FBB0E74" w14:textId="77777777">
        <w:tc>
          <w:tcPr>
            <w:tcW w:w="1282" w:type="dxa"/>
          </w:tcPr>
          <w:p w14:paraId="527B850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229" w:type="dxa"/>
          </w:tcPr>
          <w:p w14:paraId="67ABEDE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49D2C1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8" w:type="dxa"/>
          </w:tcPr>
          <w:p w14:paraId="354C007A" w14:textId="77777777" w:rsidR="008207EF" w:rsidRDefault="008207EF">
            <w:pPr>
              <w:rPr>
                <w:rFonts w:ascii="Calibri" w:hAnsi="Calibri" w:cs="Calibri"/>
                <w:sz w:val="22"/>
                <w:szCs w:val="22"/>
                <w:lang w:eastAsia="ko-KR"/>
              </w:rPr>
            </w:pPr>
          </w:p>
        </w:tc>
      </w:tr>
      <w:tr w:rsidR="008207EF" w14:paraId="0A7FF492" w14:textId="77777777">
        <w:tc>
          <w:tcPr>
            <w:tcW w:w="1282" w:type="dxa"/>
          </w:tcPr>
          <w:p w14:paraId="0626529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229" w:type="dxa"/>
          </w:tcPr>
          <w:p w14:paraId="073ADAD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1</w:t>
            </w:r>
            <w:r>
              <w:rPr>
                <w:rFonts w:ascii="Calibri" w:eastAsiaTheme="minorEastAsia" w:hAnsi="Calibri" w:cs="Calibri"/>
                <w:sz w:val="22"/>
                <w:szCs w:val="22"/>
                <w:lang w:val="en-US" w:eastAsia="zh-CN"/>
              </w:rPr>
              <w:t>-2</w:t>
            </w:r>
          </w:p>
        </w:tc>
        <w:tc>
          <w:tcPr>
            <w:tcW w:w="1162" w:type="dxa"/>
          </w:tcPr>
          <w:p w14:paraId="77E9891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-2</w:t>
            </w:r>
          </w:p>
        </w:tc>
        <w:tc>
          <w:tcPr>
            <w:tcW w:w="5958" w:type="dxa"/>
          </w:tcPr>
          <w:p w14:paraId="553C6F20" w14:textId="77777777" w:rsidR="008207EF" w:rsidRDefault="00000000">
            <w:pPr>
              <w:rPr>
                <w:rFonts w:ascii="Calibri" w:hAnsi="Calibri" w:cs="Calibri"/>
                <w:sz w:val="22"/>
                <w:szCs w:val="22"/>
                <w:lang w:eastAsia="ko-KR"/>
              </w:rPr>
            </w:pPr>
            <w:r>
              <w:rPr>
                <w:rFonts w:ascii="Calibri" w:eastAsiaTheme="minorEastAsia" w:hAnsi="Calibri" w:cs="Calibri"/>
                <w:sz w:val="22"/>
                <w:szCs w:val="22"/>
                <w:lang w:eastAsia="zh-CN"/>
              </w:rPr>
              <w:t>We prefer that both the starting and the ending LTE subframes should be up to UE implementation.</w:t>
            </w:r>
          </w:p>
        </w:tc>
      </w:tr>
      <w:tr w:rsidR="008207EF" w14:paraId="7368C809" w14:textId="77777777">
        <w:tc>
          <w:tcPr>
            <w:tcW w:w="1282" w:type="dxa"/>
          </w:tcPr>
          <w:p w14:paraId="69D645A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1229" w:type="dxa"/>
          </w:tcPr>
          <w:p w14:paraId="5C39FA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A</w:t>
            </w:r>
            <w:r>
              <w:rPr>
                <w:rFonts w:ascii="Calibri" w:eastAsia="MS Mincho" w:hAnsi="Calibri" w:cs="Calibri"/>
                <w:sz w:val="22"/>
                <w:szCs w:val="22"/>
                <w:lang w:val="en-US" w:eastAsia="ja-JP"/>
              </w:rPr>
              <w:t>lt 1-1</w:t>
            </w:r>
          </w:p>
        </w:tc>
        <w:tc>
          <w:tcPr>
            <w:tcW w:w="1162" w:type="dxa"/>
          </w:tcPr>
          <w:p w14:paraId="375EC3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2-1</w:t>
            </w:r>
          </w:p>
        </w:tc>
        <w:tc>
          <w:tcPr>
            <w:tcW w:w="5958" w:type="dxa"/>
          </w:tcPr>
          <w:p w14:paraId="497A49AA" w14:textId="77777777" w:rsidR="008207EF" w:rsidRDefault="008207EF">
            <w:pPr>
              <w:rPr>
                <w:rFonts w:ascii="Calibri" w:eastAsiaTheme="minorEastAsia" w:hAnsi="Calibri" w:cs="Calibri"/>
                <w:sz w:val="22"/>
                <w:szCs w:val="22"/>
                <w:lang w:eastAsia="zh-CN"/>
              </w:rPr>
            </w:pPr>
          </w:p>
        </w:tc>
      </w:tr>
      <w:tr w:rsidR="008207EF" w14:paraId="487F6487" w14:textId="77777777">
        <w:tc>
          <w:tcPr>
            <w:tcW w:w="1282" w:type="dxa"/>
          </w:tcPr>
          <w:p w14:paraId="15CEF3D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SimSun" w:hAnsi="Calibri" w:cs="Calibri"/>
                <w:sz w:val="22"/>
                <w:szCs w:val="22"/>
                <w:lang w:val="en-US" w:eastAsia="zh-CN"/>
              </w:rPr>
              <w:lastRenderedPageBreak/>
              <w:t>Nokia, NSB</w:t>
            </w:r>
          </w:p>
        </w:tc>
        <w:tc>
          <w:tcPr>
            <w:tcW w:w="1229" w:type="dxa"/>
          </w:tcPr>
          <w:p w14:paraId="3F6D283E" w14:textId="77777777" w:rsidR="008207EF" w:rsidRDefault="008207EF">
            <w:pPr>
              <w:pStyle w:val="0Maintext"/>
              <w:spacing w:after="0" w:afterAutospacing="0"/>
              <w:ind w:firstLine="0"/>
              <w:rPr>
                <w:rFonts w:ascii="Calibri" w:eastAsia="MS Mincho" w:hAnsi="Calibri" w:cs="Calibri"/>
                <w:sz w:val="22"/>
                <w:szCs w:val="22"/>
                <w:lang w:val="en-US" w:eastAsia="ja-JP"/>
              </w:rPr>
            </w:pPr>
          </w:p>
        </w:tc>
        <w:tc>
          <w:tcPr>
            <w:tcW w:w="1162" w:type="dxa"/>
          </w:tcPr>
          <w:p w14:paraId="59ADA1A5" w14:textId="77777777" w:rsidR="008207EF" w:rsidRDefault="008207EF">
            <w:pPr>
              <w:pStyle w:val="0Maintext"/>
              <w:spacing w:after="0" w:afterAutospacing="0"/>
              <w:ind w:firstLine="0"/>
              <w:rPr>
                <w:rFonts w:ascii="Calibri" w:eastAsia="MS Mincho" w:hAnsi="Calibri" w:cs="Calibri"/>
                <w:sz w:val="22"/>
                <w:szCs w:val="22"/>
                <w:lang w:eastAsia="ja-JP"/>
              </w:rPr>
            </w:pPr>
          </w:p>
        </w:tc>
        <w:tc>
          <w:tcPr>
            <w:tcW w:w="5958" w:type="dxa"/>
          </w:tcPr>
          <w:p w14:paraId="751F2FF3"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important point is that NR should use a complete LTE sensing window of 1000 logical subframes. Neither of the proposed alternatives seems to ensure that. </w:t>
            </w:r>
          </w:p>
        </w:tc>
      </w:tr>
      <w:tr w:rsidR="008207EF" w14:paraId="0062FAA5" w14:textId="77777777">
        <w:tc>
          <w:tcPr>
            <w:tcW w:w="1282" w:type="dxa"/>
          </w:tcPr>
          <w:p w14:paraId="5A407492"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229" w:type="dxa"/>
          </w:tcPr>
          <w:p w14:paraId="75C4E398" w14:textId="77777777" w:rsidR="008207EF" w:rsidRDefault="00000000">
            <w:pPr>
              <w:pStyle w:val="0Maintext"/>
              <w:spacing w:after="0" w:afterAutospacing="0"/>
              <w:ind w:firstLine="0"/>
              <w:rPr>
                <w:lang w:val="en-US" w:eastAsia="zh-CN"/>
              </w:rPr>
            </w:pPr>
            <w:r>
              <w:rPr>
                <w:rFonts w:hint="eastAsia"/>
                <w:lang w:val="en-US" w:eastAsia="ko-KR"/>
              </w:rPr>
              <w:t>Alt 1-</w:t>
            </w:r>
            <w:r>
              <w:rPr>
                <w:rFonts w:hint="eastAsia"/>
                <w:lang w:val="en-US" w:eastAsia="zh-CN"/>
              </w:rPr>
              <w:t>2</w:t>
            </w:r>
          </w:p>
        </w:tc>
        <w:tc>
          <w:tcPr>
            <w:tcW w:w="1162" w:type="dxa"/>
          </w:tcPr>
          <w:p w14:paraId="1D5C4744" w14:textId="77777777" w:rsidR="008207EF" w:rsidRDefault="00000000">
            <w:pPr>
              <w:pStyle w:val="0Maintext"/>
              <w:spacing w:after="0" w:afterAutospacing="0"/>
              <w:ind w:firstLine="0"/>
              <w:rPr>
                <w:lang w:eastAsia="zh-CN"/>
              </w:rPr>
            </w:pPr>
            <w:r>
              <w:rPr>
                <w:rFonts w:hint="eastAsia"/>
                <w:lang w:val="en-US" w:eastAsia="ko-KR"/>
              </w:rPr>
              <w:t>Alt 2-</w:t>
            </w:r>
            <w:r>
              <w:rPr>
                <w:rFonts w:hint="eastAsia"/>
                <w:lang w:val="en-US" w:eastAsia="zh-CN"/>
              </w:rPr>
              <w:t>2</w:t>
            </w:r>
          </w:p>
        </w:tc>
        <w:tc>
          <w:tcPr>
            <w:tcW w:w="5958" w:type="dxa"/>
          </w:tcPr>
          <w:p w14:paraId="7826B7B8" w14:textId="77777777" w:rsidR="008207EF" w:rsidRDefault="00000000">
            <w:pPr>
              <w:pStyle w:val="0Maintext"/>
              <w:spacing w:after="0" w:afterAutospacing="0"/>
              <w:ind w:firstLine="0"/>
              <w:rPr>
                <w:rFonts w:eastAsia="SimSun"/>
                <w:lang w:val="en-US" w:eastAsia="zh-CN"/>
              </w:rPr>
            </w:pPr>
            <w:r>
              <w:rPr>
                <w:iCs/>
              </w:rPr>
              <w:t>NR SL module can use the latest shared information by its implementation</w:t>
            </w:r>
            <w:r>
              <w:rPr>
                <w:rFonts w:eastAsia="SimSun" w:hint="eastAsia"/>
                <w:iCs/>
                <w:lang w:val="en-US" w:eastAsia="zh-CN"/>
              </w:rPr>
              <w:t>, i.e., T_valid1 can be an implementation</w:t>
            </w:r>
            <w:r>
              <w:rPr>
                <w:iCs/>
              </w:rPr>
              <w:t>.</w:t>
            </w:r>
            <w:r>
              <w:rPr>
                <w:rFonts w:eastAsia="SimSun" w:hint="eastAsia"/>
                <w:iCs/>
                <w:lang w:val="en-US" w:eastAsia="zh-CN"/>
              </w:rPr>
              <w:t xml:space="preserve"> On the other hand, no clear motivation to discuss T_valid2 because the purpose of T_valid2 can be achieved by T defined during the previous meeting.</w:t>
            </w:r>
          </w:p>
        </w:tc>
      </w:tr>
      <w:tr w:rsidR="008207EF" w14:paraId="04E2805B" w14:textId="77777777">
        <w:tc>
          <w:tcPr>
            <w:tcW w:w="1282" w:type="dxa"/>
          </w:tcPr>
          <w:p w14:paraId="7036358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eastAsia="ko-KR"/>
              </w:rPr>
              <w:t>CATT</w:t>
            </w:r>
          </w:p>
        </w:tc>
        <w:tc>
          <w:tcPr>
            <w:tcW w:w="1229" w:type="dxa"/>
          </w:tcPr>
          <w:p w14:paraId="6AB04E9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1-2</w:t>
            </w:r>
          </w:p>
        </w:tc>
        <w:tc>
          <w:tcPr>
            <w:tcW w:w="1162" w:type="dxa"/>
          </w:tcPr>
          <w:p w14:paraId="08C4CBB5"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2-2</w:t>
            </w:r>
          </w:p>
        </w:tc>
        <w:tc>
          <w:tcPr>
            <w:tcW w:w="5958" w:type="dxa"/>
          </w:tcPr>
          <w:p w14:paraId="00C79D19" w14:textId="77777777" w:rsidR="008207EF" w:rsidRDefault="00000000">
            <w:pPr>
              <w:rPr>
                <w:rFonts w:ascii="Calibri" w:eastAsiaTheme="minorEastAsia" w:hAnsi="Calibri" w:cs="Calibri"/>
                <w:sz w:val="22"/>
                <w:szCs w:val="22"/>
                <w:lang w:eastAsia="zh-CN"/>
              </w:rPr>
            </w:pPr>
            <w:r>
              <w:rPr>
                <w:rFonts w:ascii="Calibri" w:eastAsiaTheme="minorEastAsia" w:hAnsi="Calibri" w:cs="Calibri"/>
                <w:sz w:val="22"/>
                <w:szCs w:val="22"/>
                <w:lang w:eastAsia="zh-CN"/>
              </w:rPr>
              <w:t>We prefer UE implementation.</w:t>
            </w:r>
          </w:p>
        </w:tc>
      </w:tr>
    </w:tbl>
    <w:p w14:paraId="0062E659" w14:textId="77777777" w:rsidR="008207EF" w:rsidRDefault="008207EF">
      <w:pPr>
        <w:autoSpaceDE w:val="0"/>
        <w:autoSpaceDN w:val="0"/>
        <w:spacing w:after="120"/>
        <w:rPr>
          <w:rFonts w:ascii="Calibri" w:hAnsi="Calibri" w:cs="Calibri"/>
          <w:color w:val="000000" w:themeColor="text1"/>
          <w:sz w:val="22"/>
        </w:rPr>
      </w:pPr>
    </w:p>
    <w:p w14:paraId="6D2BA7A6" w14:textId="77777777" w:rsidR="008207EF" w:rsidRDefault="008207EF">
      <w:pPr>
        <w:autoSpaceDE w:val="0"/>
        <w:autoSpaceDN w:val="0"/>
        <w:spacing w:after="120"/>
        <w:rPr>
          <w:rFonts w:ascii="Calibri" w:hAnsi="Calibri" w:cs="Calibri"/>
          <w:color w:val="000000" w:themeColor="text1"/>
          <w:sz w:val="22"/>
        </w:rPr>
      </w:pPr>
    </w:p>
    <w:p w14:paraId="3ECB7887"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(1 question)</w:t>
      </w:r>
    </w:p>
    <w:p w14:paraId="1EDBB520" w14:textId="77777777" w:rsidR="008207EF" w:rsidRDefault="008207EF">
      <w:pPr>
        <w:autoSpaceDE w:val="0"/>
        <w:autoSpaceDN w:val="0"/>
        <w:spacing w:after="120"/>
        <w:rPr>
          <w:rFonts w:ascii="Calibri" w:hAnsi="Calibri" w:cs="Calibri"/>
          <w:color w:val="000000" w:themeColor="text1"/>
          <w:sz w:val="22"/>
        </w:rPr>
      </w:pPr>
    </w:p>
    <w:p w14:paraId="6DC05D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6A39F07" w14:textId="77777777">
        <w:tc>
          <w:tcPr>
            <w:tcW w:w="9631" w:type="dxa"/>
          </w:tcPr>
          <w:p w14:paraId="07D1A44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1098A266"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4A9ACBAA"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2F8423D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7B5F6B81"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16AC3EDC"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68F42F4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AC76B58"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4F6E0F05"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C431CFD" w14:textId="77777777" w:rsidR="008207EF" w:rsidRDefault="008207EF">
            <w:pPr>
              <w:autoSpaceDE w:val="0"/>
              <w:autoSpaceDN w:val="0"/>
              <w:rPr>
                <w:rFonts w:ascii="Calibri" w:hAnsi="Calibri" w:cs="Calibri"/>
                <w:color w:val="000000" w:themeColor="text1"/>
                <w:sz w:val="22"/>
                <w:lang w:val="en-US" w:eastAsia="ko-KR"/>
              </w:rPr>
            </w:pPr>
          </w:p>
          <w:p w14:paraId="45BBFE83" w14:textId="77777777" w:rsidR="008207EF" w:rsidRDefault="008207EF">
            <w:pPr>
              <w:autoSpaceDE w:val="0"/>
              <w:autoSpaceDN w:val="0"/>
              <w:rPr>
                <w:rFonts w:ascii="Calibri" w:hAnsi="Calibri" w:cs="Calibri"/>
                <w:color w:val="000000" w:themeColor="text1"/>
                <w:sz w:val="22"/>
                <w:lang w:val="en-US" w:eastAsia="ko-KR"/>
              </w:rPr>
            </w:pPr>
          </w:p>
          <w:p w14:paraId="581FB0F2"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52D4071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2B20A24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DFF06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5B9B665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73B150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74672A01"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2-1: Intel(No value for T_valid2), Samsung(No value for T_valid2), vivo(No value for T_valid2), DCM(No value for T_valid2), (4)</w:t>
            </w:r>
          </w:p>
          <w:p w14:paraId="34C362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0E18A890" w14:textId="77777777" w:rsidR="008207EF" w:rsidRDefault="008207EF">
      <w:pPr>
        <w:autoSpaceDE w:val="0"/>
        <w:autoSpaceDN w:val="0"/>
        <w:spacing w:after="120"/>
        <w:rPr>
          <w:rFonts w:ascii="Calibri" w:hAnsi="Calibri" w:cs="Calibri"/>
          <w:color w:val="000000" w:themeColor="text1"/>
          <w:sz w:val="22"/>
          <w:lang w:val="en-US" w:eastAsia="ko-KR"/>
        </w:rPr>
      </w:pPr>
    </w:p>
    <w:p w14:paraId="630747B2"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4-1: Companies provide views of whether Proposal 4-1(II) can be agreed? In addition, please provide preferred option in the proposal. </w:t>
      </w:r>
      <w:r>
        <w:rPr>
          <w:rFonts w:asciiTheme="minorHAnsi" w:hAnsiTheme="minorHAnsi" w:cstheme="minorHAnsi"/>
          <w:b/>
          <w:bCs/>
          <w:sz w:val="22"/>
          <w:szCs w:val="22"/>
        </w:rPr>
        <w:t>To make progress more efficiently, I would like to encourage companies to directly provide “suggested/modified wording”.</w:t>
      </w:r>
    </w:p>
    <w:p w14:paraId="29565806" w14:textId="77777777" w:rsidR="008207EF" w:rsidRDefault="008207EF">
      <w:pPr>
        <w:autoSpaceDE w:val="0"/>
        <w:autoSpaceDN w:val="0"/>
        <w:spacing w:after="120"/>
        <w:rPr>
          <w:rFonts w:ascii="Calibri" w:hAnsi="Calibri" w:cs="Calibri"/>
          <w:color w:val="000000" w:themeColor="text1"/>
          <w:sz w:val="22"/>
          <w:lang w:eastAsia="ko-KR"/>
        </w:rPr>
      </w:pPr>
    </w:p>
    <w:p w14:paraId="707BA84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52F3C4A5"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CCBDC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3E0F1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78EE271"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4F91DB06"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8C441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051C976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4E7E4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3F3FF118"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81"/>
        <w:gridCol w:w="987"/>
        <w:gridCol w:w="891"/>
        <w:gridCol w:w="6272"/>
      </w:tblGrid>
      <w:tr w:rsidR="008207EF" w14:paraId="20B6A017" w14:textId="77777777">
        <w:tc>
          <w:tcPr>
            <w:tcW w:w="1481" w:type="dxa"/>
          </w:tcPr>
          <w:p w14:paraId="131100E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87" w:type="dxa"/>
          </w:tcPr>
          <w:p w14:paraId="0E5CA04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891" w:type="dxa"/>
          </w:tcPr>
          <w:p w14:paraId="127E393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x</w:t>
            </w:r>
          </w:p>
        </w:tc>
        <w:tc>
          <w:tcPr>
            <w:tcW w:w="6272" w:type="dxa"/>
          </w:tcPr>
          <w:p w14:paraId="0F64950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801660F" w14:textId="77777777">
        <w:tc>
          <w:tcPr>
            <w:tcW w:w="1481" w:type="dxa"/>
          </w:tcPr>
          <w:p w14:paraId="192844B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87" w:type="dxa"/>
          </w:tcPr>
          <w:p w14:paraId="38E0AFF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1ECC6DC1" w14:textId="77777777" w:rsidR="008207EF" w:rsidRDefault="008207EF">
            <w:pPr>
              <w:pStyle w:val="0Maintext"/>
              <w:spacing w:after="0" w:afterAutospacing="0"/>
              <w:ind w:firstLine="0"/>
              <w:rPr>
                <w:rFonts w:ascii="Calibri" w:eastAsia="바탕" w:hAnsi="Calibri" w:cs="Calibri"/>
                <w:sz w:val="22"/>
                <w:szCs w:val="22"/>
              </w:rPr>
            </w:pPr>
          </w:p>
        </w:tc>
        <w:tc>
          <w:tcPr>
            <w:tcW w:w="6272" w:type="dxa"/>
          </w:tcPr>
          <w:p w14:paraId="239B4DB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for the ending, no need for the starting either, can be up to implementation</w:t>
            </w:r>
          </w:p>
        </w:tc>
      </w:tr>
      <w:tr w:rsidR="008207EF" w14:paraId="1344EA8D" w14:textId="77777777">
        <w:tc>
          <w:tcPr>
            <w:tcW w:w="1481" w:type="dxa"/>
          </w:tcPr>
          <w:p w14:paraId="08B51B9A"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87" w:type="dxa"/>
          </w:tcPr>
          <w:p w14:paraId="26F0A7BB"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 for progress</w:t>
            </w:r>
          </w:p>
        </w:tc>
        <w:tc>
          <w:tcPr>
            <w:tcW w:w="891" w:type="dxa"/>
          </w:tcPr>
          <w:p w14:paraId="795F8107"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w:t>
            </w:r>
          </w:p>
        </w:tc>
        <w:tc>
          <w:tcPr>
            <w:tcW w:w="6272" w:type="dxa"/>
          </w:tcPr>
          <w:p w14:paraId="5FE5F06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If the network want to </w:t>
            </w:r>
            <w:r>
              <w:rPr>
                <w:rFonts w:ascii="Calibri" w:eastAsia="바탕" w:hAnsi="Calibri" w:cs="Calibri"/>
                <w:sz w:val="22"/>
                <w:szCs w:val="22"/>
                <w:lang w:eastAsia="ko-KR"/>
              </w:rPr>
              <w:t>fully</w:t>
            </w:r>
            <w:r>
              <w:rPr>
                <w:rFonts w:ascii="Calibri" w:eastAsia="바탕" w:hAnsi="Calibri" w:cs="Calibri" w:hint="eastAsia"/>
                <w:sz w:val="22"/>
                <w:szCs w:val="22"/>
                <w:lang w:eastAsia="ko-KR"/>
              </w:rPr>
              <w:t xml:space="preserve"> </w:t>
            </w:r>
            <w:r>
              <w:rPr>
                <w:rFonts w:ascii="Calibri" w:eastAsia="바탕" w:hAnsi="Calibri" w:cs="Calibri"/>
                <w:sz w:val="22"/>
                <w:szCs w:val="22"/>
                <w:lang w:eastAsia="ko-KR"/>
              </w:rPr>
              <w:t xml:space="preserve">consider the LTE SL resources in NR SL resource (re)selection, it can select the suitable value of T_0 to cover LTE SL sensing window. </w:t>
            </w:r>
          </w:p>
        </w:tc>
      </w:tr>
      <w:tr w:rsidR="008207EF" w14:paraId="621268B9" w14:textId="77777777">
        <w:tc>
          <w:tcPr>
            <w:tcW w:w="1481" w:type="dxa"/>
          </w:tcPr>
          <w:p w14:paraId="55E6E71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87" w:type="dxa"/>
          </w:tcPr>
          <w:p w14:paraId="163CE66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395EDC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or 3</w:t>
            </w:r>
          </w:p>
        </w:tc>
        <w:tc>
          <w:tcPr>
            <w:tcW w:w="6272" w:type="dxa"/>
          </w:tcPr>
          <w:p w14:paraId="073CE18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To avoid confusion, we suggest to change the wording for the starting LTE SL subframe as:</w:t>
            </w:r>
          </w:p>
          <w:p w14:paraId="45A3D9A5" w14:textId="77777777" w:rsidR="008207EF" w:rsidRDefault="008207EF">
            <w:pPr>
              <w:pStyle w:val="0Maintext"/>
              <w:spacing w:after="0" w:afterAutospacing="0"/>
              <w:ind w:firstLine="0"/>
              <w:rPr>
                <w:rFonts w:ascii="Calibri" w:eastAsia="바탕" w:hAnsi="Calibri" w:cs="Calibri"/>
                <w:sz w:val="22"/>
                <w:szCs w:val="22"/>
              </w:rPr>
            </w:pPr>
          </w:p>
          <w:p w14:paraId="39E1693B"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 xml:space="preserve">It is </w:t>
            </w:r>
            <w:r>
              <w:rPr>
                <w:rFonts w:ascii="Calibri" w:hAnsi="Calibri" w:cs="Calibri"/>
                <w:b/>
                <w:color w:val="FF0000"/>
                <w:sz w:val="22"/>
                <w:highlight w:val="yellow"/>
                <w:lang w:val="en-US" w:eastAsia="zh-CN"/>
              </w:rPr>
              <w:t>no later than</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T_0 prior to the time n, down-select one of followings at RAN1#112bis-e:</w:t>
            </w:r>
          </w:p>
          <w:p w14:paraId="178ED18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5D09F5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In</w:t>
            </w:r>
            <w:r>
              <w:rPr>
                <w:rFonts w:ascii="Calibri" w:eastAsiaTheme="minorEastAsia" w:hAnsi="Calibri" w:cs="Calibri"/>
                <w:sz w:val="22"/>
                <w:szCs w:val="22"/>
                <w:lang w:eastAsia="zh-CN"/>
              </w:rPr>
              <w:t xml:space="preserve"> addition, option 1 may have problem when NR SL resource pool is configured to have T_0=100ms. In such a case, LTE SL periodic reservation cannot be monitored. </w:t>
            </w:r>
          </w:p>
        </w:tc>
      </w:tr>
      <w:tr w:rsidR="008207EF" w14:paraId="3CEBCCFE" w14:textId="77777777">
        <w:tc>
          <w:tcPr>
            <w:tcW w:w="1481" w:type="dxa"/>
          </w:tcPr>
          <w:p w14:paraId="77485E3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87" w:type="dxa"/>
          </w:tcPr>
          <w:p w14:paraId="2E52679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91" w:type="dxa"/>
          </w:tcPr>
          <w:p w14:paraId="2A5D44B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57218B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agree with LGE that the proper configuration can provide the efficient sensing results.</w:t>
            </w:r>
          </w:p>
        </w:tc>
      </w:tr>
      <w:tr w:rsidR="008207EF" w14:paraId="23157581" w14:textId="77777777">
        <w:tc>
          <w:tcPr>
            <w:tcW w:w="1481" w:type="dxa"/>
          </w:tcPr>
          <w:p w14:paraId="3D2409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87" w:type="dxa"/>
          </w:tcPr>
          <w:p w14:paraId="2A8132E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891" w:type="dxa"/>
          </w:tcPr>
          <w:p w14:paraId="398AB8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Option 1</w:t>
            </w:r>
          </w:p>
        </w:tc>
        <w:tc>
          <w:tcPr>
            <w:tcW w:w="6272" w:type="dxa"/>
          </w:tcPr>
          <w:p w14:paraId="19C7DA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30294FC" w14:textId="77777777">
        <w:tc>
          <w:tcPr>
            <w:tcW w:w="1481" w:type="dxa"/>
          </w:tcPr>
          <w:p w14:paraId="0949A10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87" w:type="dxa"/>
          </w:tcPr>
          <w:p w14:paraId="68B2F76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34CA52A2"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6272" w:type="dxa"/>
          </w:tcPr>
          <w:p w14:paraId="50D0E2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Option 2 or 3 for starting subframe.</w:t>
            </w:r>
          </w:p>
          <w:p w14:paraId="788948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strongly disagree making the ending subframe up to UE implementation. The relation to R16 IDC mechanism is not valid: in R16 IDC, a larger delay for making priorities available in NR module for short-term TDM would only impact current UE performance.</w:t>
            </w:r>
          </w:p>
          <w:p w14:paraId="45A894F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Allowing large delays between LTE and NR modules for sensing information sharing directly impairs the whole R18 Co-ex design since it affects system performance, not just current UE performance. </w:t>
            </w:r>
          </w:p>
          <w:p w14:paraId="6F6852B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10397DF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Suggestion for the second part</w:t>
            </w:r>
          </w:p>
          <w:p w14:paraId="08A3083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717DD288" w14:textId="77777777" w:rsidR="008207EF" w:rsidRDefault="00000000">
            <w:pPr>
              <w:numPr>
                <w:ilvl w:val="2"/>
                <w:numId w:val="14"/>
              </w:numPr>
              <w:ind w:left="1440" w:hanging="240"/>
              <w:rPr>
                <w:rFonts w:ascii="Calibri" w:eastAsiaTheme="minorEastAsia" w:hAnsi="Calibri" w:cs="Calibri"/>
                <w:sz w:val="22"/>
                <w:szCs w:val="22"/>
                <w:lang w:val="en-US" w:eastAsia="zh-CN"/>
              </w:rPr>
            </w:pPr>
            <w:r>
              <w:rPr>
                <w:rFonts w:ascii="Calibri" w:hAnsi="Calibri" w:cs="Calibri"/>
                <w:bCs/>
                <w:color w:val="000000" w:themeColor="text1"/>
                <w:sz w:val="22"/>
                <w:lang w:val="en-US" w:eastAsia="zh-CN"/>
              </w:rPr>
              <w:t xml:space="preserve">It is at the earliest 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w:t>
            </w:r>
            <w:r>
              <w:rPr>
                <w:rFonts w:ascii="Calibri" w:eastAsiaTheme="minorEastAsia" w:hAnsi="Calibri" w:cs="Calibri"/>
                <w:sz w:val="22"/>
                <w:szCs w:val="22"/>
                <w:lang w:val="en-US" w:eastAsia="zh-CN"/>
              </w:rPr>
              <w:t>prior to the time (n-T) where the shared information is known by the NR SL module and the time n is defined in clause 8.1.4 of TS 38.214</w:t>
            </w:r>
          </w:p>
        </w:tc>
      </w:tr>
      <w:tr w:rsidR="008207EF" w14:paraId="39524A7C" w14:textId="77777777">
        <w:tc>
          <w:tcPr>
            <w:tcW w:w="1481" w:type="dxa"/>
          </w:tcPr>
          <w:p w14:paraId="151A387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O</w:t>
            </w:r>
            <w:r>
              <w:rPr>
                <w:rFonts w:ascii="Calibri" w:eastAsiaTheme="minorEastAsia" w:hAnsi="Calibri" w:cs="Calibri"/>
                <w:sz w:val="22"/>
                <w:szCs w:val="22"/>
                <w:lang w:val="en-US" w:eastAsia="zh-CN"/>
              </w:rPr>
              <w:t>PPO</w:t>
            </w:r>
          </w:p>
        </w:tc>
        <w:tc>
          <w:tcPr>
            <w:tcW w:w="987" w:type="dxa"/>
          </w:tcPr>
          <w:p w14:paraId="29F56B4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 for progress</w:t>
            </w:r>
          </w:p>
        </w:tc>
        <w:tc>
          <w:tcPr>
            <w:tcW w:w="891" w:type="dxa"/>
          </w:tcPr>
          <w:p w14:paraId="4720594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3F0EE4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355EDD5" w14:textId="77777777">
        <w:tc>
          <w:tcPr>
            <w:tcW w:w="1481" w:type="dxa"/>
          </w:tcPr>
          <w:p w14:paraId="25004CF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87" w:type="dxa"/>
          </w:tcPr>
          <w:p w14:paraId="17966C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891" w:type="dxa"/>
          </w:tcPr>
          <w:p w14:paraId="00DB23C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바탕" w:hAnsi="Calibri" w:cs="Calibri"/>
                <w:sz w:val="22"/>
                <w:szCs w:val="22"/>
              </w:rPr>
              <w:t>Option 2</w:t>
            </w:r>
          </w:p>
        </w:tc>
        <w:tc>
          <w:tcPr>
            <w:tcW w:w="6272" w:type="dxa"/>
          </w:tcPr>
          <w:p w14:paraId="71F8DD7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E313F31" w14:textId="77777777">
        <w:tc>
          <w:tcPr>
            <w:tcW w:w="1481" w:type="dxa"/>
          </w:tcPr>
          <w:p w14:paraId="4291FFA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87" w:type="dxa"/>
          </w:tcPr>
          <w:p w14:paraId="7608E2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891" w:type="dxa"/>
          </w:tcPr>
          <w:p w14:paraId="4DE2B9F3"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bCs/>
                <w:color w:val="000000" w:themeColor="text1"/>
                <w:sz w:val="22"/>
                <w:lang w:val="en-US" w:eastAsia="zh-CN"/>
              </w:rPr>
              <w:t>Option 1 with clarification</w:t>
            </w:r>
          </w:p>
        </w:tc>
        <w:tc>
          <w:tcPr>
            <w:tcW w:w="6272" w:type="dxa"/>
          </w:tcPr>
          <w:p w14:paraId="0E047706"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We support Option 1 with clarification to the starting subframe.</w:t>
            </w:r>
          </w:p>
          <w:p w14:paraId="5C56C931"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We prefer to use Tvalid_1 to define the starting LTE SL subframe, i.e. </w:t>
            </w:r>
            <w:r>
              <w:rPr>
                <w:rFonts w:ascii="Calibri" w:eastAsia="MS Mincho" w:hAnsi="Calibri" w:cs="Calibri"/>
                <w:sz w:val="22"/>
              </w:rPr>
              <w:t xml:space="preserve">the starting LTE SL subframe used to determine the information shared with the NR SL module is at most </w:t>
            </w:r>
            <w:r>
              <w:rPr>
                <w:rFonts w:ascii="Calibri" w:hAnsi="Calibri" w:cs="Calibri"/>
                <w:bCs/>
                <w:color w:val="000000" w:themeColor="text1"/>
                <w:sz w:val="22"/>
                <w:lang w:val="en-US" w:eastAsia="zh-CN"/>
              </w:rPr>
              <w:t xml:space="preserve">T_valid1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(n-T) where the shared information is known by the NR SL module. </w:t>
            </w:r>
          </w:p>
          <w:p w14:paraId="0871367E"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fact, T_0 and Tvalid_1 are not contradictory to each other, because the value of Tvalid_1 is determined by T_0 in Option 1, i.e. n – T_0 = (n-T) – Tvalid_1. </w:t>
            </w:r>
          </w:p>
          <w:p w14:paraId="7A4443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Thus, we suggest the following proposal with modifications in green:</w:t>
            </w:r>
          </w:p>
          <w:p w14:paraId="27DEB3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4-1(II):</w:t>
            </w:r>
          </w:p>
          <w:p w14:paraId="25A6CC79"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AFF17B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773DDEE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w:t>
            </w:r>
            <w:r>
              <w:rPr>
                <w:rFonts w:ascii="Calibri" w:hAnsi="Calibri" w:cs="Calibri"/>
                <w:bCs/>
                <w:strike/>
                <w:color w:val="00B050"/>
                <w:sz w:val="22"/>
                <w:lang w:val="en-US" w:eastAsia="zh-CN"/>
              </w:rPr>
              <w:t>, down-select one of followings at RAN1#112bis-e:</w:t>
            </w:r>
          </w:p>
          <w:p w14:paraId="1B9D6E28"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197C263" w14:textId="77777777" w:rsidR="008207EF" w:rsidRDefault="00000000">
            <w:pPr>
              <w:pStyle w:val="af8"/>
              <w:numPr>
                <w:ilvl w:val="4"/>
                <w:numId w:val="14"/>
              </w:numPr>
              <w:ind w:leftChars="0"/>
              <w:jc w:val="left"/>
              <w:rPr>
                <w:rFonts w:ascii="Calibri" w:hAnsi="Calibri" w:cs="Calibri"/>
                <w:bCs/>
                <w:color w:val="00B050"/>
                <w:sz w:val="22"/>
                <w:lang w:val="en-US"/>
              </w:rPr>
            </w:pPr>
            <w:r>
              <w:rPr>
                <w:rFonts w:ascii="Calibri" w:hAnsi="Calibri" w:cs="Calibri"/>
                <w:bCs/>
                <w:color w:val="00B050"/>
                <w:sz w:val="22"/>
                <w:lang w:val="en-US"/>
              </w:rPr>
              <w:t>The value of Tvalid_1 equals to T_0-T, where T is defined as per agreement in RAN1#110bis-e.</w:t>
            </w:r>
          </w:p>
          <w:p w14:paraId="3608F8E0"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2: T_0 is the starting time of LTE SL sensing window as specified in clause 14.1.1.6 of TS 36.213</w:t>
            </w:r>
          </w:p>
          <w:p w14:paraId="114089F6" w14:textId="77777777" w:rsidR="008207EF" w:rsidRDefault="00000000">
            <w:pPr>
              <w:numPr>
                <w:ilvl w:val="3"/>
                <w:numId w:val="14"/>
              </w:numPr>
              <w:rPr>
                <w:rFonts w:ascii="Calibri" w:hAnsi="Calibri" w:cs="Calibri"/>
                <w:bCs/>
                <w:strike/>
                <w:color w:val="00B050"/>
                <w:sz w:val="22"/>
                <w:lang w:val="en-US" w:eastAsia="zh-CN"/>
              </w:rPr>
            </w:pPr>
            <w:r>
              <w:rPr>
                <w:rFonts w:ascii="Calibri" w:hAnsi="Calibri" w:cs="Calibri"/>
                <w:bCs/>
                <w:strike/>
                <w:color w:val="00B050"/>
                <w:sz w:val="22"/>
                <w:lang w:val="en-US" w:eastAsia="zh-CN"/>
              </w:rPr>
              <w:t>Option 3: T_0 is defined as the number of slots corresponding to 1100msec</w:t>
            </w:r>
          </w:p>
          <w:p w14:paraId="73F9667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41DD346E" w14:textId="77777777" w:rsidR="008207EF" w:rsidRDefault="00000000">
            <w:pPr>
              <w:numPr>
                <w:ilvl w:val="2"/>
                <w:numId w:val="14"/>
              </w:numPr>
              <w:rPr>
                <w:rFonts w:ascii="Calibri" w:eastAsiaTheme="minorEastAsia" w:hAnsi="Calibri" w:cs="Calibri"/>
                <w:sz w:val="22"/>
                <w:szCs w:val="22"/>
                <w:lang w:eastAsia="zh-CN"/>
              </w:rPr>
            </w:pPr>
            <w:r>
              <w:rPr>
                <w:rFonts w:ascii="Calibri" w:hAnsi="Calibri" w:cs="Calibri"/>
                <w:bCs/>
                <w:color w:val="000000" w:themeColor="text1"/>
                <w:sz w:val="22"/>
                <w:lang w:val="en-US" w:eastAsia="zh-CN"/>
              </w:rPr>
              <w:lastRenderedPageBreak/>
              <w:t>It is up to NR SL module’s implementation</w:t>
            </w:r>
          </w:p>
        </w:tc>
      </w:tr>
      <w:tr w:rsidR="008207EF" w14:paraId="5EEF4862" w14:textId="77777777">
        <w:tc>
          <w:tcPr>
            <w:tcW w:w="1481" w:type="dxa"/>
          </w:tcPr>
          <w:p w14:paraId="225235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87" w:type="dxa"/>
          </w:tcPr>
          <w:p w14:paraId="46E80F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891" w:type="dxa"/>
          </w:tcPr>
          <w:p w14:paraId="4FB91334"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SimSun" w:hAnsi="Calibri" w:cs="Calibri"/>
                <w:sz w:val="22"/>
                <w:szCs w:val="22"/>
                <w:lang w:val="en-US" w:eastAsia="zh-CN"/>
              </w:rPr>
              <w:t>Option 2 or 3</w:t>
            </w:r>
          </w:p>
        </w:tc>
        <w:tc>
          <w:tcPr>
            <w:tcW w:w="6272" w:type="dxa"/>
          </w:tcPr>
          <w:p w14:paraId="0A228C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Long enough value is better. Option 1  includes 100ms which may be too short.</w:t>
            </w:r>
          </w:p>
          <w:p w14:paraId="6A79D50D" w14:textId="77777777" w:rsidR="008207EF" w:rsidRDefault="008207EF">
            <w:pPr>
              <w:pStyle w:val="0Maintext"/>
              <w:spacing w:after="0" w:afterAutospacing="0"/>
              <w:ind w:firstLine="0"/>
              <w:rPr>
                <w:rFonts w:ascii="Calibri" w:hAnsi="Calibri" w:cs="Calibri"/>
                <w:bCs/>
                <w:color w:val="000000" w:themeColor="text1"/>
                <w:sz w:val="22"/>
                <w:lang w:val="en-US" w:eastAsia="zh-CN"/>
              </w:rPr>
            </w:pPr>
          </w:p>
        </w:tc>
      </w:tr>
      <w:tr w:rsidR="008207EF" w14:paraId="2D2633A4" w14:textId="77777777">
        <w:tc>
          <w:tcPr>
            <w:tcW w:w="1481" w:type="dxa"/>
          </w:tcPr>
          <w:p w14:paraId="1CB8D0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87" w:type="dxa"/>
          </w:tcPr>
          <w:p w14:paraId="792AB7C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891" w:type="dxa"/>
          </w:tcPr>
          <w:p w14:paraId="76D9C80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All for implementation</w:t>
            </w:r>
          </w:p>
        </w:tc>
        <w:tc>
          <w:tcPr>
            <w:tcW w:w="6272" w:type="dxa"/>
          </w:tcPr>
          <w:p w14:paraId="1BDA9F8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not decided by simple majority. If no consensus  for specification, we should have no specification. </w:t>
            </w:r>
          </w:p>
        </w:tc>
      </w:tr>
      <w:tr w:rsidR="008207EF" w14:paraId="62DAE650" w14:textId="77777777">
        <w:tc>
          <w:tcPr>
            <w:tcW w:w="1481" w:type="dxa"/>
          </w:tcPr>
          <w:p w14:paraId="2D97E64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87" w:type="dxa"/>
          </w:tcPr>
          <w:p w14:paraId="376936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891" w:type="dxa"/>
          </w:tcPr>
          <w:p w14:paraId="5A6F468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1</w:t>
            </w:r>
          </w:p>
        </w:tc>
        <w:tc>
          <w:tcPr>
            <w:tcW w:w="6272" w:type="dxa"/>
          </w:tcPr>
          <w:p w14:paraId="79F2635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3B21712" w14:textId="77777777">
        <w:tc>
          <w:tcPr>
            <w:tcW w:w="1481" w:type="dxa"/>
          </w:tcPr>
          <w:p w14:paraId="02C26AE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87" w:type="dxa"/>
          </w:tcPr>
          <w:p w14:paraId="778BB93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with comments</w:t>
            </w:r>
          </w:p>
        </w:tc>
        <w:tc>
          <w:tcPr>
            <w:tcW w:w="891" w:type="dxa"/>
          </w:tcPr>
          <w:p w14:paraId="464E6880"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Option 3</w:t>
            </w:r>
          </w:p>
        </w:tc>
        <w:tc>
          <w:tcPr>
            <w:tcW w:w="6272" w:type="dxa"/>
          </w:tcPr>
          <w:p w14:paraId="490BD35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are okay with Option 1 if it has a majority view for progress.</w:t>
            </w:r>
          </w:p>
          <w:p w14:paraId="65B7661A"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D4E7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the last point on the ending subframe with the following clarifications:</w:t>
            </w:r>
          </w:p>
          <w:p w14:paraId="4DCDCD69"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6B4E0D7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p w14:paraId="2C682DC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B8A2F6E" w14:textId="77777777">
        <w:tc>
          <w:tcPr>
            <w:tcW w:w="1481" w:type="dxa"/>
          </w:tcPr>
          <w:p w14:paraId="522BE23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87" w:type="dxa"/>
          </w:tcPr>
          <w:p w14:paraId="7891EE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 xml:space="preserve">es </w:t>
            </w:r>
          </w:p>
        </w:tc>
        <w:tc>
          <w:tcPr>
            <w:tcW w:w="891" w:type="dxa"/>
          </w:tcPr>
          <w:p w14:paraId="11844A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val="en-US" w:eastAsia="ko-KR"/>
              </w:rPr>
              <w:t>Option 1</w:t>
            </w:r>
          </w:p>
        </w:tc>
        <w:tc>
          <w:tcPr>
            <w:tcW w:w="6272" w:type="dxa"/>
          </w:tcPr>
          <w:p w14:paraId="1B2DEA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79CCA3C" w14:textId="77777777">
        <w:tc>
          <w:tcPr>
            <w:tcW w:w="1481" w:type="dxa"/>
          </w:tcPr>
          <w:p w14:paraId="0F4A5D4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87" w:type="dxa"/>
          </w:tcPr>
          <w:p w14:paraId="32E8A610" w14:textId="77777777" w:rsidR="008207EF" w:rsidRDefault="008207EF">
            <w:pPr>
              <w:pStyle w:val="0Maintext"/>
              <w:spacing w:after="0" w:afterAutospacing="0"/>
              <w:ind w:firstLine="0"/>
              <w:rPr>
                <w:rFonts w:ascii="Calibri" w:hAnsi="Calibri" w:cs="Calibri"/>
                <w:sz w:val="22"/>
                <w:szCs w:val="22"/>
                <w:lang w:val="en-US" w:eastAsia="ko-KR"/>
              </w:rPr>
            </w:pPr>
          </w:p>
        </w:tc>
        <w:tc>
          <w:tcPr>
            <w:tcW w:w="891" w:type="dxa"/>
          </w:tcPr>
          <w:p w14:paraId="22377BAC"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4590306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both the starting LTE subframe and ending LTE SL subframe are all up to UE implementation.</w:t>
            </w:r>
          </w:p>
        </w:tc>
      </w:tr>
      <w:tr w:rsidR="008207EF" w14:paraId="737752F8" w14:textId="77777777">
        <w:tc>
          <w:tcPr>
            <w:tcW w:w="1481" w:type="dxa"/>
          </w:tcPr>
          <w:p w14:paraId="65074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Samsung2</w:t>
            </w:r>
          </w:p>
        </w:tc>
        <w:tc>
          <w:tcPr>
            <w:tcW w:w="987" w:type="dxa"/>
          </w:tcPr>
          <w:p w14:paraId="63433C7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No</w:t>
            </w:r>
          </w:p>
        </w:tc>
        <w:tc>
          <w:tcPr>
            <w:tcW w:w="891" w:type="dxa"/>
          </w:tcPr>
          <w:p w14:paraId="25740311"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6EA6687B"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 option 1</w:t>
            </w:r>
          </w:p>
          <w:p w14:paraId="010337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59F25E29" w14:textId="77777777">
        <w:tc>
          <w:tcPr>
            <w:tcW w:w="1481" w:type="dxa"/>
          </w:tcPr>
          <w:p w14:paraId="43B6F51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87" w:type="dxa"/>
          </w:tcPr>
          <w:p w14:paraId="5CE68365"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891" w:type="dxa"/>
          </w:tcPr>
          <w:p w14:paraId="124BB16E" w14:textId="77777777" w:rsidR="008207EF" w:rsidRDefault="008207EF">
            <w:pPr>
              <w:pStyle w:val="0Maintext"/>
              <w:spacing w:after="0" w:afterAutospacing="0"/>
              <w:ind w:firstLine="0"/>
              <w:rPr>
                <w:rFonts w:ascii="Calibri" w:hAnsi="Calibri" w:cs="Calibri"/>
                <w:sz w:val="22"/>
                <w:szCs w:val="22"/>
                <w:lang w:val="en-US" w:eastAsia="ko-KR"/>
              </w:rPr>
            </w:pPr>
          </w:p>
        </w:tc>
        <w:tc>
          <w:tcPr>
            <w:tcW w:w="6272" w:type="dxa"/>
          </w:tcPr>
          <w:p w14:paraId="7CE286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think the starting time should be up to UE</w:t>
            </w:r>
          </w:p>
          <w:p w14:paraId="194DD508" w14:textId="77777777" w:rsidR="008207EF" w:rsidRDefault="00000000">
            <w:pPr>
              <w:pStyle w:val="0Maintext"/>
              <w:spacing w:after="0" w:afterAutospacing="0"/>
              <w:ind w:firstLine="0"/>
              <w:rPr>
                <w:rFonts w:ascii="Calibri" w:hAnsi="Calibri" w:cs="Calibri"/>
                <w:bCs/>
                <w:color w:val="000000" w:themeColor="text1"/>
                <w:sz w:val="22"/>
                <w:lang w:val="en-US"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ok with leaving the ending LTE SL subframe to UE implementation for progress.</w:t>
            </w:r>
          </w:p>
        </w:tc>
      </w:tr>
      <w:tr w:rsidR="008207EF" w14:paraId="6F1F7649" w14:textId="77777777">
        <w:tc>
          <w:tcPr>
            <w:tcW w:w="1481" w:type="dxa"/>
          </w:tcPr>
          <w:p w14:paraId="421324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87" w:type="dxa"/>
          </w:tcPr>
          <w:p w14:paraId="737DB1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891" w:type="dxa"/>
          </w:tcPr>
          <w:p w14:paraId="38126E2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바탕" w:hAnsi="Calibri" w:cs="Calibri" w:hint="eastAsia"/>
                <w:sz w:val="22"/>
                <w:szCs w:val="22"/>
                <w:lang w:eastAsia="ko-KR"/>
              </w:rPr>
              <w:t>O</w:t>
            </w:r>
            <w:r>
              <w:rPr>
                <w:rFonts w:ascii="Calibri" w:eastAsia="바탕" w:hAnsi="Calibri" w:cs="Calibri"/>
                <w:sz w:val="22"/>
                <w:szCs w:val="22"/>
                <w:lang w:eastAsia="ko-KR"/>
              </w:rPr>
              <w:t>ption 1</w:t>
            </w:r>
          </w:p>
        </w:tc>
        <w:tc>
          <w:tcPr>
            <w:tcW w:w="6272" w:type="dxa"/>
          </w:tcPr>
          <w:p w14:paraId="3618C3E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B3A9A1A" w14:textId="77777777">
        <w:tc>
          <w:tcPr>
            <w:tcW w:w="1481" w:type="dxa"/>
          </w:tcPr>
          <w:p w14:paraId="2509CFC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87" w:type="dxa"/>
          </w:tcPr>
          <w:p w14:paraId="04749F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891" w:type="dxa"/>
          </w:tcPr>
          <w:p w14:paraId="090A1B7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272" w:type="dxa"/>
          </w:tcPr>
          <w:p w14:paraId="63CC99F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26B1A05" w14:textId="77777777">
        <w:tc>
          <w:tcPr>
            <w:tcW w:w="1481" w:type="dxa"/>
          </w:tcPr>
          <w:p w14:paraId="5236B2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87" w:type="dxa"/>
          </w:tcPr>
          <w:p w14:paraId="17644D6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7DF96EA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w:t>
            </w:r>
            <w:r>
              <w:rPr>
                <w:rFonts w:ascii="Calibri" w:hAnsi="Calibri" w:cs="Calibri"/>
                <w:sz w:val="22"/>
                <w:szCs w:val="22"/>
              </w:rPr>
              <w:t>ption 2</w:t>
            </w:r>
          </w:p>
        </w:tc>
        <w:tc>
          <w:tcPr>
            <w:tcW w:w="6272" w:type="dxa"/>
          </w:tcPr>
          <w:p w14:paraId="65171CD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stated earlier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 long, which are not strictly equal to 1000ms, and 1100ms would be slightly longer, so it is more accurate to refer to t0 from LTE specs. </w:t>
            </w:r>
          </w:p>
          <w:p w14:paraId="42BB319D"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Also agree with Xiaomi’s point for the starting subframe that “at most T_0 prior …” needs to be replaced by “no later than T_0 prior …”; and with QC’s change for the ending subframe. Without both these changes, a UE implementation could shrink the window </w:t>
            </w:r>
            <w:r>
              <w:rPr>
                <w:rFonts w:ascii="Calibri" w:eastAsia="바탕" w:hAnsi="Calibri" w:cs="Calibri"/>
                <w:sz w:val="22"/>
                <w:szCs w:val="22"/>
              </w:rPr>
              <w:lastRenderedPageBreak/>
              <w:t>between starting and ending subframe to 0, hence ignoring LTE sensing results.</w:t>
            </w:r>
          </w:p>
        </w:tc>
      </w:tr>
      <w:tr w:rsidR="008207EF" w14:paraId="101D2379" w14:textId="77777777">
        <w:tc>
          <w:tcPr>
            <w:tcW w:w="1481" w:type="dxa"/>
          </w:tcPr>
          <w:p w14:paraId="01D1FE5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Ericsson</w:t>
            </w:r>
          </w:p>
        </w:tc>
        <w:tc>
          <w:tcPr>
            <w:tcW w:w="987" w:type="dxa"/>
          </w:tcPr>
          <w:p w14:paraId="701654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23BD1B3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Option 1</w:t>
            </w:r>
          </w:p>
        </w:tc>
        <w:tc>
          <w:tcPr>
            <w:tcW w:w="6272" w:type="dxa"/>
          </w:tcPr>
          <w:p w14:paraId="28CB08CB" w14:textId="77777777" w:rsidR="008207EF" w:rsidRDefault="008207EF">
            <w:pPr>
              <w:pStyle w:val="0Maintext"/>
              <w:spacing w:after="0" w:afterAutospacing="0"/>
              <w:ind w:firstLine="0"/>
              <w:rPr>
                <w:rFonts w:ascii="Calibri" w:eastAsia="바탕" w:hAnsi="Calibri" w:cs="Calibri"/>
                <w:sz w:val="22"/>
                <w:szCs w:val="22"/>
              </w:rPr>
            </w:pPr>
          </w:p>
        </w:tc>
      </w:tr>
      <w:tr w:rsidR="008207EF" w14:paraId="19E00881" w14:textId="77777777">
        <w:tc>
          <w:tcPr>
            <w:tcW w:w="1481" w:type="dxa"/>
          </w:tcPr>
          <w:p w14:paraId="48E6969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Continental Automotive</w:t>
            </w:r>
          </w:p>
        </w:tc>
        <w:tc>
          <w:tcPr>
            <w:tcW w:w="987" w:type="dxa"/>
          </w:tcPr>
          <w:p w14:paraId="512D3E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891" w:type="dxa"/>
          </w:tcPr>
          <w:p w14:paraId="4FC0042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6272" w:type="dxa"/>
          </w:tcPr>
          <w:p w14:paraId="146C4D5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42B3070B" w14:textId="77777777" w:rsidR="008207EF" w:rsidRDefault="008207EF">
      <w:pPr>
        <w:autoSpaceDE w:val="0"/>
        <w:autoSpaceDN w:val="0"/>
        <w:spacing w:after="120"/>
        <w:rPr>
          <w:rFonts w:ascii="Calibri" w:hAnsi="Calibri" w:cs="Calibri"/>
          <w:color w:val="000000" w:themeColor="text1"/>
          <w:sz w:val="22"/>
        </w:rPr>
      </w:pPr>
    </w:p>
    <w:p w14:paraId="69220417" w14:textId="77777777" w:rsidR="008207EF" w:rsidRDefault="008207EF">
      <w:pPr>
        <w:autoSpaceDE w:val="0"/>
        <w:autoSpaceDN w:val="0"/>
        <w:spacing w:after="120"/>
        <w:rPr>
          <w:rFonts w:ascii="Calibri" w:hAnsi="Calibri" w:cs="Calibri"/>
          <w:color w:val="000000" w:themeColor="text1"/>
          <w:sz w:val="22"/>
        </w:rPr>
      </w:pPr>
    </w:p>
    <w:p w14:paraId="5903D10D"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(1 question)</w:t>
      </w:r>
    </w:p>
    <w:p w14:paraId="0277D2BE" w14:textId="77777777" w:rsidR="008207EF" w:rsidRDefault="008207EF">
      <w:pPr>
        <w:autoSpaceDE w:val="0"/>
        <w:autoSpaceDN w:val="0"/>
        <w:spacing w:after="120"/>
        <w:rPr>
          <w:rFonts w:ascii="Calibri" w:hAnsi="Calibri" w:cs="Calibri"/>
          <w:color w:val="000000" w:themeColor="text1"/>
          <w:sz w:val="22"/>
        </w:rPr>
      </w:pPr>
    </w:p>
    <w:p w14:paraId="49DC6F8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1773B1D" w14:textId="77777777">
        <w:tc>
          <w:tcPr>
            <w:tcW w:w="9631" w:type="dxa"/>
          </w:tcPr>
          <w:p w14:paraId="28AF8A3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7155B68B" w14:textId="77777777" w:rsidR="008207EF" w:rsidRDefault="008207EF">
            <w:pPr>
              <w:autoSpaceDE w:val="0"/>
              <w:autoSpaceDN w:val="0"/>
              <w:spacing w:after="120"/>
              <w:rPr>
                <w:rFonts w:ascii="Calibri" w:hAnsi="Calibri" w:cs="Calibri"/>
                <w:color w:val="000000" w:themeColor="text1"/>
                <w:sz w:val="22"/>
                <w:lang w:eastAsia="ko-KR"/>
              </w:rPr>
            </w:pPr>
          </w:p>
          <w:p w14:paraId="0048E18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4-1 (II):</w:t>
            </w:r>
          </w:p>
          <w:p w14:paraId="07014C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57DF493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C07F4D3"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4847FBE6"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0C9777B5"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29D8035E"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F05F1DB"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021C4E0E"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2EB2D5B" w14:textId="77777777" w:rsidR="008207EF" w:rsidRDefault="008207EF">
            <w:pPr>
              <w:autoSpaceDE w:val="0"/>
              <w:autoSpaceDN w:val="0"/>
              <w:spacing w:after="120"/>
              <w:rPr>
                <w:rFonts w:ascii="Calibri" w:hAnsi="Calibri" w:cs="Calibri"/>
                <w:color w:val="000000" w:themeColor="text1"/>
                <w:sz w:val="22"/>
                <w:lang w:val="en-US" w:eastAsia="ko-KR"/>
              </w:rPr>
            </w:pPr>
          </w:p>
          <w:p w14:paraId="6337AD5D" w14:textId="77777777" w:rsidR="008207EF" w:rsidRDefault="008207EF">
            <w:pPr>
              <w:autoSpaceDE w:val="0"/>
              <w:autoSpaceDN w:val="0"/>
              <w:spacing w:after="120"/>
              <w:rPr>
                <w:rFonts w:ascii="Calibri" w:hAnsi="Calibri" w:cs="Calibri"/>
                <w:color w:val="000000" w:themeColor="text1"/>
                <w:sz w:val="22"/>
                <w:lang w:eastAsia="ko-KR"/>
              </w:rPr>
            </w:pPr>
          </w:p>
          <w:p w14:paraId="6A02A73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2D4FD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401D97D4"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4A568519"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 Xiaomi, Intel, Apple, Toyota, Continental, Nokia, (6)</w:t>
            </w:r>
          </w:p>
          <w:p w14:paraId="743CDBD5"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 Xiaomi, Intel, Toyota, Qualcomm, (4)</w:t>
            </w:r>
          </w:p>
          <w:p w14:paraId="5DCA6CB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39B9AFE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39D06D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5A1BE6C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7B71527B"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457631FE"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6268BA1C"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66B8A00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53E04745"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5E1AFF47"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4CC01F2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56238041" w14:textId="77777777" w:rsidR="008207EF" w:rsidRDefault="008207EF">
      <w:pPr>
        <w:autoSpaceDE w:val="0"/>
        <w:autoSpaceDN w:val="0"/>
        <w:spacing w:after="120"/>
        <w:rPr>
          <w:rFonts w:ascii="Calibri" w:hAnsi="Calibri" w:cs="Calibri"/>
          <w:color w:val="000000" w:themeColor="text1"/>
          <w:sz w:val="22"/>
        </w:rPr>
      </w:pPr>
    </w:p>
    <w:p w14:paraId="2AFC2AB6"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t>using</w:t>
      </w:r>
      <w:r>
        <w:rPr>
          <w:rStyle w:val="af3"/>
          <w:rFonts w:asciiTheme="minorHAnsi" w:hAnsiTheme="minorHAnsi" w:cstheme="minorHAnsi"/>
          <w:sz w:val="22"/>
          <w:szCs w:val="22"/>
        </w:rPr>
        <w:t xml:space="preserve"> the shared information. Companies provide views of whether Proposed conclusion 4-1(III) can be agreed? </w:t>
      </w:r>
    </w:p>
    <w:p w14:paraId="26FF590B" w14:textId="77777777" w:rsidR="008207EF" w:rsidRDefault="008207EF">
      <w:pPr>
        <w:autoSpaceDE w:val="0"/>
        <w:autoSpaceDN w:val="0"/>
        <w:spacing w:after="120"/>
        <w:rPr>
          <w:rFonts w:ascii="Calibri" w:hAnsi="Calibri" w:cs="Calibri"/>
          <w:color w:val="000000" w:themeColor="text1"/>
          <w:sz w:val="22"/>
        </w:rPr>
      </w:pPr>
    </w:p>
    <w:p w14:paraId="2D07B51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4-1 (III):</w:t>
      </w:r>
    </w:p>
    <w:p w14:paraId="1BBA1E4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4E27454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5398BDC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5B676F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3FE56CA"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2F546FA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554C459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6A1594BB"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775C18CE" w14:textId="77777777">
        <w:tc>
          <w:tcPr>
            <w:tcW w:w="1345" w:type="dxa"/>
          </w:tcPr>
          <w:p w14:paraId="58F7A798"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FE54E02"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AEE69C3"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08AF3F0" w14:textId="77777777">
        <w:tc>
          <w:tcPr>
            <w:tcW w:w="1345" w:type="dxa"/>
          </w:tcPr>
          <w:p w14:paraId="2330952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9D74F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418EE33"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It is unfortunate companies don’t provide arguments why the ending subframe may be left to UE implementation. If this is not agreed, then any setting is allowed, for example: n-T-T_valid2 = n-T_0, i.e., empty sensing information is shared with NR module.</w:t>
            </w:r>
          </w:p>
          <w:p w14:paraId="7B76FD8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would ask companies to carefully read what we agree on in the second bullet.</w:t>
            </w:r>
          </w:p>
          <w:p w14:paraId="1EE83C1F" w14:textId="77777777" w:rsidR="008207EF" w:rsidRDefault="008207EF">
            <w:pPr>
              <w:pStyle w:val="0Maintext"/>
              <w:spacing w:after="0" w:afterAutospacing="0"/>
              <w:ind w:firstLine="0"/>
              <w:rPr>
                <w:rFonts w:ascii="Calibri" w:eastAsia="바탕" w:hAnsi="Calibri" w:cs="Calibri"/>
                <w:sz w:val="22"/>
                <w:szCs w:val="22"/>
              </w:rPr>
            </w:pPr>
          </w:p>
          <w:p w14:paraId="4E572749"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lastRenderedPageBreak/>
              <w:t xml:space="preserve">Repeating our suggestion, T_valid2 may be 0, 1 </w:t>
            </w:r>
            <w:proofErr w:type="spellStart"/>
            <w:r>
              <w:rPr>
                <w:rFonts w:ascii="Calibri" w:eastAsia="바탕" w:hAnsi="Calibri" w:cs="Calibri"/>
                <w:sz w:val="22"/>
                <w:szCs w:val="22"/>
              </w:rPr>
              <w:t>ms</w:t>
            </w:r>
            <w:proofErr w:type="spellEnd"/>
            <w:r>
              <w:rPr>
                <w:rFonts w:ascii="Calibri" w:eastAsia="바탕" w:hAnsi="Calibri" w:cs="Calibri"/>
                <w:sz w:val="22"/>
                <w:szCs w:val="22"/>
              </w:rPr>
              <w:t xml:space="preserve"> or 2*T_proc,0 as proposed by Samsung.</w:t>
            </w:r>
          </w:p>
        </w:tc>
      </w:tr>
      <w:tr w:rsidR="008207EF" w14:paraId="77C952E1" w14:textId="77777777">
        <w:tc>
          <w:tcPr>
            <w:tcW w:w="1345" w:type="dxa"/>
          </w:tcPr>
          <w:p w14:paraId="6DBCFE8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Toyota</w:t>
            </w:r>
          </w:p>
        </w:tc>
        <w:tc>
          <w:tcPr>
            <w:tcW w:w="918" w:type="dxa"/>
          </w:tcPr>
          <w:p w14:paraId="067E423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34BDFE16"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For the sake of progress.</w:t>
            </w:r>
          </w:p>
        </w:tc>
      </w:tr>
      <w:tr w:rsidR="008207EF" w14:paraId="65CA49C4" w14:textId="77777777">
        <w:tc>
          <w:tcPr>
            <w:tcW w:w="1345" w:type="dxa"/>
          </w:tcPr>
          <w:p w14:paraId="017D67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2E9BA9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1BA84B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cannot accept the proposal on the T_0 value selection. </w:t>
            </w:r>
          </w:p>
          <w:p w14:paraId="22565A1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We think the selection of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will not efficiently exclude the collision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reservations.  </w:t>
            </w:r>
          </w:p>
        </w:tc>
      </w:tr>
      <w:tr w:rsidR="008207EF" w14:paraId="230CAA96" w14:textId="77777777">
        <w:tc>
          <w:tcPr>
            <w:tcW w:w="1345" w:type="dxa"/>
          </w:tcPr>
          <w:p w14:paraId="1C7CCD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7ADB036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3F1EDA5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for T_0.</w:t>
            </w:r>
          </w:p>
          <w:p w14:paraId="1DAA22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000000" w:themeColor="text1"/>
                <w:sz w:val="22"/>
                <w:lang w:val="en-US" w:eastAsia="zh-CN"/>
              </w:rPr>
              <w:t>For ending LTE SL subframe, T_vaild2 before slot n. If we leave to UE implementation, this could lead to degraded performance if T_valid2 is too long. We think that T_valid2 can be double the value of T_proc0.</w:t>
            </w:r>
          </w:p>
        </w:tc>
      </w:tr>
      <w:tr w:rsidR="008207EF" w14:paraId="6DA241A2" w14:textId="77777777">
        <w:tc>
          <w:tcPr>
            <w:tcW w:w="1345" w:type="dxa"/>
          </w:tcPr>
          <w:p w14:paraId="37F9073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6795E6A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7CBF48B2"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For the sake of progress, we are okay to accept Option 1 to determine the value of T_0.</w:t>
            </w:r>
          </w:p>
          <w:p w14:paraId="5154CA4D" w14:textId="77777777" w:rsidR="008207EF" w:rsidRDefault="008207EF">
            <w:pPr>
              <w:pStyle w:val="0Maintext"/>
              <w:spacing w:after="0" w:afterAutospacing="0"/>
              <w:ind w:firstLine="0"/>
              <w:rPr>
                <w:rFonts w:ascii="Calibri" w:eastAsia="바탕" w:hAnsi="Calibri" w:cs="Calibri"/>
                <w:sz w:val="22"/>
                <w:szCs w:val="22"/>
              </w:rPr>
            </w:pPr>
          </w:p>
          <w:p w14:paraId="3CE1CCB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The value of T_valid2 may be up to implementation but we emphasize that this cannot violate the timeline for the IDC mechanism as per TS 38.213 (echoing the points made by Samsung and Intel above). Hence, we suggest the following </w:t>
            </w:r>
            <w:r>
              <w:rPr>
                <w:rFonts w:ascii="Calibri" w:eastAsia="바탕" w:hAnsi="Calibri" w:cs="Calibri"/>
                <w:b/>
                <w:bCs/>
                <w:color w:val="7030A0"/>
                <w:sz w:val="22"/>
                <w:szCs w:val="22"/>
              </w:rPr>
              <w:t>updated wording</w:t>
            </w:r>
            <w:r>
              <w:rPr>
                <w:rFonts w:ascii="Calibri" w:eastAsia="바탕" w:hAnsi="Calibri" w:cs="Calibri"/>
                <w:color w:val="7030A0"/>
                <w:sz w:val="22"/>
                <w:szCs w:val="22"/>
              </w:rPr>
              <w:t xml:space="preserve"> </w:t>
            </w:r>
            <w:r>
              <w:rPr>
                <w:rFonts w:ascii="Calibri" w:eastAsia="바탕" w:hAnsi="Calibri" w:cs="Calibri"/>
                <w:color w:val="000000" w:themeColor="text1"/>
                <w:sz w:val="22"/>
                <w:szCs w:val="22"/>
              </w:rPr>
              <w:t>as a way forward</w:t>
            </w:r>
            <w:r>
              <w:rPr>
                <w:rFonts w:ascii="Calibri" w:eastAsia="바탕" w:hAnsi="Calibri" w:cs="Calibri"/>
                <w:sz w:val="22"/>
                <w:szCs w:val="22"/>
              </w:rPr>
              <w:t>.</w:t>
            </w:r>
          </w:p>
          <w:p w14:paraId="3D77025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9A17B21"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The starting LTE SL subframe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62FD6B5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F0AE37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4FC4E1F6"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4F1D67C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t>
            </w:r>
            <w:r>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p>
          <w:p w14:paraId="3622BC6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tc>
      </w:tr>
      <w:tr w:rsidR="008207EF" w14:paraId="0FCC7974" w14:textId="77777777">
        <w:tc>
          <w:tcPr>
            <w:tcW w:w="1345" w:type="dxa"/>
          </w:tcPr>
          <w:p w14:paraId="04BCE6F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5DF5D9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BB3D358"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As mentioned in our comments to all earlier rounds, the important thing here is that the full LTE window is used, and that is defined to be 1000 logical LTE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subframes.</w:t>
            </w:r>
          </w:p>
          <w:p w14:paraId="7CBFAB8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current text for the ending LTE SL subframe allows the UE to choose a large T_valid2 and make the window arbitrarily small. Therefore an upper bound on T_valid2 has to be imposed, e.g.</w:t>
            </w:r>
          </w:p>
          <w:p w14:paraId="60258FE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1C0F3E0F"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Regarding starting LTE SL subframe, agree with Apple.</w:t>
            </w:r>
          </w:p>
        </w:tc>
      </w:tr>
      <w:tr w:rsidR="008207EF" w14:paraId="457046C5" w14:textId="77777777">
        <w:tc>
          <w:tcPr>
            <w:tcW w:w="1345" w:type="dxa"/>
          </w:tcPr>
          <w:p w14:paraId="325C0CD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10665D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211F1A6" w14:textId="77777777" w:rsidR="008207EF" w:rsidRDefault="00000000">
            <w:pPr>
              <w:pStyle w:val="0Maintext"/>
              <w:spacing w:after="0" w:afterAutospacing="0"/>
              <w:ind w:firstLine="0"/>
              <w:rPr>
                <w:rFonts w:ascii="Calibri" w:eastAsia="바탕" w:hAnsi="Calibri" w:cs="Calibri"/>
                <w:sz w:val="22"/>
                <w:szCs w:val="22"/>
              </w:rPr>
            </w:pPr>
            <w:r>
              <w:rPr>
                <w:rFonts w:ascii="Calibri" w:hAnsi="Calibri" w:cs="Calibri"/>
                <w:color w:val="000000" w:themeColor="text1"/>
                <w:sz w:val="22"/>
                <w:lang w:eastAsia="ko-KR"/>
              </w:rPr>
              <w:t>The starting is up to implementation.</w:t>
            </w:r>
          </w:p>
        </w:tc>
      </w:tr>
      <w:tr w:rsidR="008207EF" w14:paraId="4B9A120F" w14:textId="77777777">
        <w:tc>
          <w:tcPr>
            <w:tcW w:w="1345" w:type="dxa"/>
          </w:tcPr>
          <w:p w14:paraId="7F57C8C2"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w:t>
            </w:r>
            <w:r>
              <w:rPr>
                <w:rFonts w:ascii="Calibri" w:hAnsi="Calibri" w:cs="Calibri"/>
                <w:sz w:val="22"/>
                <w:szCs w:val="22"/>
                <w:lang w:val="en-US" w:eastAsia="ko-KR"/>
              </w:rPr>
              <w:t>GE</w:t>
            </w:r>
          </w:p>
        </w:tc>
        <w:tc>
          <w:tcPr>
            <w:tcW w:w="918" w:type="dxa"/>
          </w:tcPr>
          <w:p w14:paraId="65BDA87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37F4F64F"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hAnsi="Calibri" w:cs="Calibri" w:hint="eastAsia"/>
                <w:color w:val="000000" w:themeColor="text1"/>
                <w:sz w:val="22"/>
                <w:lang w:eastAsia="ko-KR"/>
              </w:rPr>
              <w:t>I</w:t>
            </w:r>
            <w:r>
              <w:rPr>
                <w:rFonts w:ascii="Calibri" w:hAnsi="Calibri" w:cs="Calibri"/>
                <w:color w:val="000000" w:themeColor="text1"/>
                <w:sz w:val="22"/>
                <w:lang w:eastAsia="ko-KR"/>
              </w:rPr>
              <w:t xml:space="preserve">n our understanding, if we do not have any agreement further for this issue, all the things are up to UE implementation. </w:t>
            </w:r>
          </w:p>
        </w:tc>
      </w:tr>
      <w:tr w:rsidR="008207EF" w14:paraId="12BB3DB5" w14:textId="77777777">
        <w:tc>
          <w:tcPr>
            <w:tcW w:w="1345" w:type="dxa"/>
          </w:tcPr>
          <w:p w14:paraId="70B3AFB9"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roofErr w:type="spellEnd"/>
          </w:p>
        </w:tc>
        <w:tc>
          <w:tcPr>
            <w:tcW w:w="918" w:type="dxa"/>
          </w:tcPr>
          <w:p w14:paraId="38694A1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3A4C0DD3" w14:textId="77777777" w:rsidR="008207EF" w:rsidRDefault="00000000">
            <w:pPr>
              <w:pStyle w:val="0Maintext"/>
              <w:spacing w:after="0" w:afterAutospacing="0"/>
              <w:ind w:firstLine="0"/>
              <w:rPr>
                <w:rFonts w:ascii="Calibri" w:hAnsi="Calibri" w:cs="Calibri"/>
                <w:color w:val="000000" w:themeColor="text1"/>
                <w:sz w:val="22"/>
                <w:lang w:eastAsia="ko-KR"/>
              </w:rPr>
            </w:pPr>
            <w:r>
              <w:rPr>
                <w:rFonts w:ascii="Calibri" w:eastAsiaTheme="minorEastAsia" w:hAnsi="Calibri" w:cs="Calibri"/>
                <w:sz w:val="22"/>
                <w:szCs w:val="22"/>
                <w:lang w:eastAsia="zh-CN"/>
              </w:rPr>
              <w:t>In our opinion, if the ending LTE SL subframe is up to UE implementation, the starting LTE SL subframe is also better to be up to UE implementation.</w:t>
            </w:r>
          </w:p>
        </w:tc>
      </w:tr>
      <w:tr w:rsidR="008207EF" w14:paraId="1AC580B2" w14:textId="77777777">
        <w:tc>
          <w:tcPr>
            <w:tcW w:w="1345" w:type="dxa"/>
          </w:tcPr>
          <w:p w14:paraId="343B0B5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82FDA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EF0B4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w:t>
            </w:r>
            <w:proofErr w:type="spellStart"/>
            <w:r>
              <w:rPr>
                <w:rFonts w:ascii="Calibri" w:eastAsiaTheme="minorEastAsia" w:hAnsi="Calibri" w:cs="Calibri"/>
                <w:sz w:val="22"/>
                <w:szCs w:val="22"/>
                <w:lang w:eastAsia="zh-CN"/>
              </w:rPr>
              <w:t>can not</w:t>
            </w:r>
            <w:proofErr w:type="spellEnd"/>
            <w:r>
              <w:rPr>
                <w:rFonts w:ascii="Calibri" w:eastAsiaTheme="minorEastAsia" w:hAnsi="Calibri" w:cs="Calibri"/>
                <w:sz w:val="22"/>
                <w:szCs w:val="22"/>
                <w:lang w:eastAsia="zh-CN"/>
              </w:rPr>
              <w:t xml:space="preserve"> accept to set T0 as the value that NR specified. </w:t>
            </w:r>
          </w:p>
          <w:p w14:paraId="333A89B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First, if periodic NR SL reservation is not (pre)configured in a NR resource pool, the value of T0 in NR resource pool would be set to T0 = 100ms, which is much shorter than most periodicity of LTE SL resource pool. LTE reservations will be ignored, which may disable the effect of LTE reservations and cause much interference to LTE SL. This case shall not be allowed in specification. Some may comment that the NR resource pool can set T0 = 1100ms without periodic reservation, but this will mandate NR SL UE to keep an unnecessary long sensing window, which is also not desirable.</w:t>
            </w:r>
          </w:p>
          <w:p w14:paraId="67C1E86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Secondly, we have agreed that LTE SL model will not be changed. If T0 takes value of 1100ms as NR specified, LTE SL module has to provide sensing results out of LTE sensing window as in LTE T0 is only set as 1000ms. The existing LTE SL UE implementation will be impacted. This is contrary to the existing agreements. </w:t>
            </w:r>
          </w:p>
          <w:p w14:paraId="14FD96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suggest to the group to reconsider the technical feasibility of option 1.</w:t>
            </w:r>
          </w:p>
          <w:p w14:paraId="5F8C3935"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17B85B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[xiaomi2] after careful examine the proposal, we understand that the proposal does not mandate LTE module to share information from starting subframe. Therefore we can accept setting starting subframe from T0 = 1100ms but cannot accept T0 =100ms due to the reason explained above.</w:t>
            </w:r>
          </w:p>
        </w:tc>
      </w:tr>
      <w:tr w:rsidR="008207EF" w14:paraId="0482562D" w14:textId="77777777">
        <w:tc>
          <w:tcPr>
            <w:tcW w:w="1345" w:type="dxa"/>
          </w:tcPr>
          <w:p w14:paraId="25E6DD8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4CCFB4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6D0A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starting subframe, we can live with FL’s proposal for progress, although our first preference is for UE implementation.</w:t>
            </w:r>
          </w:p>
          <w:p w14:paraId="6D08C53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Regarding the ending subframe, we believe that T_valid2 should be long enough to account for the processing time in LTE SL module side and the time UE takes to exchange the shared information between the two modules,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of which is up to UE implementation. Thus, we suggest leaving T_valid2 to UE’s implementation rather than NR SL module’s implementations as there may be interactions between LTE and NR modules. </w:t>
            </w:r>
          </w:p>
        </w:tc>
      </w:tr>
      <w:tr w:rsidR="008207EF" w14:paraId="1E6E319E" w14:textId="77777777">
        <w:tc>
          <w:tcPr>
            <w:tcW w:w="1345" w:type="dxa"/>
          </w:tcPr>
          <w:p w14:paraId="1730C09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4459E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47E7080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the starting time, we are fine with the proposal.</w:t>
            </w:r>
          </w:p>
          <w:p w14:paraId="052CB025"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ending time, we are OK with the UE’s implementation. However, we also tend to agree with other companies’ comments for a certain restriction to prevent </w:t>
            </w:r>
            <w:r>
              <w:rPr>
                <w:rFonts w:ascii="Calibri" w:eastAsia="바탕" w:hAnsi="Calibri" w:cs="Calibri"/>
                <w:sz w:val="22"/>
                <w:szCs w:val="22"/>
              </w:rPr>
              <w:t>the selection of a large T_valid2</w:t>
            </w:r>
          </w:p>
        </w:tc>
      </w:tr>
      <w:tr w:rsidR="008207EF" w14:paraId="16A772D7" w14:textId="77777777">
        <w:tc>
          <w:tcPr>
            <w:tcW w:w="1345" w:type="dxa"/>
          </w:tcPr>
          <w:p w14:paraId="04723A6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2D36C67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371" w:type="dxa"/>
          </w:tcPr>
          <w:p w14:paraId="2968057E"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3AAFDEF1" w14:textId="77777777">
        <w:tc>
          <w:tcPr>
            <w:tcW w:w="1345" w:type="dxa"/>
          </w:tcPr>
          <w:p w14:paraId="30ED613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DB692C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0028DCEB"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companies’ views that starting subframe can be up to UE implementation. Furthermore, we have a question for clarification, does “</w:t>
            </w:r>
            <w:r>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r w:rsidR="008207EF" w14:paraId="699E4BB7" w14:textId="77777777">
        <w:tc>
          <w:tcPr>
            <w:tcW w:w="1345" w:type="dxa"/>
          </w:tcPr>
          <w:p w14:paraId="0808868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4A1E2CD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02AAB2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hint="eastAsia"/>
                <w:sz w:val="22"/>
                <w:szCs w:val="22"/>
                <w:lang w:eastAsia="ko-KR"/>
              </w:rPr>
              <w:t>W</w:t>
            </w:r>
            <w:r>
              <w:rPr>
                <w:rFonts w:ascii="Calibri" w:eastAsia="바탕" w:hAnsi="Calibri" w:cs="Calibri"/>
                <w:sz w:val="22"/>
                <w:szCs w:val="22"/>
                <w:lang w:eastAsia="ko-KR"/>
              </w:rPr>
              <w:t>e are OK for FL’s proposal, however, we are also OK that the ending LTE SL subframe should be specified.</w:t>
            </w:r>
          </w:p>
        </w:tc>
      </w:tr>
      <w:tr w:rsidR="008207EF" w14:paraId="018B0728" w14:textId="77777777">
        <w:tc>
          <w:tcPr>
            <w:tcW w:w="1345" w:type="dxa"/>
          </w:tcPr>
          <w:p w14:paraId="78CB98B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35AF01F8"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5EB5E3D" w14:textId="77777777" w:rsidR="008207EF" w:rsidRDefault="008207EF">
            <w:pPr>
              <w:pStyle w:val="0Maintext"/>
              <w:spacing w:after="0" w:afterAutospacing="0"/>
              <w:ind w:firstLine="0"/>
              <w:rPr>
                <w:rFonts w:ascii="Calibri" w:eastAsia="바탕" w:hAnsi="Calibri" w:cs="Calibri"/>
                <w:sz w:val="22"/>
                <w:szCs w:val="22"/>
                <w:lang w:eastAsia="ko-KR"/>
              </w:rPr>
            </w:pPr>
          </w:p>
        </w:tc>
      </w:tr>
      <w:tr w:rsidR="008207EF" w14:paraId="683C99D8" w14:textId="77777777">
        <w:tc>
          <w:tcPr>
            <w:tcW w:w="1345" w:type="dxa"/>
          </w:tcPr>
          <w:p w14:paraId="4D9E377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49C290F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No </w:t>
            </w:r>
          </w:p>
        </w:tc>
        <w:tc>
          <w:tcPr>
            <w:tcW w:w="7371" w:type="dxa"/>
          </w:tcPr>
          <w:p w14:paraId="48405D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 xml:space="preserve">Similar view as </w:t>
            </w:r>
            <w:proofErr w:type="spellStart"/>
            <w:r>
              <w:rPr>
                <w:rFonts w:ascii="Calibri" w:eastAsiaTheme="minorEastAsia" w:hAnsi="Calibri" w:cs="Calibri" w:hint="eastAsia"/>
                <w:sz w:val="22"/>
                <w:szCs w:val="22"/>
                <w:lang w:val="en-US" w:eastAsia="zh-CN"/>
              </w:rPr>
              <w:t>preivous</w:t>
            </w:r>
            <w:proofErr w:type="spellEnd"/>
            <w:r>
              <w:rPr>
                <w:rFonts w:ascii="Calibri" w:eastAsiaTheme="minorEastAsia" w:hAnsi="Calibri" w:cs="Calibri" w:hint="eastAsia"/>
                <w:sz w:val="22"/>
                <w:szCs w:val="22"/>
                <w:lang w:val="en-US" w:eastAsia="zh-CN"/>
              </w:rPr>
              <w:t xml:space="preserve"> round reply.</w:t>
            </w:r>
          </w:p>
        </w:tc>
      </w:tr>
      <w:tr w:rsidR="008207EF" w14:paraId="2890871D" w14:textId="77777777">
        <w:tc>
          <w:tcPr>
            <w:tcW w:w="1345" w:type="dxa"/>
          </w:tcPr>
          <w:p w14:paraId="77E6F34B"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lastRenderedPageBreak/>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72107FCD"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7E03C98A"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For the starting LTE SL subframe, </w:t>
            </w:r>
            <w:r>
              <w:rPr>
                <w:rFonts w:ascii="Calibri" w:hAnsi="Calibri" w:cs="Calibri"/>
                <w:bCs/>
                <w:sz w:val="22"/>
                <w:lang w:val="en-US" w:eastAsia="ko-KR"/>
              </w:rPr>
              <w:t>considering that the largest LTE SL period is 1000ms, it does not make sense to use LTE SCIs before slot n-T0. The starting LTE SL subframe should be the same as the starting slot of NR SL’s sensing window.</w:t>
            </w:r>
          </w:p>
          <w:p w14:paraId="7257ACE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 xml:space="preserve">For T_valid2, the current T is enough to restrict the ending time of shared information. The NR SL can use the shared information as along as LTE SL’s SCI is located within NR SL’s sensing window. </w:t>
            </w:r>
          </w:p>
        </w:tc>
      </w:tr>
      <w:tr w:rsidR="008207EF" w14:paraId="1246D13E" w14:textId="77777777">
        <w:tc>
          <w:tcPr>
            <w:tcW w:w="1345" w:type="dxa"/>
          </w:tcPr>
          <w:p w14:paraId="4B9C26B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087449B" w14:textId="77777777" w:rsidR="008207EF" w:rsidRDefault="008207EF">
            <w:pPr>
              <w:pStyle w:val="0Maintext"/>
              <w:spacing w:after="0" w:afterAutospacing="0"/>
              <w:ind w:firstLine="0"/>
              <w:rPr>
                <w:rFonts w:ascii="Calibri" w:hAnsi="Calibri" w:cs="Calibri"/>
                <w:sz w:val="22"/>
                <w:szCs w:val="22"/>
                <w:lang w:val="en-US" w:eastAsia="ko-KR"/>
              </w:rPr>
            </w:pPr>
          </w:p>
        </w:tc>
        <w:tc>
          <w:tcPr>
            <w:tcW w:w="7371" w:type="dxa"/>
          </w:tcPr>
          <w:p w14:paraId="205FB245"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are OK with Option 1 for T_0 and We prefer to limit the value of T_valid2 to be within 4 </w:t>
            </w:r>
            <w:proofErr w:type="spellStart"/>
            <w:r>
              <w:rPr>
                <w:rFonts w:ascii="Calibri" w:eastAsia="바탕" w:hAnsi="Calibri" w:cs="Calibri"/>
                <w:sz w:val="22"/>
                <w:szCs w:val="22"/>
              </w:rPr>
              <w:t>ms</w:t>
            </w:r>
            <w:proofErr w:type="spellEnd"/>
            <w:r>
              <w:rPr>
                <w:rFonts w:ascii="Calibri" w:eastAsia="바탕" w:hAnsi="Calibri" w:cs="Calibri"/>
                <w:sz w:val="22"/>
                <w:szCs w:val="22"/>
              </w:rPr>
              <w:t>, instead of leaving up to NR SL module’s implementation.</w:t>
            </w:r>
          </w:p>
        </w:tc>
      </w:tr>
      <w:tr w:rsidR="008207EF" w14:paraId="4833D781" w14:textId="77777777">
        <w:tc>
          <w:tcPr>
            <w:tcW w:w="1345" w:type="dxa"/>
          </w:tcPr>
          <w:p w14:paraId="41D5F8A3"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8B05922"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O</w:t>
            </w:r>
            <w:r>
              <w:rPr>
                <w:rFonts w:ascii="Calibri" w:eastAsia="MS Mincho" w:hAnsi="Calibri" w:cs="Calibri"/>
                <w:sz w:val="22"/>
                <w:szCs w:val="22"/>
                <w:lang w:val="en-US" w:eastAsia="ja-JP"/>
              </w:rPr>
              <w:t>K</w:t>
            </w:r>
          </w:p>
        </w:tc>
        <w:tc>
          <w:tcPr>
            <w:tcW w:w="7371" w:type="dxa"/>
          </w:tcPr>
          <w:p w14:paraId="305857FA" w14:textId="77777777" w:rsidR="008207EF" w:rsidRDefault="0000000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k for progress</w:t>
            </w:r>
          </w:p>
        </w:tc>
      </w:tr>
      <w:tr w:rsidR="008207EF" w14:paraId="2126646A" w14:textId="77777777">
        <w:tc>
          <w:tcPr>
            <w:tcW w:w="1345" w:type="dxa"/>
          </w:tcPr>
          <w:p w14:paraId="07DF46DC"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BAE14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067975C" w14:textId="77777777" w:rsidR="008207EF" w:rsidRDefault="008207EF">
            <w:pPr>
              <w:pStyle w:val="0Maintext"/>
              <w:spacing w:after="0" w:afterAutospacing="0"/>
              <w:ind w:firstLine="0"/>
              <w:rPr>
                <w:rFonts w:ascii="Calibri" w:eastAsia="SimSun" w:hAnsi="Calibri" w:cs="Calibri"/>
                <w:sz w:val="22"/>
                <w:szCs w:val="22"/>
                <w:lang w:val="en-US" w:eastAsia="zh-CN"/>
              </w:rPr>
            </w:pPr>
          </w:p>
        </w:tc>
      </w:tr>
    </w:tbl>
    <w:p w14:paraId="58E6EEA1" w14:textId="77777777" w:rsidR="008207EF" w:rsidRDefault="008207EF">
      <w:pPr>
        <w:autoSpaceDE w:val="0"/>
        <w:autoSpaceDN w:val="0"/>
        <w:spacing w:after="120"/>
        <w:rPr>
          <w:rFonts w:ascii="Calibri" w:hAnsi="Calibri" w:cs="Calibri"/>
          <w:color w:val="000000" w:themeColor="text1"/>
          <w:sz w:val="22"/>
        </w:rPr>
      </w:pPr>
    </w:p>
    <w:p w14:paraId="2E5D8097" w14:textId="77777777" w:rsidR="008207EF" w:rsidRDefault="008207EF">
      <w:pPr>
        <w:autoSpaceDE w:val="0"/>
        <w:autoSpaceDN w:val="0"/>
        <w:spacing w:after="120"/>
        <w:rPr>
          <w:rFonts w:ascii="Calibri" w:hAnsi="Calibri" w:cs="Calibri"/>
          <w:color w:val="000000" w:themeColor="text1"/>
          <w:sz w:val="22"/>
        </w:rPr>
      </w:pPr>
    </w:p>
    <w:p w14:paraId="541ADC1F" w14:textId="77777777" w:rsidR="008207EF" w:rsidRDefault="00000000">
      <w:pPr>
        <w:pStyle w:val="2"/>
        <w:tabs>
          <w:tab w:val="clear" w:pos="432"/>
          <w:tab w:val="clear" w:pos="576"/>
          <w:tab w:val="left" w:pos="567"/>
        </w:tabs>
        <w:rPr>
          <w:i w:val="0"/>
          <w:color w:val="000000" w:themeColor="text1"/>
        </w:rPr>
      </w:pPr>
      <w:r>
        <w:rPr>
          <w:i w:val="0"/>
          <w:color w:val="000000" w:themeColor="text1"/>
        </w:rPr>
        <w:t>[ACTIVE] Topic #5: Others</w:t>
      </w:r>
    </w:p>
    <w:p w14:paraId="257B851A" w14:textId="77777777" w:rsidR="008207EF" w:rsidRDefault="008207EF">
      <w:pPr>
        <w:rPr>
          <w:rFonts w:eastAsiaTheme="minorEastAsia"/>
          <w:lang w:eastAsia="zh-CN"/>
        </w:rPr>
      </w:pPr>
    </w:p>
    <w:p w14:paraId="0EAE093F"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other considerations for NR SL with dynamic resource pool sharing is as follows:</w:t>
      </w:r>
    </w:p>
    <w:tbl>
      <w:tblPr>
        <w:tblStyle w:val="af2"/>
        <w:tblW w:w="9631" w:type="dxa"/>
        <w:tblLayout w:type="fixed"/>
        <w:tblLook w:val="04A0" w:firstRow="1" w:lastRow="0" w:firstColumn="1" w:lastColumn="0" w:noHBand="0" w:noVBand="1"/>
      </w:tblPr>
      <w:tblGrid>
        <w:gridCol w:w="9631"/>
      </w:tblGrid>
      <w:tr w:rsidR="008207EF" w14:paraId="69C80CB1" w14:textId="77777777">
        <w:tc>
          <w:tcPr>
            <w:tcW w:w="9631" w:type="dxa"/>
          </w:tcPr>
          <w:p w14:paraId="45A55E59"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handle the overlapping between LTE SLSS/PSBCH and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 and the overlapping between NR S-SSB and LTE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 xml:space="preserve"> resources:</w:t>
            </w:r>
          </w:p>
          <w:p w14:paraId="7421597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3E7221F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3B8DE4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4D8DD31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54E934A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11952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22C6E814" w14:textId="77777777" w:rsidR="008207EF" w:rsidRDefault="008207EF">
            <w:pPr>
              <w:autoSpaceDE w:val="0"/>
              <w:autoSpaceDN w:val="0"/>
              <w:rPr>
                <w:rFonts w:asciiTheme="minorHAnsi" w:hAnsiTheme="minorHAnsi" w:cstheme="minorHAnsi"/>
                <w:color w:val="000000"/>
                <w:sz w:val="22"/>
                <w:szCs w:val="22"/>
                <w:lang w:val="en-AU" w:eastAsia="ko-KR"/>
              </w:rPr>
            </w:pPr>
          </w:p>
          <w:p w14:paraId="43C21172"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Whether/how to define further restrictions on configurations of NR </w:t>
            </w:r>
            <w:r>
              <w:rPr>
                <w:rFonts w:asciiTheme="minorHAnsi" w:hAnsiTheme="minorHAnsi" w:cstheme="minorHAnsi" w:hint="eastAsia"/>
                <w:b/>
                <w:bCs/>
                <w:sz w:val="22"/>
                <w:szCs w:val="28"/>
                <w:u w:val="single"/>
                <w:lang w:eastAsia="ko-KR"/>
              </w:rPr>
              <w:t>SL</w:t>
            </w:r>
            <w:r>
              <w:rPr>
                <w:rFonts w:asciiTheme="minorHAnsi" w:hAnsiTheme="minorHAnsi" w:cstheme="minorHAnsi"/>
                <w:b/>
                <w:bCs/>
                <w:sz w:val="22"/>
                <w:szCs w:val="28"/>
                <w:u w:val="single"/>
              </w:rPr>
              <w:t>/LTE SL resource pools for dynamic resource pool sharing:</w:t>
            </w:r>
          </w:p>
          <w:p w14:paraId="072415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0E5A06E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2EC87EC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CB35E9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6841CF8D"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C4539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tc>
      </w:tr>
    </w:tbl>
    <w:p w14:paraId="3A9BC2A9" w14:textId="77777777" w:rsidR="008207EF" w:rsidRDefault="008207EF">
      <w:pPr>
        <w:autoSpaceDE w:val="0"/>
        <w:autoSpaceDN w:val="0"/>
        <w:spacing w:after="120"/>
        <w:rPr>
          <w:rFonts w:ascii="Calibri" w:hAnsi="Calibri" w:cs="Calibri"/>
          <w:color w:val="000000" w:themeColor="text1"/>
          <w:sz w:val="22"/>
        </w:rPr>
      </w:pPr>
    </w:p>
    <w:p w14:paraId="04879781" w14:textId="77777777" w:rsidR="008207EF" w:rsidRDefault="008207EF">
      <w:pPr>
        <w:autoSpaceDE w:val="0"/>
        <w:autoSpaceDN w:val="0"/>
        <w:spacing w:after="120"/>
        <w:rPr>
          <w:rFonts w:ascii="Calibri" w:hAnsi="Calibri" w:cs="Calibri"/>
          <w:color w:val="000000" w:themeColor="text1"/>
          <w:sz w:val="22"/>
        </w:rPr>
      </w:pPr>
    </w:p>
    <w:p w14:paraId="60CBD5A0" w14:textId="77777777" w:rsidR="008207EF" w:rsidRDefault="00000000">
      <w:pPr>
        <w:pStyle w:val="3"/>
        <w:rPr>
          <w:sz w:val="24"/>
          <w:szCs w:val="24"/>
        </w:rPr>
      </w:pPr>
      <w:r>
        <w:rPr>
          <w:sz w:val="24"/>
          <w:szCs w:val="24"/>
        </w:rPr>
        <w:t>[CLOSED] FL Proposal for 1</w:t>
      </w:r>
      <w:r>
        <w:rPr>
          <w:sz w:val="24"/>
          <w:szCs w:val="24"/>
          <w:vertAlign w:val="superscript"/>
        </w:rPr>
        <w:t>st</w:t>
      </w:r>
      <w:r>
        <w:rPr>
          <w:sz w:val="24"/>
          <w:szCs w:val="24"/>
        </w:rPr>
        <w:t xml:space="preserve"> round discussion (3 questions)</w:t>
      </w:r>
    </w:p>
    <w:p w14:paraId="06CF49F3" w14:textId="77777777" w:rsidR="008207EF" w:rsidRDefault="008207EF">
      <w:pPr>
        <w:autoSpaceDE w:val="0"/>
        <w:autoSpaceDN w:val="0"/>
        <w:spacing w:after="120"/>
        <w:rPr>
          <w:rFonts w:ascii="Calibri" w:hAnsi="Calibri" w:cs="Calibri"/>
          <w:color w:val="000000" w:themeColor="text1"/>
          <w:sz w:val="22"/>
        </w:rPr>
      </w:pPr>
    </w:p>
    <w:p w14:paraId="59549531"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1CEC4F32"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1: Reuse Rel-16 NR SL in-device coexistence rule to handle the other </w:t>
      </w:r>
      <w:r>
        <w:rPr>
          <w:rStyle w:val="af3"/>
          <w:rFonts w:asciiTheme="minorHAnsi" w:hAnsiTheme="minorHAnsi" w:cstheme="minorHAnsi"/>
          <w:sz w:val="22"/>
          <w:szCs w:val="22"/>
        </w:rPr>
        <w:t>LTE SL-NR SL overlapping</w:t>
      </w:r>
    </w:p>
    <w:p w14:paraId="30A6F533"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Alt 2: Introduce additional mechanism to handle the other </w:t>
      </w:r>
      <w:r>
        <w:rPr>
          <w:rStyle w:val="af3"/>
          <w:rFonts w:asciiTheme="minorHAnsi" w:hAnsiTheme="minorHAnsi" w:cstheme="minorHAnsi"/>
          <w:sz w:val="22"/>
          <w:szCs w:val="22"/>
        </w:rPr>
        <w:t>LTE SL-NR SL overlapping</w:t>
      </w:r>
    </w:p>
    <w:p w14:paraId="10197CAC"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2-1: In NR resource (re)selection procedure, the PHY layer of NR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module excludes NR SL candidate resources overlap</w:t>
      </w:r>
      <w:r>
        <w:rPr>
          <w:rStyle w:val="af3"/>
          <w:rFonts w:ascii="Calibri" w:hAnsi="Calibri" w:cs="Calibri" w:hint="eastAsia"/>
          <w:bCs w:val="0"/>
          <w:color w:val="000000" w:themeColor="text1"/>
          <w:sz w:val="22"/>
          <w:lang w:val="en-US" w:eastAsia="ko-KR"/>
        </w:rPr>
        <w:t>ping</w:t>
      </w:r>
      <w:r>
        <w:rPr>
          <w:rStyle w:val="af3"/>
          <w:rFonts w:ascii="Calibri" w:hAnsi="Calibri" w:cs="Calibri"/>
          <w:bCs w:val="0"/>
          <w:color w:val="000000" w:themeColor="text1"/>
          <w:sz w:val="22"/>
          <w:lang w:val="en-US" w:eastAsia="ko-KR"/>
        </w:rPr>
        <w:t xml:space="preserve"> with LTE SLSS/PSBCH in time domain and </w:t>
      </w:r>
      <w:r>
        <w:rPr>
          <w:rStyle w:val="af3"/>
          <w:rFonts w:ascii="Calibri" w:hAnsi="Calibri" w:cs="Calibri" w:hint="eastAsia"/>
          <w:bCs w:val="0"/>
          <w:color w:val="000000" w:themeColor="text1"/>
          <w:sz w:val="22"/>
          <w:lang w:val="en-US" w:eastAsia="ko-KR"/>
        </w:rPr>
        <w:t>NR</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SL</w:t>
      </w:r>
      <w:r>
        <w:rPr>
          <w:rStyle w:val="af3"/>
          <w:rFonts w:ascii="Calibri" w:hAnsi="Calibri" w:cs="Calibri"/>
          <w:bCs w:val="0"/>
          <w:color w:val="000000" w:themeColor="text1"/>
          <w:sz w:val="22"/>
          <w:lang w:val="en-US" w:eastAsia="ko-KR"/>
        </w:rPr>
        <w:t xml:space="preserve"> </w:t>
      </w:r>
      <w:r>
        <w:rPr>
          <w:rStyle w:val="af3"/>
          <w:rFonts w:ascii="Calibri" w:hAnsi="Calibri" w:cs="Calibri" w:hint="eastAsia"/>
          <w:bCs w:val="0"/>
          <w:color w:val="000000" w:themeColor="text1"/>
          <w:sz w:val="22"/>
          <w:lang w:val="en-US" w:eastAsia="ko-KR"/>
        </w:rPr>
        <w:t>candidate</w:t>
      </w:r>
      <w:r>
        <w:rPr>
          <w:rStyle w:val="af3"/>
          <w:rFonts w:ascii="Calibri" w:hAnsi="Calibri" w:cs="Calibri"/>
          <w:bCs w:val="0"/>
          <w:color w:val="000000" w:themeColor="text1"/>
          <w:sz w:val="22"/>
          <w:lang w:val="en-US" w:eastAsia="ko-KR"/>
        </w:rPr>
        <w:t xml:space="preserve"> resources </w:t>
      </w:r>
      <w:r>
        <w:rPr>
          <w:rStyle w:val="af3"/>
          <w:rFonts w:ascii="Calibri" w:hAnsi="Calibri" w:cs="Calibri" w:hint="eastAsia"/>
          <w:bCs w:val="0"/>
          <w:color w:val="000000" w:themeColor="text1"/>
          <w:sz w:val="22"/>
          <w:lang w:val="en-US" w:eastAsia="ko-KR"/>
        </w:rPr>
        <w:t>where</w:t>
      </w:r>
      <w:r>
        <w:rPr>
          <w:rStyle w:val="af3"/>
          <w:rFonts w:ascii="Calibri" w:hAnsi="Calibri" w:cs="Calibri"/>
          <w:bCs w:val="0"/>
          <w:color w:val="000000" w:themeColor="text1"/>
          <w:sz w:val="22"/>
          <w:lang w:val="en-US" w:eastAsia="ko-KR"/>
        </w:rPr>
        <w:t xml:space="preserve"> the corresponding PSFCH transmission occasions overlap with LTE SLSS/PSBCH in time domain</w:t>
      </w:r>
    </w:p>
    <w:p w14:paraId="3CD08F7A"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281D0F9E" w14:textId="77777777" w:rsidR="008207EF" w:rsidRDefault="00000000">
      <w:pPr>
        <w:pStyle w:val="af8"/>
        <w:numPr>
          <w:ilvl w:val="1"/>
          <w:numId w:val="14"/>
        </w:numPr>
        <w:ind w:leftChars="0"/>
        <w:rPr>
          <w:rStyle w:val="af3"/>
          <w:rFonts w:ascii="Calibri" w:hAnsi="Calibri" w:cs="Calibri"/>
          <w:bCs w:val="0"/>
          <w:color w:val="000000" w:themeColor="text1"/>
          <w:sz w:val="22"/>
          <w:lang w:val="en-US"/>
        </w:rPr>
      </w:pPr>
      <w:r>
        <w:rPr>
          <w:rStyle w:val="af3"/>
          <w:rFonts w:ascii="Calibri" w:hAnsi="Calibri" w:cs="Calibri"/>
          <w:bCs w:val="0"/>
          <w:color w:val="000000" w:themeColor="text1"/>
          <w:sz w:val="22"/>
          <w:lang w:val="en-US" w:eastAsia="ko-KR"/>
        </w:rPr>
        <w:t xml:space="preserve">Option 2-3: Others (Please specify the details) </w:t>
      </w:r>
    </w:p>
    <w:p w14:paraId="7DECE122" w14:textId="77777777" w:rsidR="008207EF" w:rsidRDefault="008207EF">
      <w:pPr>
        <w:rPr>
          <w:rFonts w:ascii="Calibri" w:hAnsi="Calibri" w:cs="Calibri"/>
          <w:color w:val="000000" w:themeColor="text1"/>
          <w:sz w:val="22"/>
          <w:lang w:val="en-AU"/>
        </w:rPr>
      </w:pPr>
    </w:p>
    <w:tbl>
      <w:tblPr>
        <w:tblStyle w:val="af2"/>
        <w:tblW w:w="9634" w:type="dxa"/>
        <w:tblLayout w:type="fixed"/>
        <w:tblLook w:val="04A0" w:firstRow="1" w:lastRow="0" w:firstColumn="1" w:lastColumn="0" w:noHBand="0" w:noVBand="1"/>
      </w:tblPr>
      <w:tblGrid>
        <w:gridCol w:w="1414"/>
        <w:gridCol w:w="991"/>
        <w:gridCol w:w="992"/>
        <w:gridCol w:w="6237"/>
      </w:tblGrid>
      <w:tr w:rsidR="008207EF" w14:paraId="51752E06" w14:textId="77777777">
        <w:tc>
          <w:tcPr>
            <w:tcW w:w="1414" w:type="dxa"/>
          </w:tcPr>
          <w:p w14:paraId="0385D329"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1" w:type="dxa"/>
          </w:tcPr>
          <w:p w14:paraId="40027E79"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992" w:type="dxa"/>
          </w:tcPr>
          <w:p w14:paraId="3ABAB2BC"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hint="eastAsia"/>
                <w:b/>
                <w:bCs/>
                <w:sz w:val="22"/>
                <w:szCs w:val="22"/>
                <w:lang w:eastAsia="ko-KR"/>
              </w:rPr>
              <w:t>Option 2-y</w:t>
            </w:r>
          </w:p>
        </w:tc>
        <w:tc>
          <w:tcPr>
            <w:tcW w:w="6237" w:type="dxa"/>
          </w:tcPr>
          <w:p w14:paraId="2767BAC7"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2F9089E1" w14:textId="77777777">
        <w:tc>
          <w:tcPr>
            <w:tcW w:w="1414" w:type="dxa"/>
          </w:tcPr>
          <w:p w14:paraId="17736BD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LGE</w:t>
            </w:r>
          </w:p>
        </w:tc>
        <w:tc>
          <w:tcPr>
            <w:tcW w:w="991" w:type="dxa"/>
          </w:tcPr>
          <w:p w14:paraId="41FC81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Alt 1</w:t>
            </w:r>
          </w:p>
        </w:tc>
        <w:tc>
          <w:tcPr>
            <w:tcW w:w="992" w:type="dxa"/>
          </w:tcPr>
          <w:p w14:paraId="0EF0A6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4136D61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Even in Rel-16/17 NR SL, these LTE-SL-NR SL overlapping is allowed. </w:t>
            </w:r>
          </w:p>
          <w:p w14:paraId="6FC14198" w14:textId="77777777" w:rsidR="008207EF" w:rsidRDefault="008207EF">
            <w:pPr>
              <w:pStyle w:val="0Maintext"/>
              <w:spacing w:after="0" w:afterAutospacing="0"/>
              <w:ind w:firstLine="0"/>
              <w:rPr>
                <w:rFonts w:ascii="Calibri" w:hAnsi="Calibri" w:cs="Calibri"/>
                <w:sz w:val="22"/>
                <w:szCs w:val="22"/>
                <w:lang w:eastAsia="ko-KR"/>
              </w:rPr>
            </w:pPr>
          </w:p>
          <w:p w14:paraId="63FE58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 xml:space="preserve">If LTE SLSS/PSBCH is always aligned with NR S-SSB, either LTE or NR SL synchronization may not work properly since one of them is always dropped. </w:t>
            </w:r>
          </w:p>
        </w:tc>
      </w:tr>
      <w:tr w:rsidR="008207EF" w14:paraId="061E43BE" w14:textId="77777777">
        <w:tc>
          <w:tcPr>
            <w:tcW w:w="1414" w:type="dxa"/>
          </w:tcPr>
          <w:p w14:paraId="5706490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991" w:type="dxa"/>
          </w:tcPr>
          <w:p w14:paraId="272BF4D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5C5CEC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3F7D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D497A1" w14:textId="77777777">
        <w:tc>
          <w:tcPr>
            <w:tcW w:w="1414" w:type="dxa"/>
          </w:tcPr>
          <w:p w14:paraId="52197E1B" w14:textId="77777777" w:rsidR="008207EF" w:rsidRDefault="00000000">
            <w:pPr>
              <w:pStyle w:val="0Maintext"/>
              <w:spacing w:after="0" w:afterAutospacing="0"/>
              <w:ind w:firstLine="0"/>
              <w:rPr>
                <w:rFonts w:ascii="Calibri" w:hAnsi="Calibri" w:cs="Calibri"/>
                <w:sz w:val="22"/>
                <w:szCs w:val="22"/>
              </w:rPr>
            </w:pPr>
            <w:proofErr w:type="spellStart"/>
            <w:r>
              <w:rPr>
                <w:rFonts w:ascii="Calibri" w:eastAsia="SimSun" w:hAnsi="Calibri" w:cs="Calibri"/>
                <w:sz w:val="22"/>
                <w:szCs w:val="22"/>
                <w:lang w:val="en-US" w:eastAsia="zh-CN"/>
              </w:rPr>
              <w:t>xiaomi</w:t>
            </w:r>
            <w:proofErr w:type="spellEnd"/>
          </w:p>
        </w:tc>
        <w:tc>
          <w:tcPr>
            <w:tcW w:w="991" w:type="dxa"/>
          </w:tcPr>
          <w:p w14:paraId="3707A07C" w14:textId="77777777" w:rsidR="008207EF" w:rsidRDefault="00000000">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Alt 2</w:t>
            </w:r>
          </w:p>
        </w:tc>
        <w:tc>
          <w:tcPr>
            <w:tcW w:w="992" w:type="dxa"/>
          </w:tcPr>
          <w:p w14:paraId="3AA4843F"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2-1 or 2-2</w:t>
            </w:r>
          </w:p>
        </w:tc>
        <w:tc>
          <w:tcPr>
            <w:tcW w:w="6237" w:type="dxa"/>
          </w:tcPr>
          <w:p w14:paraId="54723E80" w14:textId="77777777" w:rsidR="008207EF" w:rsidRDefault="00000000">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The R16 in-device coexistence rule cannot solve the problem of inter-UE interference between SL synchronization signal and SL communication signal of different RATs. Both option 2-1 and 2-2 can be considered as the solution for the issue. </w:t>
            </w:r>
          </w:p>
        </w:tc>
      </w:tr>
      <w:tr w:rsidR="008207EF" w14:paraId="1B5607F3" w14:textId="77777777">
        <w:tc>
          <w:tcPr>
            <w:tcW w:w="1414" w:type="dxa"/>
          </w:tcPr>
          <w:p w14:paraId="1FC9E13E"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C</w:t>
            </w:r>
            <w:r>
              <w:rPr>
                <w:rFonts w:ascii="Calibri" w:eastAsia="SimSun" w:hAnsi="Calibri" w:cs="Calibri"/>
                <w:sz w:val="22"/>
                <w:szCs w:val="22"/>
                <w:lang w:val="en-US" w:eastAsia="zh-CN"/>
              </w:rPr>
              <w:t>MCC</w:t>
            </w:r>
          </w:p>
        </w:tc>
        <w:tc>
          <w:tcPr>
            <w:tcW w:w="991" w:type="dxa"/>
          </w:tcPr>
          <w:p w14:paraId="1ED2D4A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1</w:t>
            </w:r>
          </w:p>
        </w:tc>
        <w:tc>
          <w:tcPr>
            <w:tcW w:w="992" w:type="dxa"/>
          </w:tcPr>
          <w:p w14:paraId="1933D47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7469D67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reduce the complexity and workload.</w:t>
            </w:r>
          </w:p>
        </w:tc>
      </w:tr>
      <w:tr w:rsidR="008207EF" w14:paraId="09C1BDF9" w14:textId="77777777">
        <w:tc>
          <w:tcPr>
            <w:tcW w:w="1414" w:type="dxa"/>
          </w:tcPr>
          <w:p w14:paraId="4E7BB2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Apple</w:t>
            </w:r>
          </w:p>
        </w:tc>
        <w:tc>
          <w:tcPr>
            <w:tcW w:w="991" w:type="dxa"/>
          </w:tcPr>
          <w:p w14:paraId="7A6A35B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Alt 1 </w:t>
            </w:r>
          </w:p>
        </w:tc>
        <w:tc>
          <w:tcPr>
            <w:tcW w:w="992" w:type="dxa"/>
          </w:tcPr>
          <w:p w14:paraId="579CD3D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3678289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Our first preference is Alt 1. </w:t>
            </w:r>
          </w:p>
          <w:p w14:paraId="3AB9ECE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case of Alt 2, then we can accept Option 2-2. This issue can be addressed by proper configuration, and we do not need additional specification efforts. </w:t>
            </w:r>
          </w:p>
        </w:tc>
      </w:tr>
      <w:tr w:rsidR="008207EF" w14:paraId="60117EAE" w14:textId="77777777">
        <w:tc>
          <w:tcPr>
            <w:tcW w:w="1414" w:type="dxa"/>
          </w:tcPr>
          <w:p w14:paraId="68A1B672"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sz w:val="22"/>
                <w:szCs w:val="22"/>
                <w:lang w:val="en-US" w:eastAsia="zh-CN"/>
              </w:rPr>
              <w:t>InterDigital</w:t>
            </w:r>
            <w:proofErr w:type="spellEnd"/>
          </w:p>
        </w:tc>
        <w:tc>
          <w:tcPr>
            <w:tcW w:w="991" w:type="dxa"/>
          </w:tcPr>
          <w:p w14:paraId="1EE12E13"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3FB14F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10491E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R16/R17 not-co-channel co-existence, the in-air NR resource reservation overlapping with LTE SL SS resources was not an issue. For co-channel scenario, such overlapping can happen and we think NR resource selection should exclude SL SS resources as indicated in Option 2-1 to avoid interfering LTE SL synchronization. SL SS resources are not included in LTE SL resource pool so the NR resource exclusion can be based on LTE SL SS resource (pre)configuration.  </w:t>
            </w:r>
          </w:p>
        </w:tc>
      </w:tr>
      <w:tr w:rsidR="008207EF" w14:paraId="377B3DA5" w14:textId="77777777">
        <w:tc>
          <w:tcPr>
            <w:tcW w:w="1414" w:type="dxa"/>
          </w:tcPr>
          <w:p w14:paraId="1A35C363"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1" w:type="dxa"/>
          </w:tcPr>
          <w:p w14:paraId="1B956F3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ED7E73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4BCF2F0F"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The scenario described by the FL would not be handled by IDC. We prefer that the network ensures that such a (pre-)configuration does not occur.</w:t>
            </w:r>
          </w:p>
          <w:p w14:paraId="664D1DC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Considering the limited TU, we feel that this issue can be revisited once the other essential issues are resolved.</w:t>
            </w:r>
          </w:p>
        </w:tc>
      </w:tr>
      <w:tr w:rsidR="008207EF" w14:paraId="1210DD83" w14:textId="77777777">
        <w:tc>
          <w:tcPr>
            <w:tcW w:w="1414" w:type="dxa"/>
          </w:tcPr>
          <w:p w14:paraId="0DF8B63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eastAsia="zh-CN"/>
              </w:rPr>
              <w:t>Toyota</w:t>
            </w:r>
          </w:p>
        </w:tc>
        <w:tc>
          <w:tcPr>
            <w:tcW w:w="991" w:type="dxa"/>
          </w:tcPr>
          <w:p w14:paraId="197221B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84078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2-1</w:t>
            </w:r>
          </w:p>
        </w:tc>
        <w:tc>
          <w:tcPr>
            <w:tcW w:w="6237" w:type="dxa"/>
          </w:tcPr>
          <w:p w14:paraId="462199AA" w14:textId="77777777" w:rsidR="008207EF" w:rsidRDefault="00000000">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It does not seem that the IDC as such can solve this. Option 2-1 gives flexibility, without adding restrictions on the resource (pre-)configurations.</w:t>
            </w:r>
          </w:p>
        </w:tc>
      </w:tr>
      <w:tr w:rsidR="008207EF" w14:paraId="758A8056" w14:textId="77777777">
        <w:tc>
          <w:tcPr>
            <w:tcW w:w="1414" w:type="dxa"/>
          </w:tcPr>
          <w:p w14:paraId="2C0E9A65" w14:textId="77777777" w:rsidR="008207EF" w:rsidRDefault="00000000">
            <w:pPr>
              <w:pStyle w:val="0Maintext"/>
              <w:spacing w:after="0" w:afterAutospacing="0"/>
              <w:ind w:firstLine="0"/>
              <w:rPr>
                <w:rFonts w:ascii="Calibri" w:eastAsia="SimSun" w:hAnsi="Calibri" w:cs="Calibri"/>
                <w:sz w:val="22"/>
                <w:szCs w:val="22"/>
                <w:lang w:eastAsia="zh-CN"/>
              </w:rPr>
            </w:pPr>
            <w:r>
              <w:rPr>
                <w:rFonts w:ascii="Calibri" w:eastAsia="SimSun" w:hAnsi="Calibri" w:cs="Calibri"/>
                <w:sz w:val="22"/>
                <w:szCs w:val="22"/>
                <w:lang w:val="en-US" w:eastAsia="zh-CN"/>
              </w:rPr>
              <w:t>Qualcomm</w:t>
            </w:r>
          </w:p>
        </w:tc>
        <w:tc>
          <w:tcPr>
            <w:tcW w:w="991" w:type="dxa"/>
          </w:tcPr>
          <w:p w14:paraId="4745EA2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6035F0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2-2</w:t>
            </w:r>
          </w:p>
        </w:tc>
        <w:tc>
          <w:tcPr>
            <w:tcW w:w="6237" w:type="dxa"/>
          </w:tcPr>
          <w:p w14:paraId="105B400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that these conflicts are avoided through proper configuration of the shared resource pool.</w:t>
            </w:r>
          </w:p>
          <w:p w14:paraId="17B2F88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47F3F8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There has not been any analysis presented on the other options and hence it is best to avoid the problematic configurations in the first place.</w:t>
            </w:r>
          </w:p>
        </w:tc>
      </w:tr>
      <w:tr w:rsidR="008207EF" w14:paraId="74275E76" w14:textId="77777777">
        <w:tc>
          <w:tcPr>
            <w:tcW w:w="1414" w:type="dxa"/>
          </w:tcPr>
          <w:p w14:paraId="5D6A4A9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Samsung</w:t>
            </w:r>
          </w:p>
        </w:tc>
        <w:tc>
          <w:tcPr>
            <w:tcW w:w="991" w:type="dxa"/>
          </w:tcPr>
          <w:p w14:paraId="51BB891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Alt1</w:t>
            </w:r>
          </w:p>
        </w:tc>
        <w:tc>
          <w:tcPr>
            <w:tcW w:w="992" w:type="dxa"/>
          </w:tcPr>
          <w:p w14:paraId="2287578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6237" w:type="dxa"/>
          </w:tcPr>
          <w:p w14:paraId="3D36A36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1E9B94" w14:textId="77777777">
        <w:tc>
          <w:tcPr>
            <w:tcW w:w="1414" w:type="dxa"/>
          </w:tcPr>
          <w:p w14:paraId="255FCFFA"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w:t>
            </w:r>
            <w:r>
              <w:rPr>
                <w:rFonts w:ascii="Calibri" w:eastAsia="SimSun" w:hAnsi="Calibri" w:cs="Calibri"/>
                <w:sz w:val="22"/>
                <w:szCs w:val="22"/>
                <w:lang w:val="en-US" w:eastAsia="zh-CN"/>
              </w:rPr>
              <w:t>harp</w:t>
            </w:r>
          </w:p>
        </w:tc>
        <w:tc>
          <w:tcPr>
            <w:tcW w:w="991" w:type="dxa"/>
          </w:tcPr>
          <w:p w14:paraId="67BA6E14"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761DE1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w:t>
            </w:r>
          </w:p>
        </w:tc>
        <w:tc>
          <w:tcPr>
            <w:tcW w:w="6237" w:type="dxa"/>
          </w:tcPr>
          <w:p w14:paraId="7359910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B3BE36" w14:textId="77777777">
        <w:tc>
          <w:tcPr>
            <w:tcW w:w="1414" w:type="dxa"/>
          </w:tcPr>
          <w:p w14:paraId="07436059"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Lenovo</w:t>
            </w:r>
          </w:p>
        </w:tc>
        <w:tc>
          <w:tcPr>
            <w:tcW w:w="991" w:type="dxa"/>
          </w:tcPr>
          <w:p w14:paraId="3ED3F92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Alt</w:t>
            </w:r>
            <w:r>
              <w:rPr>
                <w:rFonts w:ascii="Calibri" w:eastAsia="SimSun" w:hAnsi="Calibri" w:cs="Calibri"/>
                <w:sz w:val="22"/>
                <w:szCs w:val="22"/>
                <w:lang w:val="en-US" w:eastAsia="zh-CN"/>
              </w:rPr>
              <w:t xml:space="preserve"> 1</w:t>
            </w:r>
          </w:p>
        </w:tc>
        <w:tc>
          <w:tcPr>
            <w:tcW w:w="992" w:type="dxa"/>
          </w:tcPr>
          <w:p w14:paraId="650A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68A8BEF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F27C3E" w14:textId="77777777">
        <w:tc>
          <w:tcPr>
            <w:tcW w:w="1414" w:type="dxa"/>
          </w:tcPr>
          <w:p w14:paraId="0694F058"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91" w:type="dxa"/>
          </w:tcPr>
          <w:p w14:paraId="1AD5017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hAnsi="Calibri" w:cs="Calibri" w:hint="eastAsia"/>
                <w:sz w:val="22"/>
                <w:szCs w:val="22"/>
                <w:lang w:val="en-US" w:eastAsia="ko-KR"/>
              </w:rPr>
              <w:t>A</w:t>
            </w:r>
            <w:r>
              <w:rPr>
                <w:rFonts w:ascii="Calibri" w:hAnsi="Calibri" w:cs="Calibri"/>
                <w:sz w:val="22"/>
                <w:szCs w:val="22"/>
                <w:lang w:val="en-US" w:eastAsia="ko-KR"/>
              </w:rPr>
              <w:t>lt 2</w:t>
            </w:r>
          </w:p>
        </w:tc>
        <w:tc>
          <w:tcPr>
            <w:tcW w:w="992" w:type="dxa"/>
          </w:tcPr>
          <w:p w14:paraId="78A5ED1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O</w:t>
            </w:r>
            <w:r>
              <w:rPr>
                <w:rFonts w:ascii="Calibri" w:hAnsi="Calibri" w:cs="Calibri"/>
                <w:sz w:val="22"/>
                <w:szCs w:val="22"/>
                <w:lang w:eastAsia="ko-KR"/>
              </w:rPr>
              <w:t>ption 2-2</w:t>
            </w:r>
          </w:p>
        </w:tc>
        <w:tc>
          <w:tcPr>
            <w:tcW w:w="6237" w:type="dxa"/>
          </w:tcPr>
          <w:p w14:paraId="1086B5A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e can accept Alt 1 additionally for progress.</w:t>
            </w:r>
          </w:p>
        </w:tc>
      </w:tr>
      <w:tr w:rsidR="008207EF" w14:paraId="76227157" w14:textId="77777777">
        <w:tc>
          <w:tcPr>
            <w:tcW w:w="1414" w:type="dxa"/>
          </w:tcPr>
          <w:p w14:paraId="6395041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91" w:type="dxa"/>
          </w:tcPr>
          <w:p w14:paraId="66CA5D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lt 2</w:t>
            </w:r>
          </w:p>
        </w:tc>
        <w:tc>
          <w:tcPr>
            <w:tcW w:w="992" w:type="dxa"/>
          </w:tcPr>
          <w:p w14:paraId="7C80B9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-3</w:t>
            </w:r>
          </w:p>
        </w:tc>
        <w:tc>
          <w:tcPr>
            <w:tcW w:w="6237" w:type="dxa"/>
          </w:tcPr>
          <w:p w14:paraId="7159AD9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If a collision occurs between the sync signal and data/feedback signals in different RATs, de-prioritizing one of them can result in a decrease in either sync coverage or SL throughput. Given that sync is critical for both LTE SL and NR SL to ensure proper communication, sync should not be dropped. However, always dropping PSSCH may lead to poor throughput, especially considering that several proposals have been agreed for resource exclusion to address inter-RAT PSSCH-PSSCH or PSSCH-PSFCH collisions. A more straightforward way is that the synchronization signals in both LTE SL and NR SL could be aligned in the time domain to not only avoid the collision between the synchronization signal of one RAT and the </w:t>
            </w:r>
            <w:r>
              <w:rPr>
                <w:rFonts w:ascii="Calibri" w:eastAsiaTheme="minorEastAsia" w:hAnsi="Calibri" w:cs="Calibri"/>
                <w:sz w:val="22"/>
                <w:szCs w:val="22"/>
                <w:lang w:eastAsia="zh-CN"/>
              </w:rPr>
              <w:lastRenderedPageBreak/>
              <w:t>PSSCH transmission of the other RAT, but also help to better align the NR SL resource pool and LTE SL resource pool.</w:t>
            </w:r>
          </w:p>
          <w:p w14:paraId="186502A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color w:val="FF0000"/>
                <w:sz w:val="22"/>
                <w:szCs w:val="22"/>
                <w:lang w:eastAsia="zh-CN"/>
              </w:rPr>
              <w:t>O</w:t>
            </w:r>
            <w:r>
              <w:rPr>
                <w:rFonts w:ascii="Calibri" w:eastAsiaTheme="minorEastAsia" w:hAnsi="Calibri" w:cs="Calibri"/>
                <w:color w:val="FF0000"/>
                <w:sz w:val="22"/>
                <w:szCs w:val="22"/>
                <w:lang w:eastAsia="zh-CN"/>
              </w:rPr>
              <w:t>ption 2-3: UE expect the synchronization signals in both LTE SL and NR SL could be aligned in the time domain.</w:t>
            </w:r>
          </w:p>
        </w:tc>
      </w:tr>
      <w:tr w:rsidR="008207EF" w14:paraId="47E4F069" w14:textId="77777777">
        <w:tc>
          <w:tcPr>
            <w:tcW w:w="1414" w:type="dxa"/>
          </w:tcPr>
          <w:p w14:paraId="2262FF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SimSun" w:hAnsi="Calibri" w:cs="Calibri"/>
                <w:sz w:val="22"/>
                <w:szCs w:val="22"/>
                <w:lang w:val="en-US" w:eastAsia="zh-CN"/>
              </w:rPr>
              <w:lastRenderedPageBreak/>
              <w:t>Spreadtrum</w:t>
            </w:r>
            <w:proofErr w:type="spellEnd"/>
          </w:p>
        </w:tc>
        <w:tc>
          <w:tcPr>
            <w:tcW w:w="991" w:type="dxa"/>
          </w:tcPr>
          <w:p w14:paraId="4AFC5C9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SimSun" w:hAnsi="Calibri" w:cs="Calibri" w:hint="eastAsia"/>
                <w:sz w:val="22"/>
                <w:szCs w:val="22"/>
                <w:lang w:val="en-US" w:eastAsia="zh-CN"/>
              </w:rPr>
              <w:t>A</w:t>
            </w:r>
            <w:r>
              <w:rPr>
                <w:rFonts w:ascii="Calibri" w:eastAsia="SimSun" w:hAnsi="Calibri" w:cs="Calibri"/>
                <w:sz w:val="22"/>
                <w:szCs w:val="22"/>
                <w:lang w:val="en-US" w:eastAsia="zh-CN"/>
              </w:rPr>
              <w:t>lt 2</w:t>
            </w:r>
          </w:p>
        </w:tc>
        <w:tc>
          <w:tcPr>
            <w:tcW w:w="992" w:type="dxa"/>
          </w:tcPr>
          <w:p w14:paraId="4E784B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2-2</w:t>
            </w:r>
          </w:p>
        </w:tc>
        <w:tc>
          <w:tcPr>
            <w:tcW w:w="6237" w:type="dxa"/>
          </w:tcPr>
          <w:p w14:paraId="78073764"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A9A29CC" w14:textId="77777777">
        <w:tc>
          <w:tcPr>
            <w:tcW w:w="1414" w:type="dxa"/>
          </w:tcPr>
          <w:p w14:paraId="34E7DA5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Panasonic</w:t>
            </w:r>
          </w:p>
        </w:tc>
        <w:tc>
          <w:tcPr>
            <w:tcW w:w="991" w:type="dxa"/>
          </w:tcPr>
          <w:p w14:paraId="3DB1030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Pr>
          <w:p w14:paraId="4ACE8D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w:t>
            </w:r>
          </w:p>
        </w:tc>
        <w:tc>
          <w:tcPr>
            <w:tcW w:w="6237" w:type="dxa"/>
          </w:tcPr>
          <w:p w14:paraId="712A30A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F22099B" w14:textId="77777777">
        <w:tc>
          <w:tcPr>
            <w:tcW w:w="1414" w:type="dxa"/>
            <w:tcBorders>
              <w:top w:val="single" w:sz="4" w:space="0" w:color="auto"/>
              <w:left w:val="single" w:sz="4" w:space="0" w:color="auto"/>
              <w:bottom w:val="single" w:sz="4" w:space="0" w:color="auto"/>
              <w:right w:val="single" w:sz="4" w:space="0" w:color="auto"/>
            </w:tcBorders>
          </w:tcPr>
          <w:p w14:paraId="074265E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NEC</w:t>
            </w:r>
          </w:p>
        </w:tc>
        <w:tc>
          <w:tcPr>
            <w:tcW w:w="991" w:type="dxa"/>
            <w:tcBorders>
              <w:top w:val="single" w:sz="4" w:space="0" w:color="auto"/>
              <w:left w:val="single" w:sz="4" w:space="0" w:color="auto"/>
              <w:bottom w:val="single" w:sz="4" w:space="0" w:color="auto"/>
              <w:right w:val="single" w:sz="4" w:space="0" w:color="auto"/>
            </w:tcBorders>
          </w:tcPr>
          <w:p w14:paraId="194D27D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Alt 2</w:t>
            </w:r>
          </w:p>
        </w:tc>
        <w:tc>
          <w:tcPr>
            <w:tcW w:w="992" w:type="dxa"/>
            <w:tcBorders>
              <w:top w:val="single" w:sz="4" w:space="0" w:color="auto"/>
              <w:left w:val="single" w:sz="4" w:space="0" w:color="auto"/>
              <w:bottom w:val="single" w:sz="4" w:space="0" w:color="auto"/>
              <w:right w:val="single" w:sz="4" w:space="0" w:color="auto"/>
            </w:tcBorders>
          </w:tcPr>
          <w:p w14:paraId="3FFD33E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2-2</w:t>
            </w:r>
          </w:p>
        </w:tc>
        <w:tc>
          <w:tcPr>
            <w:tcW w:w="6237" w:type="dxa"/>
            <w:tcBorders>
              <w:top w:val="single" w:sz="4" w:space="0" w:color="auto"/>
              <w:left w:val="single" w:sz="4" w:space="0" w:color="auto"/>
              <w:bottom w:val="single" w:sz="4" w:space="0" w:color="auto"/>
              <w:right w:val="single" w:sz="4" w:space="0" w:color="auto"/>
            </w:tcBorders>
          </w:tcPr>
          <w:p w14:paraId="6FBDCB0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605AE3E" w14:textId="77777777">
        <w:tc>
          <w:tcPr>
            <w:tcW w:w="1414" w:type="dxa"/>
          </w:tcPr>
          <w:p w14:paraId="37D75F2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Nokia, NSB</w:t>
            </w:r>
          </w:p>
        </w:tc>
        <w:tc>
          <w:tcPr>
            <w:tcW w:w="991" w:type="dxa"/>
          </w:tcPr>
          <w:p w14:paraId="5C69CE2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Calibri" w:hAnsi="Calibri" w:cs="Calibri"/>
                <w:sz w:val="22"/>
                <w:szCs w:val="22"/>
              </w:rPr>
              <w:t>Alt 2</w:t>
            </w:r>
          </w:p>
        </w:tc>
        <w:tc>
          <w:tcPr>
            <w:tcW w:w="992" w:type="dxa"/>
          </w:tcPr>
          <w:p w14:paraId="6215B0F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Option 2-2</w:t>
            </w:r>
          </w:p>
        </w:tc>
        <w:tc>
          <w:tcPr>
            <w:tcW w:w="6237" w:type="dxa"/>
          </w:tcPr>
          <w:p w14:paraId="7532B99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Calibri" w:hAnsi="Calibri" w:cs="Calibri"/>
                <w:sz w:val="22"/>
                <w:szCs w:val="22"/>
              </w:rPr>
              <w:t>There can be LTE only devices in the Co-Ex carrier. Our understanding is that those LTE only devices do not consider NR priorities when determining if they can transmit LTE SLSS or PSSCH. Because of this we think that R16 in-device coexistence mechanism cannot be used. Option 2-2 could be a starting point, but it probably only solves the problem if LTE and NR sync signals are aligned and only LTE sync signals are used in Co-Ex carrier.</w:t>
            </w:r>
          </w:p>
        </w:tc>
      </w:tr>
      <w:tr w:rsidR="008207EF" w14:paraId="31A629A2" w14:textId="77777777">
        <w:tc>
          <w:tcPr>
            <w:tcW w:w="1414" w:type="dxa"/>
          </w:tcPr>
          <w:p w14:paraId="12FA4DC7" w14:textId="77777777" w:rsidR="008207EF" w:rsidRDefault="00000000">
            <w:pPr>
              <w:pStyle w:val="0Maintext"/>
              <w:spacing w:after="0" w:afterAutospacing="0"/>
              <w:ind w:firstLine="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991" w:type="dxa"/>
          </w:tcPr>
          <w:p w14:paraId="27868930" w14:textId="77777777" w:rsidR="008207EF" w:rsidRDefault="00000000">
            <w:pPr>
              <w:pStyle w:val="0Maintext"/>
              <w:spacing w:after="0" w:afterAutospacing="0"/>
              <w:ind w:firstLine="0"/>
              <w:rPr>
                <w:lang w:val="en-US" w:eastAsia="zh-CN"/>
              </w:rPr>
            </w:pPr>
            <w:r>
              <w:rPr>
                <w:rFonts w:hint="eastAsia"/>
                <w:lang w:val="en-US" w:eastAsia="zh-CN"/>
              </w:rPr>
              <w:t>Alt 1</w:t>
            </w:r>
          </w:p>
        </w:tc>
        <w:tc>
          <w:tcPr>
            <w:tcW w:w="992" w:type="dxa"/>
          </w:tcPr>
          <w:p w14:paraId="6F49AB42" w14:textId="77777777" w:rsidR="008207EF" w:rsidRDefault="00000000">
            <w:pPr>
              <w:pStyle w:val="0Maintext"/>
              <w:spacing w:after="0" w:afterAutospacing="0"/>
              <w:ind w:firstLine="0"/>
              <w:rPr>
                <w:lang w:val="en-US" w:eastAsia="zh-CN"/>
              </w:rPr>
            </w:pPr>
            <w:r>
              <w:rPr>
                <w:rFonts w:hint="eastAsia"/>
                <w:lang w:val="en-US" w:eastAsia="zh-CN"/>
              </w:rPr>
              <w:t>-</w:t>
            </w:r>
          </w:p>
        </w:tc>
        <w:tc>
          <w:tcPr>
            <w:tcW w:w="6237" w:type="dxa"/>
          </w:tcPr>
          <w:p w14:paraId="783C0559" w14:textId="77777777" w:rsidR="008207EF" w:rsidRDefault="00000000">
            <w:pPr>
              <w:pStyle w:val="0Maintext"/>
              <w:spacing w:after="0" w:afterAutospacing="0"/>
              <w:ind w:firstLine="0"/>
              <w:rPr>
                <w:lang w:val="en-US" w:eastAsia="zh-CN"/>
              </w:rPr>
            </w:pPr>
            <w:r>
              <w:rPr>
                <w:rFonts w:hint="eastAsia"/>
                <w:lang w:val="en-US" w:eastAsia="zh-CN"/>
              </w:rPr>
              <w:t>In principle, Alt 1 is preferred.</w:t>
            </w:r>
          </w:p>
        </w:tc>
      </w:tr>
      <w:tr w:rsidR="008207EF" w14:paraId="73255395" w14:textId="77777777">
        <w:tc>
          <w:tcPr>
            <w:tcW w:w="1414" w:type="dxa"/>
          </w:tcPr>
          <w:p w14:paraId="4E9800E5" w14:textId="77777777" w:rsidR="008207EF" w:rsidRDefault="00000000">
            <w:pPr>
              <w:pStyle w:val="0Maintext"/>
              <w:spacing w:after="0" w:afterAutospacing="0"/>
              <w:ind w:firstLine="0"/>
              <w:rPr>
                <w:rFonts w:ascii="Calibri" w:eastAsia="Calibri" w:hAnsi="Calibri" w:cs="Calibri"/>
                <w:sz w:val="22"/>
                <w:szCs w:val="22"/>
              </w:rPr>
            </w:pPr>
            <w:r>
              <w:rPr>
                <w:rFonts w:ascii="Calibri" w:hAnsi="Calibri" w:cs="Calibri" w:hint="eastAsia"/>
                <w:sz w:val="22"/>
                <w:szCs w:val="22"/>
                <w:lang w:eastAsia="ko-KR"/>
              </w:rPr>
              <w:t>CATT</w:t>
            </w:r>
          </w:p>
        </w:tc>
        <w:tc>
          <w:tcPr>
            <w:tcW w:w="991" w:type="dxa"/>
          </w:tcPr>
          <w:p w14:paraId="38673140" w14:textId="77777777" w:rsidR="008207EF" w:rsidRDefault="00000000">
            <w:pPr>
              <w:pStyle w:val="0Maintext"/>
              <w:spacing w:after="0" w:afterAutospacing="0"/>
              <w:ind w:firstLine="0"/>
              <w:rPr>
                <w:rFonts w:ascii="Calibri" w:eastAsia="Calibri" w:hAnsi="Calibri" w:cs="Calibri"/>
                <w:sz w:val="22"/>
                <w:szCs w:val="22"/>
              </w:rPr>
            </w:pPr>
            <w:r>
              <w:rPr>
                <w:rFonts w:ascii="Calibri" w:eastAsia="SimSun" w:hAnsi="Calibri" w:cs="Calibri"/>
                <w:sz w:val="22"/>
                <w:szCs w:val="22"/>
                <w:lang w:val="en-US" w:eastAsia="zh-CN"/>
              </w:rPr>
              <w:t>ALT1</w:t>
            </w:r>
          </w:p>
        </w:tc>
        <w:tc>
          <w:tcPr>
            <w:tcW w:w="992" w:type="dxa"/>
          </w:tcPr>
          <w:p w14:paraId="69D938D8" w14:textId="77777777" w:rsidR="008207EF" w:rsidRDefault="008207EF">
            <w:pPr>
              <w:pStyle w:val="0Maintext"/>
              <w:spacing w:after="0" w:afterAutospacing="0"/>
              <w:ind w:firstLine="0"/>
              <w:rPr>
                <w:rFonts w:ascii="Calibri" w:eastAsia="Calibri" w:hAnsi="Calibri" w:cs="Calibri"/>
                <w:sz w:val="22"/>
                <w:szCs w:val="22"/>
              </w:rPr>
            </w:pPr>
          </w:p>
        </w:tc>
        <w:tc>
          <w:tcPr>
            <w:tcW w:w="6237" w:type="dxa"/>
          </w:tcPr>
          <w:p w14:paraId="4D669314" w14:textId="77777777" w:rsidR="008207EF" w:rsidRDefault="00000000">
            <w:pPr>
              <w:pStyle w:val="0Maintext"/>
              <w:spacing w:after="0" w:afterAutospacing="0"/>
              <w:ind w:firstLine="0"/>
              <w:rPr>
                <w:rFonts w:ascii="Calibri" w:eastAsia="Calibri" w:hAnsi="Calibri" w:cs="Calibri"/>
                <w:sz w:val="22"/>
                <w:szCs w:val="22"/>
              </w:rPr>
            </w:pPr>
            <w:r>
              <w:rPr>
                <w:rFonts w:ascii="Calibri" w:eastAsiaTheme="minorEastAsia" w:hAnsi="Calibri" w:cs="Calibri"/>
                <w:sz w:val="22"/>
                <w:szCs w:val="22"/>
                <w:lang w:eastAsia="zh-CN"/>
              </w:rPr>
              <w:t>It was designed to be used for this   case.</w:t>
            </w:r>
          </w:p>
        </w:tc>
      </w:tr>
    </w:tbl>
    <w:p w14:paraId="7A047BDA" w14:textId="77777777" w:rsidR="008207EF" w:rsidRDefault="008207EF">
      <w:pPr>
        <w:autoSpaceDE w:val="0"/>
        <w:autoSpaceDN w:val="0"/>
        <w:spacing w:after="120"/>
        <w:rPr>
          <w:rFonts w:ascii="Calibri" w:hAnsi="Calibri" w:cs="Calibri"/>
          <w:color w:val="000000" w:themeColor="text1"/>
          <w:sz w:val="22"/>
        </w:rPr>
      </w:pPr>
    </w:p>
    <w:p w14:paraId="19105CCC" w14:textId="77777777" w:rsidR="008207EF" w:rsidRDefault="008207EF">
      <w:pPr>
        <w:autoSpaceDE w:val="0"/>
        <w:autoSpaceDN w:val="0"/>
        <w:spacing w:after="120"/>
        <w:rPr>
          <w:rFonts w:ascii="Calibri" w:hAnsi="Calibri" w:cs="Calibri"/>
          <w:color w:val="000000" w:themeColor="text1"/>
          <w:sz w:val="22"/>
        </w:rPr>
      </w:pPr>
    </w:p>
    <w:p w14:paraId="23C4C8A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Companies provide views of which </w:t>
      </w:r>
      <w:r>
        <w:rPr>
          <w:rStyle w:val="af3"/>
          <w:rFonts w:asciiTheme="minorHAnsi" w:hAnsiTheme="minorHAnsi" w:cstheme="minorHAnsi" w:hint="eastAsia"/>
          <w:sz w:val="22"/>
          <w:szCs w:val="22"/>
          <w:lang w:eastAsia="ko-KR"/>
        </w:rPr>
        <w:t>Alt/</w:t>
      </w:r>
      <w:r>
        <w:rPr>
          <w:rStyle w:val="af3"/>
          <w:rFonts w:asciiTheme="minorHAnsi" w:hAnsiTheme="minorHAnsi" w:cstheme="minorHAnsi"/>
          <w:sz w:val="22"/>
          <w:szCs w:val="22"/>
        </w:rPr>
        <w:t xml:space="preserve">option(s) are supported for whether/how to introduce further 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/LTE SL resource pools for NR SL with dynamic resource pool sharing. </w:t>
      </w:r>
      <w:r>
        <w:rPr>
          <w:rStyle w:val="af3"/>
          <w:rFonts w:asciiTheme="minorHAnsi" w:hAnsiTheme="minorHAnsi" w:cstheme="minorHAnsi"/>
          <w:sz w:val="22"/>
          <w:szCs w:val="22"/>
          <w:lang w:eastAsia="ko-KR"/>
        </w:rPr>
        <w:t>Companies are encouraged to provide rationales with their answers and suggested/modified wording if any.</w:t>
      </w:r>
    </w:p>
    <w:p w14:paraId="4F52F155" w14:textId="77777777" w:rsidR="008207EF" w:rsidRDefault="00000000">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Alt 1: No need to specify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 (i.e., up to network’s implementation)</w:t>
      </w:r>
    </w:p>
    <w:p w14:paraId="3C011FF9" w14:textId="77777777" w:rsidR="008207EF" w:rsidRDefault="00000000">
      <w:pPr>
        <w:pStyle w:val="af8"/>
        <w:numPr>
          <w:ilvl w:val="0"/>
          <w:numId w:val="14"/>
        </w:numPr>
        <w:ind w:leftChars="0"/>
        <w:rPr>
          <w:rStyle w:val="af3"/>
          <w:rFonts w:ascii="Calibri" w:hAnsi="Calibri" w:cs="Calibri"/>
          <w:bCs w:val="0"/>
          <w:color w:val="000000" w:themeColor="text1"/>
          <w:sz w:val="22"/>
          <w:lang w:val="en-US"/>
        </w:rPr>
      </w:pPr>
      <w:r>
        <w:rPr>
          <w:rStyle w:val="af3"/>
          <w:rFonts w:ascii="Calibri" w:hAnsi="Calibri" w:cs="Calibri" w:hint="eastAsia"/>
          <w:bCs w:val="0"/>
          <w:color w:val="000000" w:themeColor="text1"/>
          <w:sz w:val="22"/>
          <w:lang w:val="en-US" w:eastAsia="ko-KR"/>
        </w:rPr>
        <w:t>Alt</w:t>
      </w:r>
      <w:r>
        <w:rPr>
          <w:rStyle w:val="af3"/>
          <w:rFonts w:ascii="Calibri" w:hAnsi="Calibri" w:cs="Calibri"/>
          <w:bCs w:val="0"/>
          <w:color w:val="000000" w:themeColor="text1"/>
          <w:sz w:val="22"/>
          <w:lang w:val="en-US" w:eastAsia="ko-KR"/>
        </w:rPr>
        <w:t xml:space="preserve"> 2: Introduce explicit </w:t>
      </w:r>
      <w:r>
        <w:rPr>
          <w:rStyle w:val="af3"/>
          <w:rFonts w:asciiTheme="minorHAnsi" w:hAnsiTheme="minorHAnsi" w:cstheme="minorHAnsi"/>
          <w:sz w:val="22"/>
          <w:szCs w:val="22"/>
        </w:rPr>
        <w:t xml:space="preserve">restriction(s) on </w:t>
      </w:r>
      <w:r>
        <w:rPr>
          <w:rStyle w:val="af3"/>
          <w:rFonts w:asciiTheme="minorHAnsi" w:hAnsiTheme="minorHAnsi" w:cstheme="minorHAnsi" w:hint="eastAsia"/>
          <w:sz w:val="22"/>
          <w:szCs w:val="22"/>
          <w:lang w:eastAsia="ko-KR"/>
        </w:rPr>
        <w:t>(pre)</w:t>
      </w:r>
      <w:r>
        <w:rPr>
          <w:rStyle w:val="af3"/>
          <w:rFonts w:asciiTheme="minorHAnsi" w:hAnsiTheme="minorHAnsi" w:cstheme="minorHAnsi"/>
          <w:sz w:val="22"/>
          <w:szCs w:val="22"/>
        </w:rPr>
        <w:t xml:space="preserve">configurations of NR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/LTE SL resource pools for NR SL with dynamic resource pool sharing</w:t>
      </w:r>
    </w:p>
    <w:p w14:paraId="123461FC"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 xml:space="preserve">Option 2-1: All symbols in a slot should be (pre)configured as </w:t>
      </w:r>
      <w:r>
        <w:rPr>
          <w:rStyle w:val="af3"/>
          <w:rFonts w:asciiTheme="minorHAnsi" w:hAnsiTheme="minorHAnsi" w:cstheme="minorHAnsi" w:hint="eastAsia"/>
          <w:sz w:val="22"/>
          <w:szCs w:val="22"/>
          <w:lang w:eastAsia="ko-KR"/>
        </w:rPr>
        <w:t>SL</w:t>
      </w:r>
      <w:r>
        <w:rPr>
          <w:rStyle w:val="af3"/>
          <w:rFonts w:asciiTheme="minorHAnsi" w:hAnsiTheme="minorHAnsi" w:cstheme="minorHAnsi"/>
          <w:sz w:val="22"/>
          <w:szCs w:val="22"/>
        </w:rPr>
        <w:t xml:space="preserve"> symbols available for NR SL</w:t>
      </w:r>
    </w:p>
    <w:p w14:paraId="7E9FC1C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2-2: Sub-channel size of NR SL should be an integer multiple of the sub-channel size of LTE SL, and the boundary of NR SL sub-channel should be aligned with LTE SL sub-channel</w:t>
      </w:r>
    </w:p>
    <w:p w14:paraId="51DB040E" w14:textId="77777777" w:rsidR="008207EF" w:rsidRDefault="00000000">
      <w:pPr>
        <w:pStyle w:val="af8"/>
        <w:numPr>
          <w:ilvl w:val="1"/>
          <w:numId w:val="14"/>
        </w:numPr>
        <w:ind w:leftChars="0"/>
        <w:rPr>
          <w:rStyle w:val="af3"/>
          <w:rFonts w:ascii="Calibri" w:hAnsi="Calibri" w:cs="Calibri"/>
          <w:b w:val="0"/>
          <w:bCs w:val="0"/>
          <w:color w:val="000000" w:themeColor="text1"/>
          <w:sz w:val="22"/>
          <w:lang w:val="en-US"/>
        </w:rPr>
      </w:pPr>
      <w:r>
        <w:rPr>
          <w:rStyle w:val="af3"/>
          <w:rFonts w:asciiTheme="minorHAnsi" w:hAnsiTheme="minorHAnsi" w:cstheme="minorHAnsi"/>
          <w:sz w:val="22"/>
          <w:szCs w:val="22"/>
        </w:rPr>
        <w:t>Option 2-3: LTE SL resource pool and NR SL resource pool are fully overlapped in time-and-frequency domain</w:t>
      </w:r>
    </w:p>
    <w:p w14:paraId="5A376F9E" w14:textId="77777777" w:rsidR="008207EF" w:rsidRDefault="00000000">
      <w:pPr>
        <w:pStyle w:val="af8"/>
        <w:numPr>
          <w:ilvl w:val="1"/>
          <w:numId w:val="14"/>
        </w:numPr>
        <w:ind w:leftChars="0"/>
        <w:rPr>
          <w:rFonts w:ascii="Calibri" w:hAnsi="Calibri" w:cs="Calibri"/>
          <w:color w:val="000000" w:themeColor="text1"/>
          <w:sz w:val="22"/>
          <w:lang w:val="en-US"/>
        </w:rPr>
      </w:pPr>
      <w:r>
        <w:rPr>
          <w:rStyle w:val="af3"/>
          <w:rFonts w:asciiTheme="minorHAnsi" w:hAnsiTheme="minorHAnsi" w:cstheme="minorHAnsi"/>
          <w:sz w:val="22"/>
          <w:szCs w:val="22"/>
        </w:rPr>
        <w:t>Option 2-4: Others (Please specify the details)</w:t>
      </w:r>
    </w:p>
    <w:p w14:paraId="1BC1D4C5" w14:textId="77777777" w:rsidR="008207EF" w:rsidRDefault="008207EF">
      <w:pPr>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271"/>
        <w:gridCol w:w="992"/>
        <w:gridCol w:w="1418"/>
        <w:gridCol w:w="5953"/>
      </w:tblGrid>
      <w:tr w:rsidR="008207EF" w14:paraId="1964B74F" w14:textId="77777777">
        <w:tc>
          <w:tcPr>
            <w:tcW w:w="1271" w:type="dxa"/>
          </w:tcPr>
          <w:p w14:paraId="760C514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92" w:type="dxa"/>
          </w:tcPr>
          <w:p w14:paraId="5196BD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 or 2</w:t>
            </w:r>
          </w:p>
        </w:tc>
        <w:tc>
          <w:tcPr>
            <w:tcW w:w="1418" w:type="dxa"/>
          </w:tcPr>
          <w:p w14:paraId="1EFA47FE"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2-x</w:t>
            </w:r>
          </w:p>
        </w:tc>
        <w:tc>
          <w:tcPr>
            <w:tcW w:w="5953" w:type="dxa"/>
          </w:tcPr>
          <w:p w14:paraId="02A89B9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4F3A9715" w14:textId="77777777">
        <w:tc>
          <w:tcPr>
            <w:tcW w:w="1271" w:type="dxa"/>
          </w:tcPr>
          <w:p w14:paraId="47D91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992" w:type="dxa"/>
          </w:tcPr>
          <w:p w14:paraId="6F37AF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Alt 1</w:t>
            </w:r>
          </w:p>
        </w:tc>
        <w:tc>
          <w:tcPr>
            <w:tcW w:w="1418" w:type="dxa"/>
          </w:tcPr>
          <w:p w14:paraId="46426DD8" w14:textId="77777777" w:rsidR="008207EF" w:rsidRDefault="008207EF">
            <w:pPr>
              <w:pStyle w:val="0Maintext"/>
              <w:spacing w:after="0" w:afterAutospacing="0"/>
              <w:ind w:firstLine="0"/>
              <w:rPr>
                <w:rFonts w:ascii="Calibri" w:hAnsi="Calibri" w:cs="Calibri"/>
                <w:sz w:val="22"/>
                <w:szCs w:val="22"/>
              </w:rPr>
            </w:pPr>
          </w:p>
        </w:tc>
        <w:tc>
          <w:tcPr>
            <w:tcW w:w="5953" w:type="dxa"/>
          </w:tcPr>
          <w:p w14:paraId="7D7CCA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frequency </w:t>
            </w:r>
            <w:r>
              <w:rPr>
                <w:rFonts w:ascii="Calibri" w:hAnsi="Calibri" w:cs="Calibri"/>
                <w:sz w:val="22"/>
                <w:szCs w:val="22"/>
                <w:lang w:eastAsia="ko-KR"/>
              </w:rPr>
              <w:t>overlapping</w:t>
            </w:r>
            <w:r>
              <w:rPr>
                <w:rFonts w:ascii="Calibri" w:hAnsi="Calibri" w:cs="Calibri" w:hint="eastAsia"/>
                <w:sz w:val="22"/>
                <w:szCs w:val="22"/>
                <w:lang w:eastAsia="ko-KR"/>
              </w:rPr>
              <w:t>,</w:t>
            </w:r>
            <w:r>
              <w:rPr>
                <w:rFonts w:ascii="Calibri" w:hAnsi="Calibri" w:cs="Calibri"/>
                <w:sz w:val="22"/>
                <w:szCs w:val="22"/>
                <w:lang w:eastAsia="ko-KR"/>
              </w:rPr>
              <w:t xml:space="preserve"> even in Rel-16/17 NR SL, the number of TX subchannels can be different from the number of subchannels of reserved resources by other NR SL UE. In this case, the partial overlapping is considered to determine whether the candidate single-slot resources will be excluded or not from </w:t>
            </w:r>
            <w:r>
              <w:rPr>
                <w:rFonts w:ascii="Calibri" w:hAnsi="Calibri" w:cs="Calibri"/>
                <w:sz w:val="22"/>
                <w:szCs w:val="22"/>
                <w:lang w:eastAsia="ko-KR"/>
              </w:rPr>
              <w:lastRenderedPageBreak/>
              <w:t xml:space="preserve">the set S_A. in this point of view, frequency alignment is not necessary. </w:t>
            </w:r>
          </w:p>
          <w:p w14:paraId="37686187" w14:textId="77777777" w:rsidR="008207EF" w:rsidRDefault="008207EF">
            <w:pPr>
              <w:pStyle w:val="0Maintext"/>
              <w:spacing w:after="0" w:afterAutospacing="0"/>
              <w:ind w:firstLine="0"/>
              <w:rPr>
                <w:rFonts w:ascii="Calibri" w:hAnsi="Calibri" w:cs="Calibri"/>
                <w:sz w:val="22"/>
                <w:szCs w:val="22"/>
                <w:lang w:eastAsia="ko-KR"/>
              </w:rPr>
            </w:pPr>
          </w:p>
          <w:p w14:paraId="3A72552E"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lang w:eastAsia="ko-KR"/>
              </w:rPr>
              <w:t xml:space="preserve">In time domain, for AGC issue, the important thing is alignment of the starting position, and it is not necessary that all the symbols should be available for SL. </w:t>
            </w:r>
          </w:p>
        </w:tc>
      </w:tr>
      <w:tr w:rsidR="008207EF" w14:paraId="0D828DFC" w14:textId="77777777">
        <w:tc>
          <w:tcPr>
            <w:tcW w:w="1271" w:type="dxa"/>
          </w:tcPr>
          <w:p w14:paraId="15C2E483" w14:textId="77777777" w:rsidR="008207EF" w:rsidRDefault="00000000">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lastRenderedPageBreak/>
              <w:t>O</w:t>
            </w:r>
            <w:r>
              <w:rPr>
                <w:rFonts w:eastAsiaTheme="minorEastAsia" w:cs="Times New Roman"/>
                <w:sz w:val="22"/>
                <w:szCs w:val="22"/>
                <w:lang w:eastAsia="zh-CN"/>
              </w:rPr>
              <w:t>PPO</w:t>
            </w:r>
          </w:p>
        </w:tc>
        <w:tc>
          <w:tcPr>
            <w:tcW w:w="992" w:type="dxa"/>
          </w:tcPr>
          <w:p w14:paraId="70C52DE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57801A7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8833B3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5440921" w14:textId="77777777">
        <w:tc>
          <w:tcPr>
            <w:tcW w:w="1271" w:type="dxa"/>
          </w:tcPr>
          <w:p w14:paraId="648DC573"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eastAsiaTheme="minorEastAsia" w:hAnsi="Calibri" w:cs="Calibri"/>
                <w:sz w:val="22"/>
                <w:szCs w:val="22"/>
                <w:lang w:eastAsia="zh-CN"/>
              </w:rPr>
              <w:t>Xiaomi</w:t>
            </w:r>
          </w:p>
        </w:tc>
        <w:tc>
          <w:tcPr>
            <w:tcW w:w="992" w:type="dxa"/>
          </w:tcPr>
          <w:p w14:paraId="2DDCC2D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092C7C5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AA9F5B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214792" w14:textId="77777777">
        <w:tc>
          <w:tcPr>
            <w:tcW w:w="1271" w:type="dxa"/>
          </w:tcPr>
          <w:p w14:paraId="0E1F1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92" w:type="dxa"/>
          </w:tcPr>
          <w:p w14:paraId="58FAC50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2764A7E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B8A426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8CCE5F" w14:textId="77777777">
        <w:tc>
          <w:tcPr>
            <w:tcW w:w="1271" w:type="dxa"/>
          </w:tcPr>
          <w:p w14:paraId="31C39F0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92" w:type="dxa"/>
          </w:tcPr>
          <w:p w14:paraId="38B9AEF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679C2C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832E52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E69956" w14:textId="77777777">
        <w:tc>
          <w:tcPr>
            <w:tcW w:w="1271" w:type="dxa"/>
          </w:tcPr>
          <w:p w14:paraId="2BD5F2D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 xml:space="preserve">Huawei, </w:t>
            </w:r>
            <w:proofErr w:type="spellStart"/>
            <w:r>
              <w:rPr>
                <w:rFonts w:ascii="Calibri" w:eastAsia="SimSun" w:hAnsi="Calibri" w:cs="Calibri"/>
                <w:sz w:val="22"/>
                <w:szCs w:val="22"/>
                <w:lang w:val="en-US" w:eastAsia="zh-CN"/>
              </w:rPr>
              <w:t>HiSilicon</w:t>
            </w:r>
            <w:proofErr w:type="spellEnd"/>
          </w:p>
        </w:tc>
        <w:tc>
          <w:tcPr>
            <w:tcW w:w="992" w:type="dxa"/>
          </w:tcPr>
          <w:p w14:paraId="49D31F1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435D8E0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71E6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 xml:space="preserve">It depends on the network implementation to ensure </w:t>
            </w:r>
            <w:r>
              <w:rPr>
                <w:rFonts w:ascii="Calibri" w:eastAsiaTheme="minorEastAsia" w:hAnsi="Calibri" w:cs="Calibri"/>
                <w:sz w:val="22"/>
                <w:szCs w:val="22"/>
                <w:lang w:eastAsia="zh-CN"/>
              </w:rPr>
              <w:t>Alt1.</w:t>
            </w:r>
          </w:p>
          <w:p w14:paraId="64FBAB4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56A6F18" w14:textId="77777777">
        <w:tc>
          <w:tcPr>
            <w:tcW w:w="1271" w:type="dxa"/>
          </w:tcPr>
          <w:p w14:paraId="1A954A37"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Toyota</w:t>
            </w:r>
          </w:p>
        </w:tc>
        <w:tc>
          <w:tcPr>
            <w:tcW w:w="992" w:type="dxa"/>
          </w:tcPr>
          <w:p w14:paraId="6C4CEEE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5E7511D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4C3A58B8"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63905336" w14:textId="77777777">
        <w:tc>
          <w:tcPr>
            <w:tcW w:w="1271" w:type="dxa"/>
          </w:tcPr>
          <w:p w14:paraId="0F34ED4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sz w:val="22"/>
                <w:szCs w:val="22"/>
                <w:lang w:val="en-US" w:eastAsia="zh-CN"/>
              </w:rPr>
              <w:t>Fraunhofer</w:t>
            </w:r>
          </w:p>
        </w:tc>
        <w:tc>
          <w:tcPr>
            <w:tcW w:w="992" w:type="dxa"/>
          </w:tcPr>
          <w:p w14:paraId="7C7F4C2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A99571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27AE44C0" w14:textId="77777777" w:rsidR="008207EF" w:rsidRDefault="008207EF">
            <w:pPr>
              <w:pStyle w:val="0Maintext"/>
              <w:spacing w:after="0" w:afterAutospacing="0"/>
              <w:ind w:firstLine="0"/>
              <w:rPr>
                <w:rFonts w:asciiTheme="minorHAnsi" w:eastAsiaTheme="minorEastAsia" w:hAnsiTheme="minorHAnsi" w:cstheme="minorHAnsi"/>
                <w:sz w:val="22"/>
                <w:szCs w:val="22"/>
                <w:lang w:eastAsia="zh-CN"/>
              </w:rPr>
            </w:pPr>
          </w:p>
        </w:tc>
      </w:tr>
      <w:tr w:rsidR="008207EF" w14:paraId="379DE1CF" w14:textId="77777777">
        <w:tc>
          <w:tcPr>
            <w:tcW w:w="1271" w:type="dxa"/>
          </w:tcPr>
          <w:p w14:paraId="32D53A2D"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Qualcomm</w:t>
            </w:r>
          </w:p>
        </w:tc>
        <w:tc>
          <w:tcPr>
            <w:tcW w:w="992" w:type="dxa"/>
          </w:tcPr>
          <w:p w14:paraId="392597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Pr>
          <w:p w14:paraId="724444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All including 2-4</w:t>
            </w:r>
          </w:p>
        </w:tc>
        <w:tc>
          <w:tcPr>
            <w:tcW w:w="5953" w:type="dxa"/>
          </w:tcPr>
          <w:p w14:paraId="40061921"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are okay with Options 2-1, 2-2 and 2-3.</w:t>
            </w:r>
          </w:p>
          <w:p w14:paraId="44FEED6A" w14:textId="77777777" w:rsidR="008207EF" w:rsidRDefault="008207EF">
            <w:pPr>
              <w:pStyle w:val="0Maintext"/>
              <w:spacing w:after="0" w:afterAutospacing="0"/>
              <w:ind w:firstLine="0"/>
              <w:rPr>
                <w:rFonts w:ascii="Calibri" w:hAnsi="Calibri" w:cs="Calibri"/>
                <w:sz w:val="22"/>
                <w:szCs w:val="22"/>
              </w:rPr>
            </w:pPr>
          </w:p>
          <w:p w14:paraId="02E6E0F7" w14:textId="77777777" w:rsidR="008207EF" w:rsidRDefault="00000000">
            <w:pPr>
              <w:pStyle w:val="0Maintext"/>
              <w:spacing w:after="0" w:afterAutospacing="0"/>
              <w:ind w:firstLine="0"/>
              <w:rPr>
                <w:rFonts w:ascii="Calibri" w:hAnsi="Calibri" w:cs="Calibri"/>
                <w:sz w:val="22"/>
                <w:szCs w:val="22"/>
              </w:rPr>
            </w:pPr>
            <w:r>
              <w:rPr>
                <w:rFonts w:ascii="Calibri" w:hAnsi="Calibri" w:cs="Calibri"/>
                <w:sz w:val="22"/>
                <w:szCs w:val="22"/>
              </w:rPr>
              <w:t>We would like to make the following additional proposals for the NR SL RP configuration:</w:t>
            </w:r>
          </w:p>
          <w:p w14:paraId="6E5114F5" w14:textId="77777777" w:rsidR="008207EF" w:rsidRDefault="00000000">
            <w:pPr>
              <w:pStyle w:val="0Maintext"/>
              <w:numPr>
                <w:ilvl w:val="0"/>
                <w:numId w:val="23"/>
              </w:numPr>
              <w:spacing w:after="0" w:afterAutospacing="0"/>
              <w:rPr>
                <w:rFonts w:asciiTheme="minorHAnsi" w:eastAsiaTheme="minorEastAsia" w:hAnsiTheme="minorHAnsi" w:cstheme="minorHAnsi"/>
                <w:sz w:val="22"/>
                <w:szCs w:val="22"/>
                <w:lang w:eastAsia="zh-CN"/>
              </w:rPr>
            </w:pPr>
            <w:r>
              <w:rPr>
                <w:rFonts w:ascii="Calibri" w:hAnsi="Calibri" w:cs="Calibri"/>
                <w:color w:val="FF0000"/>
                <w:sz w:val="22"/>
                <w:szCs w:val="22"/>
              </w:rPr>
              <w:t xml:space="preserve">Option 2-4: When NR SL operates with 30 kHz SCS over a RP shared with LTE SL, </w:t>
            </w:r>
            <m:oMath>
              <m:sSubSup>
                <m:sSubSupPr>
                  <m:ctrlPr>
                    <w:rPr>
                      <w:rFonts w:ascii="Cambria Math" w:hAnsi="Cambria Math" w:cs="Calibri"/>
                      <w:i/>
                      <w:color w:val="FF0000"/>
                      <w:sz w:val="22"/>
                      <w:szCs w:val="22"/>
                    </w:rPr>
                  </m:ctrlPr>
                </m:sSubSupPr>
                <m:e>
                  <m:r>
                    <w:rPr>
                      <w:rFonts w:ascii="Cambria Math" w:hAnsi="Cambria Math" w:cs="Calibri"/>
                      <w:color w:val="FF0000"/>
                      <w:sz w:val="22"/>
                      <w:szCs w:val="22"/>
                    </w:rPr>
                    <m:t>N</m:t>
                  </m:r>
                </m:e>
                <m:sub>
                  <m:r>
                    <w:rPr>
                      <w:rFonts w:ascii="Cambria Math" w:hAnsi="Cambria Math" w:cs="Calibri"/>
                      <w:color w:val="FF0000"/>
                      <w:sz w:val="22"/>
                      <w:szCs w:val="22"/>
                    </w:rPr>
                    <m:t>PSSCH</m:t>
                  </m:r>
                </m:sub>
                <m:sup>
                  <m:r>
                    <w:rPr>
                      <w:rFonts w:ascii="Cambria Math" w:hAnsi="Cambria Math" w:cs="Calibri"/>
                      <w:color w:val="FF0000"/>
                      <w:sz w:val="22"/>
                      <w:szCs w:val="22"/>
                    </w:rPr>
                    <m:t>PSFCH</m:t>
                  </m:r>
                </m:sup>
              </m:sSubSup>
              <m:r>
                <w:rPr>
                  <w:rFonts w:ascii="Cambria Math" w:hAnsi="Cambria Math" w:cs="Calibri"/>
                  <w:color w:val="FF0000"/>
                  <w:sz w:val="22"/>
                  <w:szCs w:val="22"/>
                </w:rPr>
                <m:t>=4</m:t>
              </m:r>
            </m:oMath>
            <w:r>
              <w:rPr>
                <w:rFonts w:ascii="Calibri" w:hAnsi="Calibri" w:cs="Calibri"/>
                <w:color w:val="FF0000"/>
                <w:sz w:val="22"/>
                <w:szCs w:val="22"/>
              </w:rPr>
              <w:t xml:space="preserve"> is only supported.</w:t>
            </w:r>
          </w:p>
        </w:tc>
      </w:tr>
      <w:tr w:rsidR="008207EF" w14:paraId="2C36F571" w14:textId="77777777">
        <w:tc>
          <w:tcPr>
            <w:tcW w:w="1271" w:type="dxa"/>
          </w:tcPr>
          <w:p w14:paraId="3EEC94D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151709B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Alt1</w:t>
            </w:r>
          </w:p>
        </w:tc>
        <w:tc>
          <w:tcPr>
            <w:tcW w:w="1418" w:type="dxa"/>
          </w:tcPr>
          <w:p w14:paraId="2FDCBD39" w14:textId="77777777" w:rsidR="008207EF" w:rsidRDefault="008207EF">
            <w:pPr>
              <w:pStyle w:val="0Maintext"/>
              <w:spacing w:after="0" w:afterAutospacing="0"/>
              <w:ind w:firstLine="0"/>
              <w:rPr>
                <w:rFonts w:ascii="Calibri" w:hAnsi="Calibri" w:cs="Calibri"/>
                <w:sz w:val="22"/>
                <w:szCs w:val="22"/>
              </w:rPr>
            </w:pPr>
          </w:p>
        </w:tc>
        <w:tc>
          <w:tcPr>
            <w:tcW w:w="5953" w:type="dxa"/>
          </w:tcPr>
          <w:p w14:paraId="42540454" w14:textId="77777777" w:rsidR="008207EF" w:rsidRDefault="008207EF">
            <w:pPr>
              <w:pStyle w:val="0Maintext"/>
              <w:spacing w:after="0" w:afterAutospacing="0"/>
              <w:ind w:firstLine="0"/>
              <w:rPr>
                <w:rFonts w:ascii="Calibri" w:hAnsi="Calibri" w:cs="Calibri"/>
                <w:sz w:val="22"/>
                <w:szCs w:val="22"/>
              </w:rPr>
            </w:pPr>
          </w:p>
        </w:tc>
      </w:tr>
      <w:tr w:rsidR="008207EF" w14:paraId="67CDC7EB" w14:textId="77777777">
        <w:tc>
          <w:tcPr>
            <w:tcW w:w="1271" w:type="dxa"/>
          </w:tcPr>
          <w:p w14:paraId="5372AB3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92" w:type="dxa"/>
          </w:tcPr>
          <w:p w14:paraId="712056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009F379D" w14:textId="77777777" w:rsidR="008207EF" w:rsidRDefault="008207EF">
            <w:pPr>
              <w:pStyle w:val="0Maintext"/>
              <w:spacing w:after="0" w:afterAutospacing="0"/>
              <w:ind w:firstLine="0"/>
              <w:rPr>
                <w:rFonts w:ascii="Calibri" w:hAnsi="Calibri" w:cs="Calibri"/>
                <w:sz w:val="22"/>
                <w:szCs w:val="22"/>
              </w:rPr>
            </w:pPr>
          </w:p>
        </w:tc>
        <w:tc>
          <w:tcPr>
            <w:tcW w:w="5953" w:type="dxa"/>
          </w:tcPr>
          <w:p w14:paraId="77252A1E" w14:textId="77777777" w:rsidR="008207EF" w:rsidRDefault="008207EF">
            <w:pPr>
              <w:pStyle w:val="0Maintext"/>
              <w:spacing w:after="0" w:afterAutospacing="0"/>
              <w:ind w:firstLine="0"/>
              <w:rPr>
                <w:rFonts w:ascii="Calibri" w:hAnsi="Calibri" w:cs="Calibri"/>
                <w:sz w:val="22"/>
                <w:szCs w:val="22"/>
              </w:rPr>
            </w:pPr>
          </w:p>
        </w:tc>
      </w:tr>
      <w:tr w:rsidR="008207EF" w14:paraId="236E2963" w14:textId="77777777">
        <w:tc>
          <w:tcPr>
            <w:tcW w:w="1271" w:type="dxa"/>
          </w:tcPr>
          <w:p w14:paraId="5C7B73E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E</w:t>
            </w:r>
            <w:r>
              <w:rPr>
                <w:rFonts w:ascii="Calibri" w:eastAsiaTheme="minorEastAsia" w:hAnsi="Calibri" w:cs="Calibri"/>
                <w:sz w:val="22"/>
                <w:szCs w:val="22"/>
                <w:lang w:eastAsia="zh-CN"/>
              </w:rPr>
              <w:t>TRI</w:t>
            </w:r>
          </w:p>
        </w:tc>
        <w:tc>
          <w:tcPr>
            <w:tcW w:w="992" w:type="dxa"/>
          </w:tcPr>
          <w:p w14:paraId="0719AC6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2</w:t>
            </w:r>
          </w:p>
        </w:tc>
        <w:tc>
          <w:tcPr>
            <w:tcW w:w="1418" w:type="dxa"/>
          </w:tcPr>
          <w:p w14:paraId="7EF886B8"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O</w:t>
            </w:r>
            <w:r>
              <w:rPr>
                <w:rFonts w:ascii="Calibri" w:hAnsi="Calibri" w:cs="Calibri"/>
                <w:sz w:val="22"/>
                <w:szCs w:val="22"/>
                <w:lang w:eastAsia="ko-KR"/>
              </w:rPr>
              <w:t>ption 2-2 and also 2-4 proposed by Qualcomm</w:t>
            </w:r>
          </w:p>
        </w:tc>
        <w:tc>
          <w:tcPr>
            <w:tcW w:w="5953" w:type="dxa"/>
          </w:tcPr>
          <w:p w14:paraId="1F5538BB" w14:textId="77777777" w:rsidR="008207EF" w:rsidRDefault="00000000">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T</w:t>
            </w:r>
            <w:r>
              <w:rPr>
                <w:rFonts w:ascii="Calibri" w:hAnsi="Calibri" w:cs="Calibri"/>
                <w:sz w:val="22"/>
                <w:szCs w:val="22"/>
                <w:lang w:eastAsia="ko-KR"/>
              </w:rPr>
              <w:t>he integer multiple relationship between LTE SL subchannel and NR SL subchannel will be beneficial for resource utilization.</w:t>
            </w:r>
          </w:p>
        </w:tc>
      </w:tr>
      <w:tr w:rsidR="008207EF" w14:paraId="7D3CD145" w14:textId="77777777">
        <w:tc>
          <w:tcPr>
            <w:tcW w:w="1271" w:type="dxa"/>
          </w:tcPr>
          <w:p w14:paraId="5436916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992" w:type="dxa"/>
          </w:tcPr>
          <w:p w14:paraId="4C761A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1418" w:type="dxa"/>
          </w:tcPr>
          <w:p w14:paraId="69DCDB89" w14:textId="77777777" w:rsidR="008207EF" w:rsidRDefault="008207EF">
            <w:pPr>
              <w:pStyle w:val="0Maintext"/>
              <w:spacing w:after="0" w:afterAutospacing="0"/>
              <w:ind w:firstLine="0"/>
              <w:rPr>
                <w:rFonts w:ascii="Calibri" w:hAnsi="Calibri" w:cs="Calibri"/>
                <w:sz w:val="22"/>
                <w:szCs w:val="22"/>
              </w:rPr>
            </w:pPr>
          </w:p>
        </w:tc>
        <w:tc>
          <w:tcPr>
            <w:tcW w:w="5953" w:type="dxa"/>
          </w:tcPr>
          <w:p w14:paraId="58DEFA7F" w14:textId="77777777" w:rsidR="008207EF" w:rsidRDefault="008207EF">
            <w:pPr>
              <w:pStyle w:val="0Maintext"/>
              <w:spacing w:after="0" w:afterAutospacing="0"/>
              <w:ind w:firstLine="0"/>
              <w:rPr>
                <w:rFonts w:ascii="Calibri" w:hAnsi="Calibri" w:cs="Calibri"/>
                <w:sz w:val="22"/>
                <w:szCs w:val="22"/>
              </w:rPr>
            </w:pPr>
          </w:p>
        </w:tc>
      </w:tr>
      <w:tr w:rsidR="008207EF" w14:paraId="4822AC12" w14:textId="77777777">
        <w:tc>
          <w:tcPr>
            <w:tcW w:w="1271" w:type="dxa"/>
          </w:tcPr>
          <w:p w14:paraId="21353CE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126F297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1418" w:type="dxa"/>
          </w:tcPr>
          <w:p w14:paraId="4D976EA3" w14:textId="77777777" w:rsidR="008207EF" w:rsidRDefault="008207EF">
            <w:pPr>
              <w:pStyle w:val="0Maintext"/>
              <w:spacing w:after="0" w:afterAutospacing="0"/>
              <w:ind w:firstLine="0"/>
              <w:rPr>
                <w:rFonts w:ascii="Calibri" w:hAnsi="Calibri" w:cs="Calibri"/>
                <w:sz w:val="22"/>
                <w:szCs w:val="22"/>
                <w:lang w:eastAsia="ko-KR"/>
              </w:rPr>
            </w:pPr>
          </w:p>
        </w:tc>
        <w:tc>
          <w:tcPr>
            <w:tcW w:w="5953" w:type="dxa"/>
          </w:tcPr>
          <w:p w14:paraId="457C2EF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39941B9" w14:textId="77777777">
        <w:tc>
          <w:tcPr>
            <w:tcW w:w="1271" w:type="dxa"/>
          </w:tcPr>
          <w:p w14:paraId="75300F6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4FCC76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1418" w:type="dxa"/>
          </w:tcPr>
          <w:p w14:paraId="71F49FC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r>
              <w:rPr>
                <w:rFonts w:ascii="Calibri" w:eastAsiaTheme="minorEastAsia" w:hAnsi="Calibri" w:cs="Calibri"/>
                <w:sz w:val="22"/>
                <w:szCs w:val="22"/>
                <w:lang w:eastAsia="zh-CN"/>
              </w:rPr>
              <w:t>-1</w:t>
            </w:r>
          </w:p>
        </w:tc>
        <w:tc>
          <w:tcPr>
            <w:tcW w:w="5953" w:type="dxa"/>
          </w:tcPr>
          <w:p w14:paraId="50A1A08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If only part of the symbols in a slot are (pre)configured as SL symbols, the AGC issue in LTE SL UE may occurs.</w:t>
            </w:r>
          </w:p>
        </w:tc>
      </w:tr>
      <w:tr w:rsidR="008207EF" w14:paraId="64F89E8A" w14:textId="77777777">
        <w:tc>
          <w:tcPr>
            <w:tcW w:w="1271" w:type="dxa"/>
          </w:tcPr>
          <w:p w14:paraId="097B43C1"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Spreadtrum</w:t>
            </w:r>
            <w:proofErr w:type="spellEnd"/>
          </w:p>
        </w:tc>
        <w:tc>
          <w:tcPr>
            <w:tcW w:w="992" w:type="dxa"/>
          </w:tcPr>
          <w:p w14:paraId="58E30C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418" w:type="dxa"/>
          </w:tcPr>
          <w:p w14:paraId="1950EB8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5068F12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01EFB92" w14:textId="77777777">
        <w:tc>
          <w:tcPr>
            <w:tcW w:w="1271" w:type="dxa"/>
          </w:tcPr>
          <w:p w14:paraId="30E6FC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92" w:type="dxa"/>
          </w:tcPr>
          <w:p w14:paraId="2871E20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33F9792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04AA30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E30537C" w14:textId="77777777">
        <w:tc>
          <w:tcPr>
            <w:tcW w:w="1271" w:type="dxa"/>
            <w:tcBorders>
              <w:top w:val="single" w:sz="4" w:space="0" w:color="auto"/>
              <w:left w:val="single" w:sz="4" w:space="0" w:color="auto"/>
              <w:bottom w:val="single" w:sz="4" w:space="0" w:color="auto"/>
              <w:right w:val="single" w:sz="4" w:space="0" w:color="auto"/>
            </w:tcBorders>
          </w:tcPr>
          <w:p w14:paraId="0FA5D46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67D1338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1418" w:type="dxa"/>
            <w:tcBorders>
              <w:top w:val="single" w:sz="4" w:space="0" w:color="auto"/>
              <w:left w:val="single" w:sz="4" w:space="0" w:color="auto"/>
              <w:bottom w:val="single" w:sz="4" w:space="0" w:color="auto"/>
              <w:right w:val="single" w:sz="4" w:space="0" w:color="auto"/>
            </w:tcBorders>
          </w:tcPr>
          <w:p w14:paraId="5FB294E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2-1, 2-2 and 2-3</w:t>
            </w:r>
          </w:p>
        </w:tc>
        <w:tc>
          <w:tcPr>
            <w:tcW w:w="5953" w:type="dxa"/>
            <w:tcBorders>
              <w:top w:val="single" w:sz="4" w:space="0" w:color="auto"/>
              <w:left w:val="single" w:sz="4" w:space="0" w:color="auto"/>
              <w:bottom w:val="single" w:sz="4" w:space="0" w:color="auto"/>
              <w:right w:val="single" w:sz="4" w:space="0" w:color="auto"/>
            </w:tcBorders>
          </w:tcPr>
          <w:p w14:paraId="6107AACD" w14:textId="77777777" w:rsidR="008207EF" w:rsidRDefault="008207EF">
            <w:pPr>
              <w:pStyle w:val="0Maintext"/>
              <w:spacing w:after="0" w:afterAutospacing="0"/>
              <w:ind w:firstLine="0"/>
              <w:rPr>
                <w:rFonts w:ascii="Calibri" w:hAnsi="Calibri" w:cs="Calibri"/>
                <w:sz w:val="22"/>
                <w:szCs w:val="22"/>
              </w:rPr>
            </w:pPr>
          </w:p>
        </w:tc>
      </w:tr>
      <w:tr w:rsidR="008207EF" w14:paraId="334C334D" w14:textId="77777777">
        <w:tc>
          <w:tcPr>
            <w:tcW w:w="1271" w:type="dxa"/>
          </w:tcPr>
          <w:p w14:paraId="1EFFB42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eastAsiaTheme="minorEastAsia" w:cs="Times New Roman"/>
                <w:sz w:val="22"/>
                <w:szCs w:val="22"/>
                <w:lang w:eastAsia="zh-CN"/>
              </w:rPr>
              <w:t>Nokia, NSB</w:t>
            </w:r>
          </w:p>
        </w:tc>
        <w:tc>
          <w:tcPr>
            <w:tcW w:w="992" w:type="dxa"/>
          </w:tcPr>
          <w:p w14:paraId="52AF42F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1418" w:type="dxa"/>
          </w:tcPr>
          <w:p w14:paraId="28A8CEC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F127CD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Reasonable network implementation will likely apply at least the constraint of Option 2-2, but it is not necessary to enforce this by specification.</w:t>
            </w:r>
          </w:p>
        </w:tc>
      </w:tr>
      <w:tr w:rsidR="008207EF" w14:paraId="2725E262" w14:textId="77777777">
        <w:tc>
          <w:tcPr>
            <w:tcW w:w="1271" w:type="dxa"/>
          </w:tcPr>
          <w:p w14:paraId="0D58D9B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92" w:type="dxa"/>
          </w:tcPr>
          <w:p w14:paraId="24A59CB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Alt 1</w:t>
            </w:r>
          </w:p>
        </w:tc>
        <w:tc>
          <w:tcPr>
            <w:tcW w:w="1418" w:type="dxa"/>
          </w:tcPr>
          <w:p w14:paraId="007A2B1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69D4E36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CFEB15" w14:textId="77777777">
        <w:tc>
          <w:tcPr>
            <w:tcW w:w="1271" w:type="dxa"/>
          </w:tcPr>
          <w:p w14:paraId="736A8C5C" w14:textId="77777777" w:rsidR="008207EF" w:rsidRDefault="00000000">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CATT</w:t>
            </w:r>
          </w:p>
        </w:tc>
        <w:tc>
          <w:tcPr>
            <w:tcW w:w="992" w:type="dxa"/>
          </w:tcPr>
          <w:p w14:paraId="59979F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Alt 1</w:t>
            </w:r>
          </w:p>
        </w:tc>
        <w:tc>
          <w:tcPr>
            <w:tcW w:w="1418" w:type="dxa"/>
          </w:tcPr>
          <w:p w14:paraId="28D0E76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5953" w:type="dxa"/>
          </w:tcPr>
          <w:p w14:paraId="714AF61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3A7A61EA" w14:textId="77777777" w:rsidR="008207EF" w:rsidRDefault="008207EF">
      <w:pPr>
        <w:autoSpaceDE w:val="0"/>
        <w:autoSpaceDN w:val="0"/>
        <w:spacing w:after="120"/>
        <w:rPr>
          <w:rFonts w:ascii="Calibri" w:hAnsi="Calibri" w:cs="Calibri"/>
          <w:color w:val="000000" w:themeColor="text1"/>
          <w:sz w:val="22"/>
        </w:rPr>
      </w:pPr>
    </w:p>
    <w:p w14:paraId="040B2D52" w14:textId="77777777" w:rsidR="008207EF" w:rsidRDefault="008207EF">
      <w:pPr>
        <w:autoSpaceDE w:val="0"/>
        <w:autoSpaceDN w:val="0"/>
        <w:spacing w:after="120"/>
        <w:rPr>
          <w:rFonts w:ascii="Calibri" w:hAnsi="Calibri" w:cs="Calibri"/>
          <w:color w:val="000000" w:themeColor="text1"/>
          <w:sz w:val="22"/>
        </w:rPr>
      </w:pPr>
    </w:p>
    <w:p w14:paraId="3BD65810" w14:textId="77777777" w:rsidR="008207EF" w:rsidRDefault="00000000">
      <w:pPr>
        <w:autoSpaceDE w:val="0"/>
        <w:autoSpaceDN w:val="0"/>
        <w:spacing w:after="120"/>
        <w:rPr>
          <w:rFonts w:ascii="Calibri" w:hAnsi="Calibri" w:cs="Calibri"/>
          <w:color w:val="000000" w:themeColor="text1"/>
          <w:sz w:val="22"/>
        </w:rPr>
      </w:pPr>
      <w:r>
        <w:rPr>
          <w:rStyle w:val="af3"/>
          <w:rFonts w:asciiTheme="minorHAnsi" w:hAnsiTheme="minorHAnsi" w:cstheme="minorHAnsi"/>
          <w:sz w:val="22"/>
          <w:szCs w:val="22"/>
        </w:rPr>
        <w:lastRenderedPageBreak/>
        <w:t xml:space="preserve">Question 5-3: Companies provide </w:t>
      </w:r>
      <w:r>
        <w:rPr>
          <w:rStyle w:val="af3"/>
          <w:rFonts w:asciiTheme="minorHAnsi" w:hAnsiTheme="minorHAnsi" w:cstheme="minorHAnsi" w:hint="eastAsia"/>
          <w:sz w:val="22"/>
          <w:szCs w:val="22"/>
          <w:lang w:eastAsia="ko-KR"/>
        </w:rPr>
        <w:t>comments</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if</w:t>
      </w:r>
      <w:r>
        <w:rPr>
          <w:rStyle w:val="af3"/>
          <w:rFonts w:asciiTheme="minorHAnsi" w:hAnsiTheme="minorHAnsi" w:cstheme="minorHAnsi"/>
          <w:sz w:val="22"/>
          <w:szCs w:val="22"/>
        </w:rPr>
        <w:t xml:space="preserve"> there are any remaining essential issues that need to be resolved to complete Co-Ex objective? </w:t>
      </w:r>
      <w:r>
        <w:rPr>
          <w:rStyle w:val="af3"/>
          <w:rFonts w:asciiTheme="minorHAnsi" w:hAnsiTheme="minorHAnsi" w:cstheme="minorHAnsi"/>
          <w:sz w:val="22"/>
          <w:szCs w:val="22"/>
          <w:lang w:eastAsia="ko-KR"/>
        </w:rPr>
        <w:t>Companies are encouraged to provide rationales with their answers.</w:t>
      </w:r>
    </w:p>
    <w:p w14:paraId="28FD3D46" w14:textId="77777777" w:rsidR="008207EF" w:rsidRDefault="008207EF">
      <w:pPr>
        <w:autoSpaceDE w:val="0"/>
        <w:autoSpaceDN w:val="0"/>
        <w:spacing w:after="120"/>
        <w:rPr>
          <w:rFonts w:ascii="Calibri" w:hAnsi="Calibri" w:cs="Calibri"/>
          <w:color w:val="000000" w:themeColor="text1"/>
          <w:sz w:val="22"/>
          <w:lang w:val="en-US"/>
        </w:rPr>
      </w:pPr>
    </w:p>
    <w:tbl>
      <w:tblPr>
        <w:tblStyle w:val="af2"/>
        <w:tblW w:w="9634" w:type="dxa"/>
        <w:tblLayout w:type="fixed"/>
        <w:tblLook w:val="04A0" w:firstRow="1" w:lastRow="0" w:firstColumn="1" w:lastColumn="0" w:noHBand="0" w:noVBand="1"/>
      </w:tblPr>
      <w:tblGrid>
        <w:gridCol w:w="1413"/>
        <w:gridCol w:w="8221"/>
      </w:tblGrid>
      <w:tr w:rsidR="008207EF" w14:paraId="209A4912" w14:textId="77777777">
        <w:tc>
          <w:tcPr>
            <w:tcW w:w="1413" w:type="dxa"/>
          </w:tcPr>
          <w:p w14:paraId="162469A5"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221" w:type="dxa"/>
          </w:tcPr>
          <w:p w14:paraId="0DF58FCC"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8207EF" w14:paraId="769C7323" w14:textId="77777777">
        <w:tc>
          <w:tcPr>
            <w:tcW w:w="1413" w:type="dxa"/>
          </w:tcPr>
          <w:p w14:paraId="59F207B6"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 xml:space="preserve">Huawei, </w:t>
            </w:r>
            <w:proofErr w:type="spellStart"/>
            <w:r>
              <w:rPr>
                <w:rFonts w:asciiTheme="minorHAnsi" w:hAnsiTheme="minorHAnsi" w:cstheme="minorHAnsi"/>
                <w:sz w:val="22"/>
                <w:szCs w:val="22"/>
              </w:rPr>
              <w:t>HiSilicon</w:t>
            </w:r>
            <w:proofErr w:type="spellEnd"/>
          </w:p>
        </w:tc>
        <w:tc>
          <w:tcPr>
            <w:tcW w:w="8221" w:type="dxa"/>
          </w:tcPr>
          <w:p w14:paraId="351EB898" w14:textId="77777777" w:rsidR="008207EF" w:rsidRDefault="00000000">
            <w:pPr>
              <w:pStyle w:val="0Maintext"/>
              <w:spacing w:after="0" w:afterAutospacing="0"/>
              <w:ind w:firstLine="0"/>
              <w:rPr>
                <w:rFonts w:ascii="Calibri" w:hAnsi="Calibri" w:cs="Calibri"/>
                <w:sz w:val="22"/>
                <w:szCs w:val="22"/>
              </w:rPr>
            </w:pPr>
            <w:r>
              <w:rPr>
                <w:rFonts w:asciiTheme="minorHAnsi" w:hAnsiTheme="minorHAnsi" w:cstheme="minorHAnsi"/>
                <w:sz w:val="22"/>
                <w:szCs w:val="22"/>
              </w:rPr>
              <w:t>Another aspect to be considered when (pre-)configuring the SL RSRP threshold list is the case where there are an inadequate number of candidate resources in Step 7 of the resource exclusion procedure in TS 38.214. Since the resources that overlap with LTE SL resource reservations would result in resource collisions if they were to be used by NR SL transmissions, these resources should be exempted from the increase in the SL RSRP threshold. In other words, the increase in the SL RSRP threshold should apply to only resources reserved by NR SL transmissions, while the resources that overlap with LTE SL resource reservations are excluded immaterial of the increased threshold</w:t>
            </w:r>
          </w:p>
        </w:tc>
      </w:tr>
      <w:tr w:rsidR="008207EF" w14:paraId="5CA270D2" w14:textId="77777777">
        <w:tc>
          <w:tcPr>
            <w:tcW w:w="1413" w:type="dxa"/>
          </w:tcPr>
          <w:p w14:paraId="6AF9F05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8221" w:type="dxa"/>
          </w:tcPr>
          <w:p w14:paraId="1185FF5E" w14:textId="77777777" w:rsidR="008207EF" w:rsidRDefault="008207EF">
            <w:pPr>
              <w:pStyle w:val="0Maintext"/>
              <w:spacing w:after="0" w:afterAutospacing="0"/>
              <w:ind w:firstLine="0"/>
              <w:rPr>
                <w:rFonts w:ascii="Calibri" w:eastAsia="바탕" w:hAnsi="Calibri" w:cs="Calibri"/>
                <w:sz w:val="22"/>
                <w:szCs w:val="22"/>
              </w:rPr>
            </w:pPr>
          </w:p>
        </w:tc>
      </w:tr>
      <w:tr w:rsidR="008207EF" w14:paraId="4AC7E614" w14:textId="77777777">
        <w:tc>
          <w:tcPr>
            <w:tcW w:w="1413" w:type="dxa"/>
          </w:tcPr>
          <w:p w14:paraId="5ECF008E" w14:textId="77777777" w:rsidR="008207EF" w:rsidRDefault="008207EF">
            <w:pPr>
              <w:pStyle w:val="0Maintext"/>
              <w:spacing w:after="0" w:afterAutospacing="0"/>
              <w:ind w:firstLine="0"/>
              <w:rPr>
                <w:rFonts w:ascii="Calibri" w:hAnsi="Calibri" w:cs="Calibri"/>
                <w:sz w:val="22"/>
                <w:szCs w:val="22"/>
                <w:lang w:eastAsia="ko-KR"/>
              </w:rPr>
            </w:pPr>
          </w:p>
        </w:tc>
        <w:tc>
          <w:tcPr>
            <w:tcW w:w="8221" w:type="dxa"/>
          </w:tcPr>
          <w:p w14:paraId="46552060" w14:textId="77777777" w:rsidR="008207EF" w:rsidRDefault="008207EF">
            <w:pPr>
              <w:pStyle w:val="0Maintext"/>
              <w:spacing w:after="0" w:afterAutospacing="0"/>
              <w:ind w:firstLine="0"/>
              <w:rPr>
                <w:rFonts w:ascii="Calibri" w:eastAsia="바탕" w:hAnsi="Calibri" w:cs="Calibri"/>
                <w:sz w:val="22"/>
                <w:szCs w:val="22"/>
              </w:rPr>
            </w:pPr>
          </w:p>
        </w:tc>
      </w:tr>
    </w:tbl>
    <w:p w14:paraId="71D279FC" w14:textId="77777777" w:rsidR="008207EF" w:rsidRDefault="008207EF">
      <w:pPr>
        <w:autoSpaceDE w:val="0"/>
        <w:autoSpaceDN w:val="0"/>
        <w:spacing w:after="120"/>
        <w:rPr>
          <w:rFonts w:ascii="Calibri" w:hAnsi="Calibri" w:cs="Calibri"/>
          <w:color w:val="000000" w:themeColor="text1"/>
          <w:sz w:val="22"/>
          <w:lang w:val="en-US"/>
        </w:rPr>
      </w:pPr>
    </w:p>
    <w:p w14:paraId="329EA7E4" w14:textId="77777777" w:rsidR="008207EF" w:rsidRDefault="008207EF">
      <w:pPr>
        <w:autoSpaceDE w:val="0"/>
        <w:autoSpaceDN w:val="0"/>
        <w:spacing w:after="120"/>
        <w:rPr>
          <w:rFonts w:ascii="Calibri" w:hAnsi="Calibri" w:cs="Calibri"/>
          <w:color w:val="000000" w:themeColor="text1"/>
          <w:sz w:val="22"/>
          <w:lang w:val="en-US"/>
        </w:rPr>
      </w:pPr>
    </w:p>
    <w:p w14:paraId="0B9BACAC" w14:textId="77777777" w:rsidR="008207EF" w:rsidRDefault="00000000">
      <w:pPr>
        <w:pStyle w:val="3"/>
        <w:rPr>
          <w:sz w:val="24"/>
          <w:szCs w:val="24"/>
        </w:rPr>
      </w:pPr>
      <w:r>
        <w:rPr>
          <w:sz w:val="24"/>
          <w:szCs w:val="24"/>
        </w:rPr>
        <w:t>[</w:t>
      </w:r>
      <w:r>
        <w:rPr>
          <w:rFonts w:hint="eastAsia"/>
          <w:sz w:val="24"/>
          <w:szCs w:val="24"/>
          <w:lang w:eastAsia="ko-KR"/>
        </w:rPr>
        <w:t>CLOSED</w:t>
      </w:r>
      <w:r>
        <w:rPr>
          <w:sz w:val="24"/>
          <w:szCs w:val="24"/>
        </w:rPr>
        <w:t>] FL Proposal for 2</w:t>
      </w:r>
      <w:r>
        <w:rPr>
          <w:sz w:val="24"/>
          <w:szCs w:val="24"/>
          <w:vertAlign w:val="superscript"/>
        </w:rPr>
        <w:t>nd</w:t>
      </w:r>
      <w:r>
        <w:rPr>
          <w:sz w:val="24"/>
          <w:szCs w:val="24"/>
        </w:rPr>
        <w:t xml:space="preserve"> round discussion (2 questions)</w:t>
      </w:r>
    </w:p>
    <w:p w14:paraId="6E3C09F7" w14:textId="77777777" w:rsidR="008207EF" w:rsidRDefault="008207EF">
      <w:pPr>
        <w:autoSpaceDE w:val="0"/>
        <w:autoSpaceDN w:val="0"/>
        <w:spacing w:after="120"/>
        <w:rPr>
          <w:rFonts w:ascii="Calibri" w:hAnsi="Calibri" w:cs="Calibri"/>
          <w:color w:val="000000" w:themeColor="text1"/>
          <w:sz w:val="22"/>
        </w:rPr>
      </w:pPr>
    </w:p>
    <w:p w14:paraId="10572D8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A5EB996" w14:textId="77777777">
        <w:tc>
          <w:tcPr>
            <w:tcW w:w="9631" w:type="dxa"/>
          </w:tcPr>
          <w:p w14:paraId="7B79B9E7"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07DDBF6B"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61051FF2"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1CA769F9"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5D992DE0"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5881E1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09C67050" w14:textId="77777777" w:rsidR="008207EF" w:rsidRDefault="008207EF">
            <w:pPr>
              <w:autoSpaceDE w:val="0"/>
              <w:autoSpaceDN w:val="0"/>
              <w:rPr>
                <w:rFonts w:ascii="Calibri" w:hAnsi="Calibri" w:cs="Calibri"/>
                <w:color w:val="000000" w:themeColor="text1"/>
                <w:sz w:val="22"/>
                <w:lang w:val="en-US" w:eastAsia="ko-KR"/>
              </w:rPr>
            </w:pPr>
          </w:p>
          <w:p w14:paraId="1CCF6DA7" w14:textId="77777777" w:rsidR="008207EF" w:rsidRDefault="008207EF">
            <w:pPr>
              <w:autoSpaceDE w:val="0"/>
              <w:autoSpaceDN w:val="0"/>
              <w:rPr>
                <w:rFonts w:ascii="Calibri" w:hAnsi="Calibri" w:cs="Calibri"/>
                <w:color w:val="000000" w:themeColor="text1"/>
                <w:sz w:val="22"/>
                <w:lang w:val="en-US" w:eastAsia="ko-KR"/>
              </w:rPr>
            </w:pPr>
          </w:p>
          <w:p w14:paraId="5CAE692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2A059E1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1: LGE, CMCC, Samsung, Lenovo, WILUS(for progress), ZTE, CATT, (7)</w:t>
            </w:r>
          </w:p>
          <w:p w14:paraId="348EC1C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63ACDEE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79F1696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3D64F0C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6474E44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736601D5"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Support: vivo, </w:t>
            </w:r>
          </w:p>
          <w:p w14:paraId="2B612F42"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2F029BB1" w14:textId="77777777" w:rsidR="008207EF" w:rsidRDefault="008207EF">
      <w:pPr>
        <w:autoSpaceDE w:val="0"/>
        <w:autoSpaceDN w:val="0"/>
        <w:spacing w:after="120"/>
        <w:rPr>
          <w:rFonts w:ascii="Calibri" w:hAnsi="Calibri" w:cs="Calibri"/>
          <w:color w:val="000000" w:themeColor="text1"/>
          <w:sz w:val="22"/>
          <w:lang w:eastAsia="ko-KR"/>
        </w:rPr>
      </w:pPr>
    </w:p>
    <w:p w14:paraId="121B93DE"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5-1: Companies provide views of whether Proposal 5-1(II) can be agreed? </w:t>
      </w:r>
      <w:r>
        <w:rPr>
          <w:rFonts w:asciiTheme="minorHAnsi" w:hAnsiTheme="minorHAnsi" w:cstheme="minorHAnsi"/>
          <w:b/>
          <w:bCs/>
          <w:sz w:val="22"/>
          <w:szCs w:val="22"/>
        </w:rPr>
        <w:t>To make progress more efficiently, I would like to encourage companies to directly provide “suggested/modified wording”.</w:t>
      </w:r>
    </w:p>
    <w:p w14:paraId="470478D3" w14:textId="77777777" w:rsidR="008207EF" w:rsidRDefault="008207EF">
      <w:pPr>
        <w:autoSpaceDE w:val="0"/>
        <w:autoSpaceDN w:val="0"/>
        <w:spacing w:after="120"/>
        <w:rPr>
          <w:rFonts w:ascii="Calibri" w:hAnsi="Calibri" w:cs="Calibri"/>
          <w:color w:val="000000" w:themeColor="text1"/>
          <w:sz w:val="22"/>
          <w:lang w:eastAsia="ko-KR"/>
        </w:rPr>
      </w:pPr>
    </w:p>
    <w:p w14:paraId="119C13F1"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5-1(II):</w:t>
      </w:r>
    </w:p>
    <w:p w14:paraId="2BB5BD7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76338CC5" w14:textId="77777777" w:rsidR="008207EF" w:rsidRDefault="008207EF">
      <w:pPr>
        <w:autoSpaceDE w:val="0"/>
        <w:autoSpaceDN w:val="0"/>
        <w:spacing w:after="120"/>
        <w:rPr>
          <w:rFonts w:ascii="Calibri" w:hAnsi="Calibri" w:cs="Calibri"/>
          <w:color w:val="000000" w:themeColor="text1"/>
          <w:sz w:val="22"/>
          <w:lang w:val="en-US" w:eastAsia="ko-KR"/>
        </w:rPr>
      </w:pPr>
    </w:p>
    <w:tbl>
      <w:tblPr>
        <w:tblStyle w:val="af2"/>
        <w:tblW w:w="9634" w:type="dxa"/>
        <w:tblLayout w:type="fixed"/>
        <w:tblLook w:val="04A0" w:firstRow="1" w:lastRow="0" w:firstColumn="1" w:lastColumn="0" w:noHBand="0" w:noVBand="1"/>
      </w:tblPr>
      <w:tblGrid>
        <w:gridCol w:w="1345"/>
        <w:gridCol w:w="1060"/>
        <w:gridCol w:w="7229"/>
      </w:tblGrid>
      <w:tr w:rsidR="008207EF" w14:paraId="25345F70" w14:textId="77777777">
        <w:tc>
          <w:tcPr>
            <w:tcW w:w="1345" w:type="dxa"/>
          </w:tcPr>
          <w:p w14:paraId="32AC676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060" w:type="dxa"/>
          </w:tcPr>
          <w:p w14:paraId="1B072AB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7CFD871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ACD7750" w14:textId="77777777">
        <w:tc>
          <w:tcPr>
            <w:tcW w:w="1345" w:type="dxa"/>
          </w:tcPr>
          <w:p w14:paraId="653E1C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1060" w:type="dxa"/>
          </w:tcPr>
          <w:p w14:paraId="1ADF4CF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229" w:type="dxa"/>
          </w:tcPr>
          <w:p w14:paraId="0398DFC7" w14:textId="77777777" w:rsidR="008207EF" w:rsidRDefault="008207EF">
            <w:pPr>
              <w:pStyle w:val="0Maintext"/>
              <w:spacing w:after="0" w:afterAutospacing="0"/>
              <w:ind w:firstLine="0"/>
              <w:rPr>
                <w:rFonts w:ascii="Calibri" w:eastAsia="바탕" w:hAnsi="Calibri" w:cs="Calibri"/>
                <w:sz w:val="22"/>
                <w:szCs w:val="22"/>
              </w:rPr>
            </w:pPr>
          </w:p>
        </w:tc>
      </w:tr>
      <w:tr w:rsidR="008207EF" w14:paraId="1EE4358E" w14:textId="77777777">
        <w:tc>
          <w:tcPr>
            <w:tcW w:w="1345" w:type="dxa"/>
          </w:tcPr>
          <w:p w14:paraId="5766FD5F"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060" w:type="dxa"/>
          </w:tcPr>
          <w:p w14:paraId="25130007"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OK for the progress</w:t>
            </w:r>
          </w:p>
        </w:tc>
        <w:tc>
          <w:tcPr>
            <w:tcW w:w="7229" w:type="dxa"/>
          </w:tcPr>
          <w:p w14:paraId="64F4D034" w14:textId="77777777" w:rsidR="008207EF" w:rsidRDefault="008207EF">
            <w:pPr>
              <w:pStyle w:val="0Maintext"/>
              <w:spacing w:after="0" w:afterAutospacing="0"/>
              <w:ind w:firstLine="0"/>
              <w:rPr>
                <w:rFonts w:ascii="Calibri" w:eastAsia="바탕" w:hAnsi="Calibri" w:cs="Calibri"/>
                <w:sz w:val="22"/>
                <w:szCs w:val="22"/>
              </w:rPr>
            </w:pPr>
          </w:p>
        </w:tc>
      </w:tr>
      <w:tr w:rsidR="008207EF" w14:paraId="6FA3D96C" w14:textId="77777777">
        <w:tc>
          <w:tcPr>
            <w:tcW w:w="1345" w:type="dxa"/>
          </w:tcPr>
          <w:p w14:paraId="33E75A2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1060" w:type="dxa"/>
          </w:tcPr>
          <w:p w14:paraId="4D7B8F7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229" w:type="dxa"/>
          </w:tcPr>
          <w:p w14:paraId="183CCD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57DF91" w14:textId="77777777">
        <w:tc>
          <w:tcPr>
            <w:tcW w:w="1345" w:type="dxa"/>
          </w:tcPr>
          <w:p w14:paraId="7BD8FA1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1060" w:type="dxa"/>
          </w:tcPr>
          <w:p w14:paraId="4DFF604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K</w:t>
            </w:r>
          </w:p>
        </w:tc>
        <w:tc>
          <w:tcPr>
            <w:tcW w:w="7229" w:type="dxa"/>
          </w:tcPr>
          <w:p w14:paraId="591D83D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023E643" w14:textId="77777777">
        <w:tc>
          <w:tcPr>
            <w:tcW w:w="1345" w:type="dxa"/>
          </w:tcPr>
          <w:p w14:paraId="32289F4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1060" w:type="dxa"/>
          </w:tcPr>
          <w:p w14:paraId="5B74672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229" w:type="dxa"/>
          </w:tcPr>
          <w:p w14:paraId="1BA6FC25"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0AB0120" w14:textId="77777777">
        <w:tc>
          <w:tcPr>
            <w:tcW w:w="1345" w:type="dxa"/>
          </w:tcPr>
          <w:p w14:paraId="2C459B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060" w:type="dxa"/>
          </w:tcPr>
          <w:p w14:paraId="057858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74EA041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34B5EC8" w14:textId="77777777">
        <w:tc>
          <w:tcPr>
            <w:tcW w:w="1345" w:type="dxa"/>
          </w:tcPr>
          <w:p w14:paraId="4B5719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1060" w:type="dxa"/>
          </w:tcPr>
          <w:p w14:paraId="678178C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229" w:type="dxa"/>
          </w:tcPr>
          <w:p w14:paraId="6D04916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7EA20BD" w14:textId="77777777">
        <w:tc>
          <w:tcPr>
            <w:tcW w:w="1345" w:type="dxa"/>
          </w:tcPr>
          <w:p w14:paraId="5D7FFF6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60" w:type="dxa"/>
          </w:tcPr>
          <w:p w14:paraId="127565E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229" w:type="dxa"/>
          </w:tcPr>
          <w:p w14:paraId="3CD3798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Editorial – “</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eastAsia="바탕" w:hAnsi="Calibri" w:cs="Calibri"/>
                <w:sz w:val="22"/>
                <w:szCs w:val="22"/>
              </w:rPr>
              <w:t>”</w:t>
            </w:r>
          </w:p>
        </w:tc>
      </w:tr>
      <w:tr w:rsidR="008207EF" w14:paraId="1340E5C1" w14:textId="77777777">
        <w:tc>
          <w:tcPr>
            <w:tcW w:w="1345" w:type="dxa"/>
          </w:tcPr>
          <w:p w14:paraId="0BF6AD5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1060" w:type="dxa"/>
          </w:tcPr>
          <w:p w14:paraId="116451F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229" w:type="dxa"/>
          </w:tcPr>
          <w:p w14:paraId="50A98ADB" w14:textId="77777777" w:rsidR="008207EF" w:rsidRDefault="008207EF">
            <w:pPr>
              <w:pStyle w:val="0Maintext"/>
              <w:spacing w:after="0" w:afterAutospacing="0"/>
              <w:ind w:firstLine="0"/>
              <w:rPr>
                <w:rFonts w:ascii="Calibri" w:eastAsia="바탕" w:hAnsi="Calibri" w:cs="Calibri"/>
                <w:sz w:val="22"/>
                <w:szCs w:val="22"/>
              </w:rPr>
            </w:pPr>
          </w:p>
        </w:tc>
      </w:tr>
      <w:tr w:rsidR="008207EF" w14:paraId="44D173E5" w14:textId="77777777">
        <w:tc>
          <w:tcPr>
            <w:tcW w:w="1345" w:type="dxa"/>
          </w:tcPr>
          <w:p w14:paraId="3BBAC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1060" w:type="dxa"/>
          </w:tcPr>
          <w:p w14:paraId="07D88E6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 for progress</w:t>
            </w:r>
          </w:p>
        </w:tc>
        <w:tc>
          <w:tcPr>
            <w:tcW w:w="7229" w:type="dxa"/>
          </w:tcPr>
          <w:p w14:paraId="19DCC07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BEB5C5B" w14:textId="77777777">
        <w:tc>
          <w:tcPr>
            <w:tcW w:w="1345" w:type="dxa"/>
          </w:tcPr>
          <w:p w14:paraId="3257F50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1060" w:type="dxa"/>
          </w:tcPr>
          <w:p w14:paraId="735FE96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229" w:type="dxa"/>
          </w:tcPr>
          <w:p w14:paraId="418A08C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sure how to achieve  the situation that ‘UE does not expect’. Does any dropping (LTE or NR or both) involved ? can the proponent clarify this ?</w:t>
            </w:r>
          </w:p>
          <w:p w14:paraId="677FBDF1"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2AA6A5D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with this conclusion, it seems alt1 (rel-16 in-device rule) can still be used anyway since it is already there.</w:t>
            </w:r>
          </w:p>
          <w:p w14:paraId="5635C48F"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67C2816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here</w:t>
            </w:r>
            <w:r>
              <w:rPr>
                <w:rFonts w:ascii="Calibri" w:eastAsiaTheme="minorEastAsia" w:hAnsi="Calibri" w:cs="Calibri"/>
                <w:sz w:val="22"/>
                <w:szCs w:val="22"/>
                <w:lang w:eastAsia="zh-CN"/>
              </w:rPr>
              <w:t>fore, if no consensus, no need to proceed.</w:t>
            </w:r>
          </w:p>
        </w:tc>
      </w:tr>
      <w:tr w:rsidR="008207EF" w14:paraId="629560DD" w14:textId="77777777">
        <w:tc>
          <w:tcPr>
            <w:tcW w:w="1345" w:type="dxa"/>
          </w:tcPr>
          <w:p w14:paraId="7F42E64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1060" w:type="dxa"/>
          </w:tcPr>
          <w:p w14:paraId="4488F5C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for progress </w:t>
            </w:r>
          </w:p>
        </w:tc>
        <w:tc>
          <w:tcPr>
            <w:tcW w:w="7229" w:type="dxa"/>
          </w:tcPr>
          <w:p w14:paraId="5548BD5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DE0DF" w14:textId="77777777">
        <w:tc>
          <w:tcPr>
            <w:tcW w:w="1345" w:type="dxa"/>
          </w:tcPr>
          <w:p w14:paraId="17B1F4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1060" w:type="dxa"/>
          </w:tcPr>
          <w:p w14:paraId="20FBA46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229" w:type="dxa"/>
          </w:tcPr>
          <w:p w14:paraId="70DF38A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F6BD5F" w14:textId="77777777">
        <w:tc>
          <w:tcPr>
            <w:tcW w:w="1345" w:type="dxa"/>
          </w:tcPr>
          <w:p w14:paraId="63F8A27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547D15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D9BB18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451B7E" w14:textId="77777777">
        <w:tc>
          <w:tcPr>
            <w:tcW w:w="1345" w:type="dxa"/>
          </w:tcPr>
          <w:p w14:paraId="6CCBAE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E</w:t>
            </w:r>
            <w:r>
              <w:rPr>
                <w:rFonts w:ascii="Calibri" w:hAnsi="Calibri" w:cs="Calibri"/>
                <w:sz w:val="22"/>
                <w:szCs w:val="22"/>
                <w:lang w:val="en-US" w:eastAsia="ko-KR"/>
              </w:rPr>
              <w:t>TRI</w:t>
            </w:r>
          </w:p>
        </w:tc>
        <w:tc>
          <w:tcPr>
            <w:tcW w:w="1060" w:type="dxa"/>
          </w:tcPr>
          <w:p w14:paraId="5D004DD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lang w:val="en-US" w:eastAsia="ko-KR"/>
              </w:rPr>
              <w:t>Yes</w:t>
            </w:r>
          </w:p>
        </w:tc>
        <w:tc>
          <w:tcPr>
            <w:tcW w:w="7229" w:type="dxa"/>
          </w:tcPr>
          <w:p w14:paraId="6FB63CB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A03100" w14:textId="77777777">
        <w:tc>
          <w:tcPr>
            <w:tcW w:w="1345" w:type="dxa"/>
          </w:tcPr>
          <w:p w14:paraId="1F3C7BEE"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6E6B140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229" w:type="dxa"/>
          </w:tcPr>
          <w:p w14:paraId="1CED38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ACE71BA" w14:textId="77777777">
        <w:tc>
          <w:tcPr>
            <w:tcW w:w="1345" w:type="dxa"/>
          </w:tcPr>
          <w:p w14:paraId="43849F6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1060" w:type="dxa"/>
          </w:tcPr>
          <w:p w14:paraId="51E4C4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229" w:type="dxa"/>
          </w:tcPr>
          <w:p w14:paraId="5056538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6C13687" w14:textId="77777777">
        <w:tc>
          <w:tcPr>
            <w:tcW w:w="1345" w:type="dxa"/>
          </w:tcPr>
          <w:p w14:paraId="7CEDBB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47466E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7402B40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can accept this for progress.</w:t>
            </w:r>
          </w:p>
        </w:tc>
      </w:tr>
      <w:tr w:rsidR="008207EF" w14:paraId="60692653" w14:textId="77777777">
        <w:tc>
          <w:tcPr>
            <w:tcW w:w="1345" w:type="dxa"/>
          </w:tcPr>
          <w:p w14:paraId="5D55A5B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39C2708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229" w:type="dxa"/>
          </w:tcPr>
          <w:p w14:paraId="73640D8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C64B57A" w14:textId="77777777">
        <w:tc>
          <w:tcPr>
            <w:tcW w:w="1345" w:type="dxa"/>
          </w:tcPr>
          <w:p w14:paraId="3CF03643"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lastRenderedPageBreak/>
              <w:t>S</w:t>
            </w:r>
            <w:r>
              <w:rPr>
                <w:rFonts w:ascii="Calibri" w:eastAsiaTheme="minorEastAsia" w:hAnsi="Calibri" w:cs="Calibri"/>
                <w:sz w:val="22"/>
                <w:szCs w:val="22"/>
                <w:lang w:val="en-US" w:eastAsia="zh-CN"/>
              </w:rPr>
              <w:t>harp</w:t>
            </w:r>
          </w:p>
        </w:tc>
        <w:tc>
          <w:tcPr>
            <w:tcW w:w="1060" w:type="dxa"/>
          </w:tcPr>
          <w:p w14:paraId="665E88B2"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229" w:type="dxa"/>
          </w:tcPr>
          <w:p w14:paraId="53AF052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10CD612" w14:textId="77777777">
        <w:tc>
          <w:tcPr>
            <w:tcW w:w="1345" w:type="dxa"/>
          </w:tcPr>
          <w:p w14:paraId="3E92F8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바탕" w:hAnsi="Calibri" w:cs="Calibri"/>
                <w:b/>
                <w:color w:val="000000" w:themeColor="text1"/>
                <w:sz w:val="22"/>
                <w:szCs w:val="24"/>
                <w:lang w:val="en-US" w:eastAsia="ko-KR"/>
              </w:rPr>
              <w:t>enovo</w:t>
            </w:r>
          </w:p>
        </w:tc>
        <w:tc>
          <w:tcPr>
            <w:tcW w:w="1060" w:type="dxa"/>
          </w:tcPr>
          <w:p w14:paraId="2746496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7229" w:type="dxa"/>
          </w:tcPr>
          <w:p w14:paraId="4E7BDE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B88259C" w14:textId="77777777">
        <w:tc>
          <w:tcPr>
            <w:tcW w:w="1345" w:type="dxa"/>
          </w:tcPr>
          <w:p w14:paraId="647D21B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2F82632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382200DE" w14:textId="77777777" w:rsidR="008207EF" w:rsidRDefault="008207EF">
            <w:pPr>
              <w:pStyle w:val="0Maintext"/>
              <w:spacing w:after="0" w:afterAutospacing="0"/>
              <w:ind w:firstLine="0"/>
              <w:rPr>
                <w:rFonts w:ascii="Calibri" w:eastAsia="바탕" w:hAnsi="Calibri" w:cs="Calibri"/>
                <w:sz w:val="22"/>
                <w:szCs w:val="22"/>
              </w:rPr>
            </w:pPr>
          </w:p>
        </w:tc>
      </w:tr>
      <w:tr w:rsidR="008207EF" w14:paraId="0A89756C" w14:textId="77777777">
        <w:tc>
          <w:tcPr>
            <w:tcW w:w="1345" w:type="dxa"/>
          </w:tcPr>
          <w:p w14:paraId="011786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60" w:type="dxa"/>
          </w:tcPr>
          <w:p w14:paraId="7E9B11A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Pr>
          <w:p w14:paraId="1E003F4F" w14:textId="77777777" w:rsidR="008207EF" w:rsidRDefault="008207EF">
            <w:pPr>
              <w:pStyle w:val="0Maintext"/>
              <w:spacing w:after="0" w:afterAutospacing="0"/>
              <w:ind w:firstLine="0"/>
              <w:rPr>
                <w:rFonts w:ascii="Calibri" w:eastAsia="바탕" w:hAnsi="Calibri" w:cs="Calibri"/>
                <w:sz w:val="22"/>
                <w:szCs w:val="22"/>
              </w:rPr>
            </w:pPr>
          </w:p>
        </w:tc>
      </w:tr>
    </w:tbl>
    <w:p w14:paraId="566A5ACB" w14:textId="77777777" w:rsidR="008207EF" w:rsidRDefault="008207EF">
      <w:pPr>
        <w:autoSpaceDE w:val="0"/>
        <w:autoSpaceDN w:val="0"/>
        <w:spacing w:after="120"/>
        <w:rPr>
          <w:rFonts w:ascii="Calibri" w:hAnsi="Calibri" w:cs="Calibri"/>
          <w:color w:val="000000" w:themeColor="text1"/>
          <w:sz w:val="22"/>
          <w:lang w:eastAsia="ko-KR"/>
        </w:rPr>
      </w:pPr>
    </w:p>
    <w:p w14:paraId="4929FE2E" w14:textId="77777777" w:rsidR="008207EF" w:rsidRDefault="008207EF">
      <w:pPr>
        <w:autoSpaceDE w:val="0"/>
        <w:autoSpaceDN w:val="0"/>
        <w:spacing w:after="120"/>
        <w:rPr>
          <w:rFonts w:ascii="Calibri" w:hAnsi="Calibri" w:cs="Calibri"/>
          <w:color w:val="000000" w:themeColor="text1"/>
          <w:sz w:val="22"/>
          <w:lang w:val="en-US" w:eastAsia="ko-KR"/>
        </w:rPr>
      </w:pPr>
    </w:p>
    <w:p w14:paraId="6B08FBC8"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0769803" w14:textId="77777777">
        <w:tc>
          <w:tcPr>
            <w:tcW w:w="9631" w:type="dxa"/>
          </w:tcPr>
          <w:p w14:paraId="52B0160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49D37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5341B280"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1A69BC88"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657273B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2-2: Sub-channel size of NR SL should be an integer multiple of the sub-channel size of LTE SL, and the boundary of NR SL sub-channel should be aligned with LTE SL sub-channel</w:t>
            </w:r>
          </w:p>
          <w:p w14:paraId="72CD0F4F"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FD14AE0"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5B3252E8" w14:textId="77777777" w:rsidR="008207EF" w:rsidRDefault="008207EF">
            <w:pPr>
              <w:autoSpaceDE w:val="0"/>
              <w:autoSpaceDN w:val="0"/>
              <w:rPr>
                <w:rFonts w:ascii="Calibri" w:hAnsi="Calibri" w:cs="Calibri"/>
                <w:color w:val="000000" w:themeColor="text1"/>
                <w:sz w:val="22"/>
                <w:lang w:val="en-US" w:eastAsia="ko-KR"/>
              </w:rPr>
            </w:pPr>
          </w:p>
          <w:p w14:paraId="34A37ED3" w14:textId="77777777" w:rsidR="008207EF" w:rsidRDefault="008207EF">
            <w:pPr>
              <w:autoSpaceDE w:val="0"/>
              <w:autoSpaceDN w:val="0"/>
              <w:rPr>
                <w:rFonts w:ascii="Calibri" w:hAnsi="Calibri" w:cs="Calibri"/>
                <w:color w:val="000000" w:themeColor="text1"/>
                <w:sz w:val="22"/>
                <w:lang w:val="en-US" w:eastAsia="ko-KR"/>
              </w:rPr>
            </w:pPr>
          </w:p>
          <w:p w14:paraId="7F4537BF"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D78851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339669A5"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 Qualcomm, ETRI, vivo, NEC, (4)</w:t>
            </w:r>
          </w:p>
          <w:p w14:paraId="2C5FB1D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6E354E5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0E0BD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7686F4A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326464AA"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70B28527" w14:textId="77777777" w:rsidR="008207EF" w:rsidRDefault="008207EF">
      <w:pPr>
        <w:autoSpaceDE w:val="0"/>
        <w:autoSpaceDN w:val="0"/>
        <w:spacing w:after="120"/>
        <w:rPr>
          <w:rFonts w:ascii="Calibri" w:hAnsi="Calibri" w:cs="Calibri"/>
          <w:color w:val="000000" w:themeColor="text1"/>
          <w:sz w:val="22"/>
          <w:lang w:eastAsia="ko-KR"/>
        </w:rPr>
      </w:pPr>
    </w:p>
    <w:p w14:paraId="0BAB0FC0"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3C87DF7D" w14:textId="77777777" w:rsidR="008207EF" w:rsidRDefault="008207EF">
      <w:pPr>
        <w:autoSpaceDE w:val="0"/>
        <w:autoSpaceDN w:val="0"/>
        <w:spacing w:after="120"/>
        <w:rPr>
          <w:rFonts w:ascii="Calibri" w:hAnsi="Calibri" w:cs="Calibri"/>
          <w:color w:val="000000" w:themeColor="text1"/>
          <w:sz w:val="22"/>
          <w:lang w:eastAsia="ko-KR"/>
        </w:rPr>
      </w:pPr>
    </w:p>
    <w:p w14:paraId="439594B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5-2(II):</w:t>
      </w:r>
    </w:p>
    <w:p w14:paraId="5C778700"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7082E643"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3FDA0921" w14:textId="77777777">
        <w:tc>
          <w:tcPr>
            <w:tcW w:w="1345" w:type="dxa"/>
          </w:tcPr>
          <w:p w14:paraId="68C87B51"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E2FD0AD"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657F86"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032AE5F5" w14:textId="77777777">
        <w:tc>
          <w:tcPr>
            <w:tcW w:w="1345" w:type="dxa"/>
          </w:tcPr>
          <w:p w14:paraId="2A9CFB7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lastRenderedPageBreak/>
              <w:t>ZTE,Sanechips</w:t>
            </w:r>
            <w:proofErr w:type="spellEnd"/>
          </w:p>
        </w:tc>
        <w:tc>
          <w:tcPr>
            <w:tcW w:w="918" w:type="dxa"/>
          </w:tcPr>
          <w:p w14:paraId="63682B8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2E5B647D" w14:textId="77777777" w:rsidR="008207EF" w:rsidRDefault="008207EF">
            <w:pPr>
              <w:pStyle w:val="0Maintext"/>
              <w:spacing w:after="0" w:afterAutospacing="0"/>
              <w:ind w:firstLine="0"/>
              <w:rPr>
                <w:rFonts w:ascii="Calibri" w:eastAsia="바탕" w:hAnsi="Calibri" w:cs="Calibri"/>
                <w:sz w:val="22"/>
                <w:szCs w:val="22"/>
              </w:rPr>
            </w:pPr>
          </w:p>
        </w:tc>
      </w:tr>
      <w:tr w:rsidR="008207EF" w14:paraId="2202F003" w14:textId="77777777">
        <w:tc>
          <w:tcPr>
            <w:tcW w:w="1345" w:type="dxa"/>
          </w:tcPr>
          <w:p w14:paraId="1FC4939D"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535FBCF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1AE017EF" w14:textId="77777777" w:rsidR="008207EF" w:rsidRDefault="008207EF">
            <w:pPr>
              <w:pStyle w:val="0Maintext"/>
              <w:spacing w:after="0" w:afterAutospacing="0"/>
              <w:ind w:firstLine="0"/>
              <w:rPr>
                <w:rFonts w:ascii="Calibri" w:eastAsia="바탕" w:hAnsi="Calibri" w:cs="Calibri"/>
                <w:sz w:val="22"/>
                <w:szCs w:val="22"/>
              </w:rPr>
            </w:pPr>
          </w:p>
        </w:tc>
      </w:tr>
      <w:tr w:rsidR="008207EF" w14:paraId="1AC032DA" w14:textId="77777777">
        <w:tc>
          <w:tcPr>
            <w:tcW w:w="1345" w:type="dxa"/>
          </w:tcPr>
          <w:p w14:paraId="65BE61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53BAF6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6A09D5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BF358C3" w14:textId="77777777">
        <w:tc>
          <w:tcPr>
            <w:tcW w:w="1345" w:type="dxa"/>
          </w:tcPr>
          <w:p w14:paraId="5A6B836D"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699DC93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7371" w:type="dxa"/>
          </w:tcPr>
          <w:p w14:paraId="653CE39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DEF78A9" w14:textId="77777777">
        <w:tc>
          <w:tcPr>
            <w:tcW w:w="1345" w:type="dxa"/>
          </w:tcPr>
          <w:p w14:paraId="71A1334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03980D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911762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21CDF10" w14:textId="77777777">
        <w:tc>
          <w:tcPr>
            <w:tcW w:w="1345" w:type="dxa"/>
          </w:tcPr>
          <w:p w14:paraId="26F4B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15FD6EF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3696613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19CE5CE" w14:textId="77777777">
        <w:tc>
          <w:tcPr>
            <w:tcW w:w="1345" w:type="dxa"/>
          </w:tcPr>
          <w:p w14:paraId="68A63F5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4CD9580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See comments</w:t>
            </w:r>
          </w:p>
        </w:tc>
        <w:tc>
          <w:tcPr>
            <w:tcW w:w="7371" w:type="dxa"/>
          </w:tcPr>
          <w:p w14:paraId="4912F9C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We agree with the direction of conclusion. </w:t>
            </w:r>
          </w:p>
          <w:p w14:paraId="780637F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However, we don’t think a conclusion is necessary. We suggest to close this topic with no conclusion.</w:t>
            </w:r>
          </w:p>
        </w:tc>
      </w:tr>
      <w:tr w:rsidR="008207EF" w14:paraId="3F3B688D" w14:textId="77777777">
        <w:tc>
          <w:tcPr>
            <w:tcW w:w="1345" w:type="dxa"/>
          </w:tcPr>
          <w:p w14:paraId="1B28CDC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Toyota</w:t>
            </w:r>
          </w:p>
        </w:tc>
        <w:tc>
          <w:tcPr>
            <w:tcW w:w="918" w:type="dxa"/>
          </w:tcPr>
          <w:p w14:paraId="076C13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839DF61" w14:textId="77777777" w:rsidR="008207EF" w:rsidRDefault="008207EF">
            <w:pPr>
              <w:pStyle w:val="0Maintext"/>
              <w:spacing w:after="0" w:afterAutospacing="0"/>
              <w:ind w:firstLine="0"/>
              <w:rPr>
                <w:rFonts w:ascii="Calibri" w:eastAsia="바탕" w:hAnsi="Calibri" w:cs="Calibri"/>
                <w:sz w:val="22"/>
                <w:szCs w:val="22"/>
              </w:rPr>
            </w:pPr>
          </w:p>
        </w:tc>
      </w:tr>
      <w:tr w:rsidR="008207EF" w14:paraId="2D207434" w14:textId="77777777">
        <w:tc>
          <w:tcPr>
            <w:tcW w:w="1345" w:type="dxa"/>
          </w:tcPr>
          <w:p w14:paraId="6526BAA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19D41CF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796830A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D747667" w14:textId="77777777">
        <w:tc>
          <w:tcPr>
            <w:tcW w:w="1345" w:type="dxa"/>
          </w:tcPr>
          <w:p w14:paraId="5116C56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71A1054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  </w:t>
            </w:r>
          </w:p>
        </w:tc>
        <w:tc>
          <w:tcPr>
            <w:tcW w:w="7371" w:type="dxa"/>
          </w:tcPr>
          <w:p w14:paraId="4955038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Agree with </w:t>
            </w:r>
            <w:proofErr w:type="spellStart"/>
            <w:r>
              <w:rPr>
                <w:rFonts w:ascii="Calibri" w:eastAsiaTheme="minorEastAsia" w:hAnsi="Calibri" w:cs="Calibri"/>
                <w:sz w:val="22"/>
                <w:szCs w:val="22"/>
                <w:lang w:eastAsia="zh-CN"/>
              </w:rPr>
              <w:t>hw</w:t>
            </w:r>
            <w:proofErr w:type="spellEnd"/>
          </w:p>
        </w:tc>
      </w:tr>
      <w:tr w:rsidR="008207EF" w14:paraId="792F787F" w14:textId="77777777">
        <w:tc>
          <w:tcPr>
            <w:tcW w:w="1345" w:type="dxa"/>
          </w:tcPr>
          <w:p w14:paraId="57EF480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11AA08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306DBE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26DF35E" w14:textId="77777777">
        <w:tc>
          <w:tcPr>
            <w:tcW w:w="1345" w:type="dxa"/>
          </w:tcPr>
          <w:p w14:paraId="2D2E8DD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Fraunhofer</w:t>
            </w:r>
          </w:p>
        </w:tc>
        <w:tc>
          <w:tcPr>
            <w:tcW w:w="918" w:type="dxa"/>
          </w:tcPr>
          <w:p w14:paraId="6E03FB3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29C9813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DE00447" w14:textId="77777777">
        <w:tc>
          <w:tcPr>
            <w:tcW w:w="1345" w:type="dxa"/>
          </w:tcPr>
          <w:p w14:paraId="3F1E2A5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 xml:space="preserve">EC </w:t>
            </w:r>
          </w:p>
        </w:tc>
        <w:tc>
          <w:tcPr>
            <w:tcW w:w="918" w:type="dxa"/>
          </w:tcPr>
          <w:p w14:paraId="034A8F7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5E6D9AF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tc>
      </w:tr>
      <w:tr w:rsidR="008207EF" w14:paraId="450DC968" w14:textId="77777777">
        <w:tc>
          <w:tcPr>
            <w:tcW w:w="1345" w:type="dxa"/>
          </w:tcPr>
          <w:p w14:paraId="0610E7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19CF656"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0DA319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RAN 1 should at least consider restricting the PSFCH periodicity for NR SL operating over 30 kHz SCS. This, based on the extensive discussions in RAN 1 on the PSFCH issue, will have a great impact on LTE performance.</w:t>
            </w:r>
          </w:p>
        </w:tc>
      </w:tr>
      <w:tr w:rsidR="008207EF" w14:paraId="38EF2DB1" w14:textId="77777777">
        <w:tc>
          <w:tcPr>
            <w:tcW w:w="1345" w:type="dxa"/>
          </w:tcPr>
          <w:p w14:paraId="3CF463F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E</w:t>
            </w:r>
            <w:r>
              <w:rPr>
                <w:rFonts w:ascii="Calibri" w:eastAsiaTheme="minorEastAsia" w:hAnsi="Calibri" w:cs="Calibri"/>
                <w:sz w:val="22"/>
                <w:szCs w:val="22"/>
                <w:lang w:val="en-US" w:eastAsia="zh-CN"/>
              </w:rPr>
              <w:t>TRI</w:t>
            </w:r>
          </w:p>
        </w:tc>
        <w:tc>
          <w:tcPr>
            <w:tcW w:w="918" w:type="dxa"/>
          </w:tcPr>
          <w:p w14:paraId="06ACA62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O</w:t>
            </w:r>
            <w:r>
              <w:rPr>
                <w:rFonts w:ascii="Calibri" w:hAnsi="Calibri" w:cs="Calibri"/>
                <w:sz w:val="22"/>
                <w:szCs w:val="22"/>
                <w:lang w:val="en-US" w:eastAsia="ko-KR"/>
              </w:rPr>
              <w:t>K for progress</w:t>
            </w:r>
          </w:p>
        </w:tc>
        <w:tc>
          <w:tcPr>
            <w:tcW w:w="7371" w:type="dxa"/>
          </w:tcPr>
          <w:p w14:paraId="286EACF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8E2DA84" w14:textId="77777777">
        <w:tc>
          <w:tcPr>
            <w:tcW w:w="1345" w:type="dxa"/>
          </w:tcPr>
          <w:p w14:paraId="4AB8B99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2BB4AAF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D0FF97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2DDF0CB" w14:textId="77777777">
        <w:tc>
          <w:tcPr>
            <w:tcW w:w="1345" w:type="dxa"/>
          </w:tcPr>
          <w:p w14:paraId="31E5F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5F335CD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507DBD8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conclusion is needed. This can be left to implementation</w:t>
            </w:r>
          </w:p>
        </w:tc>
      </w:tr>
      <w:tr w:rsidR="008207EF" w14:paraId="3519A1E9" w14:textId="77777777">
        <w:tc>
          <w:tcPr>
            <w:tcW w:w="1345" w:type="dxa"/>
          </w:tcPr>
          <w:p w14:paraId="176B470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0991BD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71ED68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7DA5DFBD" w14:textId="77777777">
        <w:tc>
          <w:tcPr>
            <w:tcW w:w="1345" w:type="dxa"/>
          </w:tcPr>
          <w:p w14:paraId="3365347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4C99DA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45558A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412B1D9" w14:textId="77777777">
        <w:tc>
          <w:tcPr>
            <w:tcW w:w="1345" w:type="dxa"/>
          </w:tcPr>
          <w:p w14:paraId="5F8546BA"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harp</w:t>
            </w:r>
          </w:p>
        </w:tc>
        <w:tc>
          <w:tcPr>
            <w:tcW w:w="918" w:type="dxa"/>
          </w:tcPr>
          <w:p w14:paraId="16F72B29"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33F725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9989917" w14:textId="77777777">
        <w:tc>
          <w:tcPr>
            <w:tcW w:w="1345" w:type="dxa"/>
          </w:tcPr>
          <w:p w14:paraId="6C3DB2C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600CAE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37739E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830C51E" w14:textId="77777777">
        <w:tc>
          <w:tcPr>
            <w:tcW w:w="1345" w:type="dxa"/>
          </w:tcPr>
          <w:p w14:paraId="1E36001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918" w:type="dxa"/>
          </w:tcPr>
          <w:p w14:paraId="18AD57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D04B216" w14:textId="77777777" w:rsidR="008207EF" w:rsidRDefault="008207EF">
            <w:pPr>
              <w:pStyle w:val="0Maintext"/>
              <w:spacing w:after="0" w:afterAutospacing="0"/>
              <w:ind w:firstLine="0"/>
              <w:rPr>
                <w:rFonts w:ascii="Calibri" w:eastAsia="바탕" w:hAnsi="Calibri" w:cs="Calibri"/>
                <w:sz w:val="22"/>
                <w:szCs w:val="22"/>
              </w:rPr>
            </w:pPr>
          </w:p>
        </w:tc>
      </w:tr>
    </w:tbl>
    <w:p w14:paraId="1206E28C" w14:textId="77777777" w:rsidR="008207EF" w:rsidRDefault="008207EF">
      <w:pPr>
        <w:autoSpaceDE w:val="0"/>
        <w:autoSpaceDN w:val="0"/>
        <w:spacing w:after="120"/>
        <w:rPr>
          <w:rFonts w:ascii="Calibri" w:hAnsi="Calibri" w:cs="Calibri"/>
          <w:color w:val="000000" w:themeColor="text1"/>
          <w:sz w:val="22"/>
        </w:rPr>
      </w:pPr>
    </w:p>
    <w:p w14:paraId="2D2DD5C0" w14:textId="77777777" w:rsidR="008207EF" w:rsidRDefault="008207EF">
      <w:pPr>
        <w:autoSpaceDE w:val="0"/>
        <w:autoSpaceDN w:val="0"/>
        <w:spacing w:after="120"/>
        <w:rPr>
          <w:rFonts w:ascii="Calibri" w:hAnsi="Calibri" w:cs="Calibri"/>
          <w:color w:val="000000" w:themeColor="text1"/>
          <w:sz w:val="22"/>
        </w:rPr>
      </w:pPr>
    </w:p>
    <w:p w14:paraId="526DE5C4" w14:textId="77777777" w:rsidR="008207EF" w:rsidRDefault="008207EF">
      <w:pPr>
        <w:autoSpaceDE w:val="0"/>
        <w:autoSpaceDN w:val="0"/>
        <w:spacing w:after="120"/>
        <w:rPr>
          <w:rFonts w:ascii="Calibri" w:hAnsi="Calibri" w:cs="Calibri"/>
          <w:color w:val="000000" w:themeColor="text1"/>
          <w:sz w:val="22"/>
        </w:rPr>
      </w:pPr>
    </w:p>
    <w:p w14:paraId="5D1460D3" w14:textId="77777777" w:rsidR="008207EF" w:rsidRDefault="00000000">
      <w:pPr>
        <w:pStyle w:val="3"/>
        <w:rPr>
          <w:sz w:val="24"/>
          <w:szCs w:val="24"/>
        </w:rPr>
      </w:pPr>
      <w:r>
        <w:rPr>
          <w:sz w:val="24"/>
          <w:szCs w:val="24"/>
        </w:rPr>
        <w:t>[ACTIVE] FL Proposal for 3</w:t>
      </w:r>
      <w:r>
        <w:rPr>
          <w:sz w:val="24"/>
          <w:szCs w:val="24"/>
          <w:vertAlign w:val="superscript"/>
        </w:rPr>
        <w:t>rd</w:t>
      </w:r>
      <w:r>
        <w:rPr>
          <w:sz w:val="24"/>
          <w:szCs w:val="24"/>
        </w:rPr>
        <w:t xml:space="preserve"> round discussion (2 questions)</w:t>
      </w:r>
    </w:p>
    <w:p w14:paraId="71D36993" w14:textId="77777777" w:rsidR="008207EF" w:rsidRDefault="008207EF">
      <w:pPr>
        <w:autoSpaceDE w:val="0"/>
        <w:autoSpaceDN w:val="0"/>
        <w:spacing w:after="120"/>
        <w:rPr>
          <w:rFonts w:ascii="Calibri" w:hAnsi="Calibri" w:cs="Calibri"/>
          <w:color w:val="000000" w:themeColor="text1"/>
          <w:sz w:val="22"/>
        </w:rPr>
      </w:pPr>
    </w:p>
    <w:p w14:paraId="56860D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F5C2297" w14:textId="77777777">
        <w:tc>
          <w:tcPr>
            <w:tcW w:w="9631" w:type="dxa"/>
          </w:tcPr>
          <w:p w14:paraId="6FD25D0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74479408" w14:textId="77777777" w:rsidR="008207EF" w:rsidRDefault="008207EF">
            <w:pPr>
              <w:autoSpaceDE w:val="0"/>
              <w:autoSpaceDN w:val="0"/>
              <w:spacing w:after="120"/>
              <w:rPr>
                <w:rFonts w:ascii="Calibri" w:hAnsi="Calibri" w:cs="Calibri"/>
                <w:color w:val="000000" w:themeColor="text1"/>
                <w:sz w:val="22"/>
                <w:lang w:eastAsia="ko-KR"/>
              </w:rPr>
            </w:pPr>
          </w:p>
          <w:p w14:paraId="7906E3A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1857608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6B1F923B" w14:textId="77777777" w:rsidR="008207EF" w:rsidRDefault="008207EF">
            <w:pPr>
              <w:autoSpaceDE w:val="0"/>
              <w:autoSpaceDN w:val="0"/>
              <w:spacing w:after="120"/>
              <w:rPr>
                <w:rFonts w:ascii="Calibri" w:hAnsi="Calibri" w:cs="Calibri"/>
                <w:color w:val="000000" w:themeColor="text1"/>
                <w:sz w:val="22"/>
                <w:lang w:val="en-US" w:eastAsia="ko-KR"/>
              </w:rPr>
            </w:pPr>
          </w:p>
          <w:p w14:paraId="3539C431" w14:textId="77777777" w:rsidR="008207EF" w:rsidRDefault="008207EF">
            <w:pPr>
              <w:autoSpaceDE w:val="0"/>
              <w:autoSpaceDN w:val="0"/>
              <w:spacing w:after="120"/>
              <w:rPr>
                <w:rFonts w:ascii="Calibri" w:hAnsi="Calibri" w:cs="Calibri"/>
                <w:color w:val="000000" w:themeColor="text1"/>
                <w:sz w:val="22"/>
                <w:lang w:eastAsia="ko-KR"/>
              </w:rPr>
            </w:pPr>
          </w:p>
          <w:p w14:paraId="04284ED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5-1 (II):</w:t>
            </w:r>
          </w:p>
          <w:p w14:paraId="19663D9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0254AFE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05EC1A2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DB4856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216F214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4CA7E27B" w14:textId="77777777" w:rsidR="008207EF" w:rsidRDefault="008207EF">
      <w:pPr>
        <w:autoSpaceDE w:val="0"/>
        <w:autoSpaceDN w:val="0"/>
        <w:spacing w:after="120"/>
        <w:rPr>
          <w:rFonts w:ascii="Calibri" w:hAnsi="Calibri" w:cs="Calibri"/>
          <w:color w:val="000000" w:themeColor="text1"/>
          <w:sz w:val="22"/>
        </w:rPr>
      </w:pPr>
    </w:p>
    <w:p w14:paraId="5FA86A8A"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specifying UE’s expectation on overlapping between LTE SLSS/PSBCH and NR PSCCH/PSSCH/PSFCH in NR SL resource pool and overlapping between NR S-SSB and LTE PSCCH/PSSCH in LTE SL resource pool.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5B0C1283" w14:textId="77777777" w:rsidR="008207EF" w:rsidRDefault="008207EF">
      <w:pPr>
        <w:autoSpaceDE w:val="0"/>
        <w:autoSpaceDN w:val="0"/>
        <w:spacing w:after="120"/>
        <w:rPr>
          <w:rFonts w:ascii="Calibri" w:hAnsi="Calibri" w:cs="Calibri"/>
          <w:color w:val="000000" w:themeColor="text1"/>
          <w:sz w:val="22"/>
        </w:rPr>
      </w:pPr>
    </w:p>
    <w:p w14:paraId="792F186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(III):</w:t>
      </w:r>
    </w:p>
    <w:p w14:paraId="1EC75DE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16AACA7"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5A1CAE6F" w14:textId="77777777">
        <w:tc>
          <w:tcPr>
            <w:tcW w:w="1345" w:type="dxa"/>
          </w:tcPr>
          <w:p w14:paraId="546E69E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2AE241C0"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501335F"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15A74FFF" w14:textId="77777777">
        <w:tc>
          <w:tcPr>
            <w:tcW w:w="1345" w:type="dxa"/>
          </w:tcPr>
          <w:p w14:paraId="195CB9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1553D99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4CD00C9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Unfortunate combinations may be assumed to be handled by proper profiling and configuration.</w:t>
            </w:r>
          </w:p>
          <w:p w14:paraId="647FCB4E"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These overlaps can be handled by R16 IDC if they happen, but proper profiling and network configuration should naturally avoid that.</w:t>
            </w:r>
          </w:p>
        </w:tc>
      </w:tr>
      <w:tr w:rsidR="008207EF" w14:paraId="6BA4B603" w14:textId="77777777">
        <w:tc>
          <w:tcPr>
            <w:tcW w:w="1345" w:type="dxa"/>
          </w:tcPr>
          <w:p w14:paraId="4EB4A940"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Toyota</w:t>
            </w:r>
          </w:p>
        </w:tc>
        <w:tc>
          <w:tcPr>
            <w:tcW w:w="918" w:type="dxa"/>
          </w:tcPr>
          <w:p w14:paraId="03CDDE43"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0BD453EF"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lang w:eastAsia="ko-KR"/>
              </w:rPr>
              <w:t>Ok with this.</w:t>
            </w:r>
          </w:p>
        </w:tc>
      </w:tr>
      <w:tr w:rsidR="008207EF" w14:paraId="2CEEDB38" w14:textId="77777777">
        <w:tc>
          <w:tcPr>
            <w:tcW w:w="1345" w:type="dxa"/>
          </w:tcPr>
          <w:p w14:paraId="28E7882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555F0BC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A5368F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8E19519" w14:textId="77777777">
        <w:tc>
          <w:tcPr>
            <w:tcW w:w="1345" w:type="dxa"/>
          </w:tcPr>
          <w:p w14:paraId="625CC71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1C4F803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30F6D8A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68CC7D" w14:textId="77777777">
        <w:tc>
          <w:tcPr>
            <w:tcW w:w="1345" w:type="dxa"/>
          </w:tcPr>
          <w:p w14:paraId="512196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918" w:type="dxa"/>
          </w:tcPr>
          <w:p w14:paraId="108B421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4973755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C6BE13A" w14:textId="77777777">
        <w:tc>
          <w:tcPr>
            <w:tcW w:w="1345" w:type="dxa"/>
          </w:tcPr>
          <w:p w14:paraId="6879C1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Qualcomm</w:t>
            </w:r>
          </w:p>
        </w:tc>
        <w:tc>
          <w:tcPr>
            <w:tcW w:w="918" w:type="dxa"/>
          </w:tcPr>
          <w:p w14:paraId="21FBBA4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7371" w:type="dxa"/>
          </w:tcPr>
          <w:p w14:paraId="5125A65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9F2326E" w14:textId="77777777">
        <w:tc>
          <w:tcPr>
            <w:tcW w:w="1345" w:type="dxa"/>
          </w:tcPr>
          <w:p w14:paraId="41AC44B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08D3ECE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45333E84" w14:textId="77777777" w:rsidR="008207EF" w:rsidRDefault="008207EF">
            <w:pPr>
              <w:pStyle w:val="0Maintext"/>
              <w:spacing w:after="0" w:afterAutospacing="0"/>
              <w:ind w:firstLine="0"/>
              <w:rPr>
                <w:rFonts w:ascii="Calibri" w:eastAsia="바탕" w:hAnsi="Calibri" w:cs="Calibri"/>
                <w:sz w:val="22"/>
                <w:szCs w:val="22"/>
              </w:rPr>
            </w:pPr>
          </w:p>
        </w:tc>
      </w:tr>
      <w:tr w:rsidR="008207EF" w14:paraId="6ACA50DF" w14:textId="77777777">
        <w:tc>
          <w:tcPr>
            <w:tcW w:w="1345" w:type="dxa"/>
          </w:tcPr>
          <w:p w14:paraId="3B85960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Catt</w:t>
            </w:r>
          </w:p>
        </w:tc>
        <w:tc>
          <w:tcPr>
            <w:tcW w:w="918" w:type="dxa"/>
          </w:tcPr>
          <w:p w14:paraId="0EDA66BD"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6BA4175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Realistically , it is almost impossible to avoid the situation that the ‘UE does not expect’.  But there is no problem even if it happens, because even if it happens</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 xml:space="preserve"> MAC layer selection </w:t>
            </w:r>
            <w:r>
              <w:rPr>
                <w:rFonts w:ascii="Calibri" w:eastAsiaTheme="minorEastAsia" w:hAnsi="Calibri" w:cs="Calibri"/>
                <w:sz w:val="22"/>
                <w:szCs w:val="22"/>
                <w:lang w:eastAsia="zh-CN"/>
              </w:rPr>
              <w:t xml:space="preserve"> or IDC rules can be used.  </w:t>
            </w:r>
          </w:p>
          <w:p w14:paraId="1120EED4"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3776FCBB" w14:textId="77777777" w:rsidR="008207EF" w:rsidRDefault="00000000">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lastRenderedPageBreak/>
              <w:t xml:space="preserve">Therefore, no need to have this agreement.  IN fact, it’s better not to have any specification impact here, because it will simplify network configuration. For UE, there is no difference anyway  </w:t>
            </w:r>
          </w:p>
        </w:tc>
      </w:tr>
      <w:tr w:rsidR="008207EF" w14:paraId="4F6E39A3" w14:textId="77777777">
        <w:tc>
          <w:tcPr>
            <w:tcW w:w="1345" w:type="dxa"/>
          </w:tcPr>
          <w:p w14:paraId="6E8D6B0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lastRenderedPageBreak/>
              <w:t>L</w:t>
            </w:r>
            <w:r>
              <w:rPr>
                <w:rFonts w:ascii="Calibri" w:hAnsi="Calibri" w:cs="Calibri"/>
                <w:sz w:val="22"/>
                <w:szCs w:val="22"/>
                <w:lang w:val="en-US" w:eastAsia="ko-KR"/>
              </w:rPr>
              <w:t>GE</w:t>
            </w:r>
          </w:p>
        </w:tc>
        <w:tc>
          <w:tcPr>
            <w:tcW w:w="918" w:type="dxa"/>
          </w:tcPr>
          <w:p w14:paraId="424FDAA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 for progress</w:t>
            </w:r>
          </w:p>
        </w:tc>
        <w:tc>
          <w:tcPr>
            <w:tcW w:w="7371" w:type="dxa"/>
          </w:tcPr>
          <w:p w14:paraId="0C846DA0"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6D525D96" w14:textId="77777777">
        <w:tc>
          <w:tcPr>
            <w:tcW w:w="1345" w:type="dxa"/>
          </w:tcPr>
          <w:p w14:paraId="52A609FD"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46DA1EB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38D8B988"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17003A25" w14:textId="77777777">
        <w:tc>
          <w:tcPr>
            <w:tcW w:w="1345" w:type="dxa"/>
          </w:tcPr>
          <w:p w14:paraId="0BDD32C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3FF132A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23308237" w14:textId="77777777" w:rsidR="008207EF" w:rsidRDefault="008207EF">
            <w:pPr>
              <w:pStyle w:val="0Maintext"/>
              <w:spacing w:after="0" w:afterAutospacing="0"/>
              <w:ind w:firstLine="0"/>
              <w:rPr>
                <w:rFonts w:ascii="Calibri" w:hAnsi="Calibri" w:cs="Calibri"/>
                <w:sz w:val="22"/>
                <w:szCs w:val="22"/>
                <w:lang w:eastAsia="ko-KR"/>
              </w:rPr>
            </w:pPr>
          </w:p>
        </w:tc>
      </w:tr>
      <w:tr w:rsidR="008207EF" w14:paraId="2D3BA06A" w14:textId="77777777">
        <w:tc>
          <w:tcPr>
            <w:tcW w:w="1345" w:type="dxa"/>
          </w:tcPr>
          <w:p w14:paraId="7EC35FD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8401F4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 with modifications</w:t>
            </w:r>
          </w:p>
        </w:tc>
        <w:tc>
          <w:tcPr>
            <w:tcW w:w="7371" w:type="dxa"/>
          </w:tcPr>
          <w:p w14:paraId="3EFDE4B4"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 xml:space="preserve">we think it would be more accurate to say that: </w:t>
            </w: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 xml:space="preserve">that overlapping between LTE SLSS/PSBCH and NR </w:t>
            </w:r>
            <w:r>
              <w:rPr>
                <w:rFonts w:ascii="Calibri" w:hAnsi="Calibri" w:cs="Calibri"/>
                <w:strike/>
                <w:color w:val="FF0000"/>
                <w:sz w:val="22"/>
                <w:lang w:val="en-US" w:eastAsia="ko-KR"/>
              </w:rPr>
              <w:t>PSCCH/PSSCH/PSFCH in NR</w:t>
            </w:r>
            <w:r>
              <w:rPr>
                <w:rFonts w:ascii="Calibri" w:hAnsi="Calibri" w:cs="Calibri"/>
                <w:color w:val="000000" w:themeColor="text1"/>
                <w:sz w:val="22"/>
                <w:lang w:val="en-US" w:eastAsia="ko-KR"/>
              </w:rPr>
              <w:t xml:space="preserve"> SL resource pool and overlapping between NR S-SSB and </w:t>
            </w:r>
            <w:r>
              <w:rPr>
                <w:rFonts w:ascii="Calibri" w:hAnsi="Calibri" w:cs="Calibri"/>
                <w:strike/>
                <w:color w:val="FF0000"/>
                <w:sz w:val="22"/>
                <w:lang w:val="en-US" w:eastAsia="ko-KR"/>
              </w:rPr>
              <w:t xml:space="preserve">LTE PSCCH/PSSCH in </w:t>
            </w:r>
            <w:r>
              <w:rPr>
                <w:rFonts w:ascii="Calibri" w:hAnsi="Calibri" w:cs="Calibri"/>
                <w:color w:val="000000" w:themeColor="text1"/>
                <w:sz w:val="22"/>
                <w:lang w:val="en-US" w:eastAsia="ko-KR"/>
              </w:rPr>
              <w:t>LTE SL resource pool are present</w:t>
            </w:r>
          </w:p>
        </w:tc>
      </w:tr>
      <w:tr w:rsidR="008207EF" w14:paraId="4004044A" w14:textId="77777777">
        <w:tc>
          <w:tcPr>
            <w:tcW w:w="1345" w:type="dxa"/>
          </w:tcPr>
          <w:p w14:paraId="6385BFDF"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D1EC52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07E154D"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52BC8AB" w14:textId="77777777">
        <w:tc>
          <w:tcPr>
            <w:tcW w:w="1345" w:type="dxa"/>
          </w:tcPr>
          <w:p w14:paraId="7525522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33CCFEF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5DA26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this proposal but we have another question for clarification. It is still possible that LTE SLSS/PSBCH and NR PSCCH/PSSCH/PSFCH in NR SL resource pool are multiplexed in FDM manner or NR S-SSB and LTE PSCCH/PSSCH in LTE SL resource pool are multiplexed in FDM manner according to this proposal? If so, whether we still need to discuss some issues, such as the AGC issue of LTE SL caused by NR SSB in the case of 30kHz as well as the in-device collision between SL SSB transmission and PSCCH/PSSCH transmission. Or we can further change “overlapping” to “overlapping in time domain” in this proposal to avoid these issues?</w:t>
            </w:r>
          </w:p>
        </w:tc>
      </w:tr>
      <w:tr w:rsidR="008207EF" w14:paraId="57338877" w14:textId="77777777">
        <w:tc>
          <w:tcPr>
            <w:tcW w:w="1345" w:type="dxa"/>
          </w:tcPr>
          <w:p w14:paraId="0BBE290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1937DF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F94B6B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DC55F6E" w14:textId="77777777">
        <w:tc>
          <w:tcPr>
            <w:tcW w:w="1345" w:type="dxa"/>
          </w:tcPr>
          <w:p w14:paraId="6F07173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7E129EF3"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2B68C7C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09F0A4E2" w14:textId="77777777">
        <w:tc>
          <w:tcPr>
            <w:tcW w:w="1345" w:type="dxa"/>
          </w:tcPr>
          <w:p w14:paraId="47EAF1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1B2C7886"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14187942"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F8EC791" w14:textId="77777777">
        <w:tc>
          <w:tcPr>
            <w:tcW w:w="1345" w:type="dxa"/>
          </w:tcPr>
          <w:p w14:paraId="6FF225A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379B504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 for progress</w:t>
            </w:r>
          </w:p>
        </w:tc>
        <w:tc>
          <w:tcPr>
            <w:tcW w:w="7371" w:type="dxa"/>
          </w:tcPr>
          <w:p w14:paraId="5C64BC0B"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DBDE60" w14:textId="77777777">
        <w:tc>
          <w:tcPr>
            <w:tcW w:w="1345" w:type="dxa"/>
          </w:tcPr>
          <w:p w14:paraId="438AC9C9"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Continental Automotive</w:t>
            </w:r>
          </w:p>
        </w:tc>
        <w:tc>
          <w:tcPr>
            <w:tcW w:w="918" w:type="dxa"/>
          </w:tcPr>
          <w:p w14:paraId="3E6C022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509A8B39"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1D8C5B89" w14:textId="77777777">
        <w:tc>
          <w:tcPr>
            <w:tcW w:w="1345" w:type="dxa"/>
          </w:tcPr>
          <w:p w14:paraId="34EEEC7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4CF20757"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Yes </w:t>
            </w:r>
          </w:p>
        </w:tc>
        <w:tc>
          <w:tcPr>
            <w:tcW w:w="7371" w:type="dxa"/>
          </w:tcPr>
          <w:p w14:paraId="7C106F5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88DAFD4" w14:textId="77777777">
        <w:tc>
          <w:tcPr>
            <w:tcW w:w="1345" w:type="dxa"/>
          </w:tcPr>
          <w:p w14:paraId="2CA0653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2057F60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698543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E8AE1E4" w14:textId="77777777">
        <w:tc>
          <w:tcPr>
            <w:tcW w:w="1345" w:type="dxa"/>
          </w:tcPr>
          <w:p w14:paraId="2E9F21F9"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29E70BA6"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FB6B00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4EC657E" w14:textId="77777777">
        <w:tc>
          <w:tcPr>
            <w:tcW w:w="1345" w:type="dxa"/>
          </w:tcPr>
          <w:p w14:paraId="7108C543"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78848895"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0F78B60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bl>
    <w:p w14:paraId="1BFE4DAB" w14:textId="77777777" w:rsidR="008207EF" w:rsidRDefault="008207EF">
      <w:pPr>
        <w:autoSpaceDE w:val="0"/>
        <w:autoSpaceDN w:val="0"/>
        <w:spacing w:after="120"/>
        <w:rPr>
          <w:rFonts w:ascii="Calibri" w:hAnsi="Calibri" w:cs="Calibri"/>
          <w:color w:val="000000" w:themeColor="text1"/>
          <w:sz w:val="22"/>
        </w:rPr>
      </w:pPr>
    </w:p>
    <w:p w14:paraId="05F66A1F" w14:textId="77777777" w:rsidR="008207EF" w:rsidRDefault="008207EF">
      <w:pPr>
        <w:autoSpaceDE w:val="0"/>
        <w:autoSpaceDN w:val="0"/>
        <w:spacing w:after="120"/>
        <w:rPr>
          <w:rFonts w:ascii="Calibri" w:hAnsi="Calibri" w:cs="Calibri"/>
          <w:color w:val="000000" w:themeColor="text1"/>
          <w:sz w:val="22"/>
        </w:rPr>
      </w:pPr>
    </w:p>
    <w:p w14:paraId="5951E84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2</w:t>
      </w:r>
      <w:r>
        <w:rPr>
          <w:rStyle w:val="af3"/>
          <w:rFonts w:asciiTheme="minorHAnsi" w:hAnsiTheme="minorHAnsi" w:cstheme="minorHAnsi" w:hint="eastAsia"/>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617C7DB8" w14:textId="77777777">
        <w:tc>
          <w:tcPr>
            <w:tcW w:w="9631" w:type="dxa"/>
          </w:tcPr>
          <w:p w14:paraId="36499EE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4162B27B" w14:textId="77777777" w:rsidR="008207EF" w:rsidRDefault="008207EF">
            <w:pPr>
              <w:autoSpaceDE w:val="0"/>
              <w:autoSpaceDN w:val="0"/>
              <w:spacing w:after="120"/>
              <w:rPr>
                <w:rFonts w:ascii="Calibri" w:hAnsi="Calibri" w:cs="Calibri"/>
                <w:color w:val="000000" w:themeColor="text1"/>
                <w:sz w:val="22"/>
                <w:lang w:eastAsia="ko-KR"/>
              </w:rPr>
            </w:pPr>
          </w:p>
          <w:p w14:paraId="0265DDF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Proposed conclusion 5-2 (II):</w:t>
            </w:r>
          </w:p>
          <w:p w14:paraId="190233CA"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489900D" w14:textId="77777777" w:rsidR="008207EF" w:rsidRDefault="008207EF">
            <w:pPr>
              <w:autoSpaceDE w:val="0"/>
              <w:autoSpaceDN w:val="0"/>
              <w:spacing w:after="120"/>
              <w:rPr>
                <w:rFonts w:ascii="Calibri" w:hAnsi="Calibri" w:cs="Calibri"/>
                <w:color w:val="000000" w:themeColor="text1"/>
                <w:sz w:val="22"/>
                <w:lang w:eastAsia="ko-KR"/>
              </w:rPr>
            </w:pPr>
          </w:p>
          <w:p w14:paraId="2C67E7AA" w14:textId="77777777" w:rsidR="008207EF" w:rsidRDefault="008207EF">
            <w:pPr>
              <w:autoSpaceDE w:val="0"/>
              <w:autoSpaceDN w:val="0"/>
              <w:spacing w:after="120"/>
              <w:rPr>
                <w:rFonts w:ascii="Calibri" w:hAnsi="Calibri" w:cs="Calibri"/>
                <w:color w:val="000000" w:themeColor="text1"/>
                <w:sz w:val="22"/>
                <w:lang w:eastAsia="ko-KR"/>
              </w:rPr>
            </w:pPr>
          </w:p>
          <w:p w14:paraId="292F2D4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5-2 (II):</w:t>
            </w:r>
          </w:p>
          <w:p w14:paraId="11E943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3CC11B4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573F9DC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E93A25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40C8E54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7610118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7FEFDF6B" w14:textId="77777777" w:rsidR="008207EF" w:rsidRDefault="008207EF">
      <w:pPr>
        <w:autoSpaceDE w:val="0"/>
        <w:autoSpaceDN w:val="0"/>
        <w:spacing w:after="120"/>
        <w:rPr>
          <w:rFonts w:ascii="Calibri" w:hAnsi="Calibri" w:cs="Calibri"/>
          <w:color w:val="000000" w:themeColor="text1"/>
          <w:sz w:val="22"/>
        </w:rPr>
      </w:pPr>
    </w:p>
    <w:p w14:paraId="305B1B6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specifying explicit restriction(s) on (pre)configurations of NR SL/LTE SL resource pools for NR SL with dynamic resource pool sharing. Companies provide views of whether Proposed conclusion 5-2(III) can be agreed? </w:t>
      </w:r>
    </w:p>
    <w:p w14:paraId="32384C10" w14:textId="77777777" w:rsidR="008207EF" w:rsidRDefault="008207EF">
      <w:pPr>
        <w:autoSpaceDE w:val="0"/>
        <w:autoSpaceDN w:val="0"/>
        <w:spacing w:after="120"/>
        <w:rPr>
          <w:rFonts w:ascii="Calibri" w:hAnsi="Calibri" w:cs="Calibri"/>
          <w:color w:val="000000" w:themeColor="text1"/>
          <w:sz w:val="22"/>
        </w:rPr>
      </w:pPr>
    </w:p>
    <w:p w14:paraId="34CADA6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(III):</w:t>
      </w:r>
    </w:p>
    <w:p w14:paraId="65288989"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5F3145DA"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B7C7751" w14:textId="77777777">
        <w:tc>
          <w:tcPr>
            <w:tcW w:w="1345" w:type="dxa"/>
          </w:tcPr>
          <w:p w14:paraId="0051AA6B"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580385C3"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A2F813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8207EF" w14:paraId="3CB78527" w14:textId="77777777">
        <w:tc>
          <w:tcPr>
            <w:tcW w:w="1345" w:type="dxa"/>
          </w:tcPr>
          <w:p w14:paraId="60FA269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77A6F8E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5BA7501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don’t think further restrictions are necessary. In our view, group can discuss restrictions which simplify UE implementation. However, all unfortunate combinations may be assumed to be handled by proper profiling.</w:t>
            </w:r>
          </w:p>
        </w:tc>
      </w:tr>
      <w:tr w:rsidR="008207EF" w14:paraId="60013480" w14:textId="77777777">
        <w:tc>
          <w:tcPr>
            <w:tcW w:w="1345" w:type="dxa"/>
          </w:tcPr>
          <w:p w14:paraId="677BEF00"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Toyota</w:t>
            </w:r>
          </w:p>
        </w:tc>
        <w:tc>
          <w:tcPr>
            <w:tcW w:w="918" w:type="dxa"/>
          </w:tcPr>
          <w:p w14:paraId="188CB7EE" w14:textId="77777777" w:rsidR="008207EF" w:rsidRDefault="00000000">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val="en-US" w:eastAsia="zh-CN"/>
              </w:rPr>
              <w:t>Comment</w:t>
            </w:r>
          </w:p>
        </w:tc>
        <w:tc>
          <w:tcPr>
            <w:tcW w:w="7371" w:type="dxa"/>
          </w:tcPr>
          <w:p w14:paraId="6978F2A3"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sz w:val="22"/>
                <w:szCs w:val="22"/>
              </w:rPr>
              <w:t>This is not useful to have an official conclusion reflecting “there is no consensus”. If the group decides to not do this, then it is better to state this as “RAN1 does not pursue…”.</w:t>
            </w:r>
          </w:p>
        </w:tc>
      </w:tr>
      <w:tr w:rsidR="008207EF" w14:paraId="25B0B01A" w14:textId="77777777">
        <w:tc>
          <w:tcPr>
            <w:tcW w:w="1345" w:type="dxa"/>
          </w:tcPr>
          <w:p w14:paraId="2947F1C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918" w:type="dxa"/>
          </w:tcPr>
          <w:p w14:paraId="48146DD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371" w:type="dxa"/>
          </w:tcPr>
          <w:p w14:paraId="52C68A3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96C5662" w14:textId="77777777">
        <w:tc>
          <w:tcPr>
            <w:tcW w:w="1345" w:type="dxa"/>
          </w:tcPr>
          <w:p w14:paraId="0660ACA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Samsung3</w:t>
            </w:r>
          </w:p>
        </w:tc>
        <w:tc>
          <w:tcPr>
            <w:tcW w:w="918" w:type="dxa"/>
          </w:tcPr>
          <w:p w14:paraId="45CCB9B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w:t>
            </w:r>
          </w:p>
        </w:tc>
        <w:tc>
          <w:tcPr>
            <w:tcW w:w="7371" w:type="dxa"/>
          </w:tcPr>
          <w:p w14:paraId="59FD980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While we still see no need for a conclusion, for progress we suggest the following update:</w:t>
            </w:r>
          </w:p>
          <w:p w14:paraId="70BDB8E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 xml:space="preserve">explicit restriction(s) on (pre)configurations of NR SL/LTE SL resource pools for NR SL with dynamic resource pool sharing in Rel-18. </w:t>
            </w:r>
            <w:r>
              <w:rPr>
                <w:rFonts w:ascii="Calibri" w:hAnsi="Calibri" w:cs="Calibri"/>
                <w:color w:val="0000FF"/>
                <w:sz w:val="22"/>
                <w:lang w:val="en-US" w:eastAsia="ko-KR"/>
              </w:rPr>
              <w:t>This doesn’t precluded implementation-based restriction(s) on the (pre)configurations.</w:t>
            </w:r>
          </w:p>
        </w:tc>
      </w:tr>
      <w:tr w:rsidR="008207EF" w14:paraId="776C2E68" w14:textId="77777777">
        <w:tc>
          <w:tcPr>
            <w:tcW w:w="1345" w:type="dxa"/>
          </w:tcPr>
          <w:p w14:paraId="0C3AB1D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Panasonic</w:t>
            </w:r>
          </w:p>
        </w:tc>
        <w:tc>
          <w:tcPr>
            <w:tcW w:w="918" w:type="dxa"/>
          </w:tcPr>
          <w:p w14:paraId="42C630F8"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7371" w:type="dxa"/>
          </w:tcPr>
          <w:p w14:paraId="48517116"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C7248B6" w14:textId="77777777">
        <w:tc>
          <w:tcPr>
            <w:tcW w:w="1345" w:type="dxa"/>
          </w:tcPr>
          <w:p w14:paraId="0C3D4EA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 NSB</w:t>
            </w:r>
          </w:p>
        </w:tc>
        <w:tc>
          <w:tcPr>
            <w:tcW w:w="918" w:type="dxa"/>
          </w:tcPr>
          <w:p w14:paraId="27004FA4"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1FC05A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Not convinced that these “no consensus” conclusions are needed.</w:t>
            </w:r>
          </w:p>
        </w:tc>
      </w:tr>
      <w:tr w:rsidR="008207EF" w14:paraId="28B33E77" w14:textId="77777777">
        <w:tc>
          <w:tcPr>
            <w:tcW w:w="1345" w:type="dxa"/>
          </w:tcPr>
          <w:p w14:paraId="575C54E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0C329D4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ok</w:t>
            </w:r>
          </w:p>
        </w:tc>
        <w:tc>
          <w:tcPr>
            <w:tcW w:w="7371" w:type="dxa"/>
          </w:tcPr>
          <w:p w14:paraId="0CC97C53" w14:textId="77777777" w:rsidR="008207EF" w:rsidRDefault="008207EF">
            <w:pPr>
              <w:pStyle w:val="0Maintext"/>
              <w:spacing w:after="0" w:afterAutospacing="0"/>
              <w:ind w:firstLine="0"/>
              <w:rPr>
                <w:rFonts w:ascii="Calibri" w:eastAsia="바탕" w:hAnsi="Calibri" w:cs="Calibri"/>
                <w:sz w:val="22"/>
                <w:szCs w:val="22"/>
              </w:rPr>
            </w:pPr>
          </w:p>
        </w:tc>
      </w:tr>
      <w:tr w:rsidR="008207EF" w14:paraId="6FD16B12" w14:textId="77777777">
        <w:tc>
          <w:tcPr>
            <w:tcW w:w="1345" w:type="dxa"/>
          </w:tcPr>
          <w:p w14:paraId="7F702B8D"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LGE</w:t>
            </w:r>
          </w:p>
        </w:tc>
        <w:tc>
          <w:tcPr>
            <w:tcW w:w="918" w:type="dxa"/>
          </w:tcPr>
          <w:p w14:paraId="0D43B5A4"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OK</w:t>
            </w:r>
          </w:p>
        </w:tc>
        <w:tc>
          <w:tcPr>
            <w:tcW w:w="7371" w:type="dxa"/>
          </w:tcPr>
          <w:p w14:paraId="799BF9F7" w14:textId="77777777" w:rsidR="008207EF" w:rsidRDefault="008207EF">
            <w:pPr>
              <w:pStyle w:val="0Maintext"/>
              <w:spacing w:after="0" w:afterAutospacing="0"/>
              <w:ind w:firstLine="0"/>
              <w:rPr>
                <w:rFonts w:ascii="Calibri" w:eastAsia="바탕" w:hAnsi="Calibri" w:cs="Calibri"/>
                <w:sz w:val="22"/>
                <w:szCs w:val="22"/>
              </w:rPr>
            </w:pPr>
          </w:p>
        </w:tc>
      </w:tr>
      <w:tr w:rsidR="008207EF" w14:paraId="5A039A00" w14:textId="77777777">
        <w:tc>
          <w:tcPr>
            <w:tcW w:w="1345" w:type="dxa"/>
          </w:tcPr>
          <w:p w14:paraId="50057292" w14:textId="77777777" w:rsidR="008207EF" w:rsidRDefault="00000000">
            <w:pPr>
              <w:pStyle w:val="0Maintext"/>
              <w:spacing w:after="0" w:afterAutospacing="0"/>
              <w:ind w:firstLine="0"/>
              <w:rPr>
                <w:rFonts w:ascii="Calibri" w:hAnsi="Calibri" w:cs="Calibri"/>
                <w:sz w:val="22"/>
                <w:szCs w:val="22"/>
                <w:lang w:val="en-US" w:eastAsia="ko-KR"/>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918" w:type="dxa"/>
          </w:tcPr>
          <w:p w14:paraId="7C092D91"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07260E6A" w14:textId="77777777" w:rsidR="008207EF" w:rsidRDefault="008207EF">
            <w:pPr>
              <w:pStyle w:val="0Maintext"/>
              <w:spacing w:after="0" w:afterAutospacing="0"/>
              <w:ind w:firstLine="0"/>
              <w:rPr>
                <w:rFonts w:ascii="Calibri" w:eastAsia="바탕" w:hAnsi="Calibri" w:cs="Calibri"/>
                <w:sz w:val="22"/>
                <w:szCs w:val="22"/>
              </w:rPr>
            </w:pPr>
          </w:p>
        </w:tc>
      </w:tr>
      <w:tr w:rsidR="008207EF" w14:paraId="7E3C32DF" w14:textId="77777777">
        <w:tc>
          <w:tcPr>
            <w:tcW w:w="1345" w:type="dxa"/>
          </w:tcPr>
          <w:p w14:paraId="5737D341"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13B05BF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6FC546DB"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Fine to close with no conclusion.</w:t>
            </w:r>
          </w:p>
        </w:tc>
      </w:tr>
      <w:tr w:rsidR="008207EF" w14:paraId="0C8DD887" w14:textId="77777777">
        <w:tc>
          <w:tcPr>
            <w:tcW w:w="1345" w:type="dxa"/>
          </w:tcPr>
          <w:p w14:paraId="667883D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38664EB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7E7394B" w14:textId="77777777" w:rsidR="008207EF" w:rsidRDefault="008207EF">
            <w:pPr>
              <w:pStyle w:val="0Maintext"/>
              <w:spacing w:after="0" w:afterAutospacing="0"/>
              <w:ind w:firstLine="0"/>
              <w:rPr>
                <w:rFonts w:ascii="Calibri" w:eastAsia="바탕" w:hAnsi="Calibri" w:cs="Calibri"/>
                <w:sz w:val="22"/>
                <w:szCs w:val="22"/>
              </w:rPr>
            </w:pPr>
          </w:p>
        </w:tc>
      </w:tr>
      <w:tr w:rsidR="008207EF" w14:paraId="57406DE9" w14:textId="77777777">
        <w:tc>
          <w:tcPr>
            <w:tcW w:w="1345" w:type="dxa"/>
          </w:tcPr>
          <w:p w14:paraId="38B86432" w14:textId="77777777" w:rsidR="008207EF" w:rsidRDefault="00000000">
            <w:pPr>
              <w:pStyle w:val="0Maintext"/>
              <w:spacing w:after="0" w:afterAutospacing="0"/>
              <w:ind w:firstLine="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zh-CN"/>
              </w:rPr>
              <w:t>ETRI</w:t>
            </w:r>
          </w:p>
        </w:tc>
        <w:tc>
          <w:tcPr>
            <w:tcW w:w="918" w:type="dxa"/>
          </w:tcPr>
          <w:p w14:paraId="14E8B200"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O</w:t>
            </w:r>
            <w:r>
              <w:rPr>
                <w:rFonts w:ascii="Calibri" w:hAnsi="Calibri" w:cs="Calibri"/>
                <w:sz w:val="22"/>
                <w:szCs w:val="22"/>
                <w:lang w:val="en-US" w:eastAsia="ko-KR"/>
              </w:rPr>
              <w:t>K</w:t>
            </w:r>
          </w:p>
        </w:tc>
        <w:tc>
          <w:tcPr>
            <w:tcW w:w="7371" w:type="dxa"/>
          </w:tcPr>
          <w:p w14:paraId="3E0169B1" w14:textId="77777777" w:rsidR="008207EF" w:rsidRDefault="008207EF">
            <w:pPr>
              <w:pStyle w:val="0Maintext"/>
              <w:spacing w:after="0" w:afterAutospacing="0"/>
              <w:ind w:firstLine="0"/>
              <w:rPr>
                <w:rFonts w:ascii="Calibri" w:eastAsia="바탕" w:hAnsi="Calibri" w:cs="Calibri"/>
                <w:sz w:val="22"/>
                <w:szCs w:val="22"/>
              </w:rPr>
            </w:pPr>
          </w:p>
        </w:tc>
      </w:tr>
      <w:tr w:rsidR="008207EF" w14:paraId="614DB0D9" w14:textId="77777777">
        <w:tc>
          <w:tcPr>
            <w:tcW w:w="1345" w:type="dxa"/>
          </w:tcPr>
          <w:p w14:paraId="5DC56FD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7A60700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K</w:t>
            </w:r>
          </w:p>
        </w:tc>
        <w:tc>
          <w:tcPr>
            <w:tcW w:w="7371" w:type="dxa"/>
          </w:tcPr>
          <w:p w14:paraId="60B6D672" w14:textId="77777777" w:rsidR="008207EF" w:rsidRDefault="008207EF">
            <w:pPr>
              <w:pStyle w:val="0Maintext"/>
              <w:spacing w:after="0" w:afterAutospacing="0"/>
              <w:ind w:firstLine="0"/>
              <w:rPr>
                <w:rFonts w:ascii="Calibri" w:eastAsia="바탕" w:hAnsi="Calibri" w:cs="Calibri"/>
                <w:sz w:val="22"/>
                <w:szCs w:val="22"/>
              </w:rPr>
            </w:pPr>
          </w:p>
        </w:tc>
      </w:tr>
      <w:tr w:rsidR="008207EF" w14:paraId="703F2958" w14:textId="77777777">
        <w:tc>
          <w:tcPr>
            <w:tcW w:w="1345" w:type="dxa"/>
          </w:tcPr>
          <w:p w14:paraId="7C86621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918" w:type="dxa"/>
          </w:tcPr>
          <w:p w14:paraId="4A6D6CA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62EE6FAD" w14:textId="77777777" w:rsidR="008207EF" w:rsidRDefault="008207EF">
            <w:pPr>
              <w:pStyle w:val="0Maintext"/>
              <w:spacing w:after="0" w:afterAutospacing="0"/>
              <w:ind w:firstLine="0"/>
              <w:rPr>
                <w:rFonts w:ascii="Calibri" w:eastAsia="바탕" w:hAnsi="Calibri" w:cs="Calibri"/>
                <w:sz w:val="22"/>
                <w:szCs w:val="22"/>
              </w:rPr>
            </w:pPr>
          </w:p>
        </w:tc>
      </w:tr>
      <w:tr w:rsidR="008207EF" w14:paraId="0CC45566" w14:textId="77777777">
        <w:tc>
          <w:tcPr>
            <w:tcW w:w="1345" w:type="dxa"/>
          </w:tcPr>
          <w:p w14:paraId="42220B9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2F231B49"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70DA9649" w14:textId="77777777" w:rsidR="008207EF" w:rsidRDefault="008207EF">
            <w:pPr>
              <w:pStyle w:val="0Maintext"/>
              <w:spacing w:after="0" w:afterAutospacing="0"/>
              <w:ind w:firstLine="0"/>
              <w:rPr>
                <w:rFonts w:ascii="Calibri" w:eastAsia="바탕" w:hAnsi="Calibri" w:cs="Calibri"/>
                <w:sz w:val="22"/>
                <w:szCs w:val="22"/>
              </w:rPr>
            </w:pPr>
          </w:p>
        </w:tc>
      </w:tr>
      <w:tr w:rsidR="008207EF" w14:paraId="63CF1837" w14:textId="77777777">
        <w:tc>
          <w:tcPr>
            <w:tcW w:w="1345" w:type="dxa"/>
          </w:tcPr>
          <w:p w14:paraId="630CECAA"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Lenovo</w:t>
            </w:r>
          </w:p>
        </w:tc>
        <w:tc>
          <w:tcPr>
            <w:tcW w:w="918" w:type="dxa"/>
          </w:tcPr>
          <w:p w14:paraId="01E021F5" w14:textId="77777777" w:rsidR="008207EF" w:rsidRDefault="00000000">
            <w:pPr>
              <w:pStyle w:val="0Maintext"/>
              <w:spacing w:after="0" w:afterAutospacing="0"/>
              <w:ind w:firstLine="0"/>
              <w:rPr>
                <w:rFonts w:ascii="Calibri" w:hAnsi="Calibri" w:cs="Calibri"/>
                <w:sz w:val="22"/>
                <w:szCs w:val="22"/>
                <w:lang w:val="en-US" w:eastAsia="ko-KR"/>
              </w:rPr>
            </w:pPr>
            <w:r>
              <w:rPr>
                <w:rFonts w:ascii="Calibri" w:hAnsi="Calibri" w:cs="Calibri" w:hint="eastAsia"/>
                <w:sz w:val="22"/>
                <w:szCs w:val="22"/>
                <w:lang w:val="en-US" w:eastAsia="ko-KR"/>
              </w:rPr>
              <w:t>Yes</w:t>
            </w:r>
          </w:p>
        </w:tc>
        <w:tc>
          <w:tcPr>
            <w:tcW w:w="7371" w:type="dxa"/>
          </w:tcPr>
          <w:p w14:paraId="0E837293" w14:textId="77777777" w:rsidR="008207EF" w:rsidRDefault="008207EF">
            <w:pPr>
              <w:pStyle w:val="0Maintext"/>
              <w:spacing w:after="0" w:afterAutospacing="0"/>
              <w:ind w:firstLine="0"/>
              <w:rPr>
                <w:rFonts w:ascii="Calibri" w:eastAsia="바탕" w:hAnsi="Calibri" w:cs="Calibri"/>
                <w:sz w:val="22"/>
                <w:szCs w:val="22"/>
              </w:rPr>
            </w:pPr>
          </w:p>
        </w:tc>
      </w:tr>
      <w:tr w:rsidR="008207EF" w14:paraId="2D3DF248" w14:textId="77777777">
        <w:tc>
          <w:tcPr>
            <w:tcW w:w="1345" w:type="dxa"/>
          </w:tcPr>
          <w:p w14:paraId="1AE0EA46" w14:textId="77777777" w:rsidR="008207EF" w:rsidRDefault="00000000">
            <w:pPr>
              <w:pStyle w:val="0Maintext"/>
              <w:spacing w:after="0" w:afterAutospacing="0"/>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ZTE,Sanechips</w:t>
            </w:r>
            <w:proofErr w:type="spellEnd"/>
          </w:p>
        </w:tc>
        <w:tc>
          <w:tcPr>
            <w:tcW w:w="918" w:type="dxa"/>
          </w:tcPr>
          <w:p w14:paraId="41882F4F"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208BC62A" w14:textId="77777777" w:rsidR="008207EF" w:rsidRDefault="008207EF">
            <w:pPr>
              <w:pStyle w:val="0Maintext"/>
              <w:spacing w:after="0" w:afterAutospacing="0"/>
              <w:ind w:firstLine="0"/>
              <w:rPr>
                <w:rFonts w:ascii="Calibri" w:eastAsia="바탕" w:hAnsi="Calibri" w:cs="Calibri"/>
                <w:sz w:val="22"/>
                <w:szCs w:val="22"/>
              </w:rPr>
            </w:pPr>
          </w:p>
        </w:tc>
      </w:tr>
      <w:tr w:rsidR="008207EF" w14:paraId="7A20797C" w14:textId="77777777">
        <w:tc>
          <w:tcPr>
            <w:tcW w:w="1345" w:type="dxa"/>
          </w:tcPr>
          <w:p w14:paraId="3C847066"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3FD8D465" w14:textId="77777777" w:rsidR="008207EF" w:rsidRDefault="008207EF">
            <w:pPr>
              <w:pStyle w:val="0Maintext"/>
              <w:spacing w:after="0" w:afterAutospacing="0"/>
              <w:ind w:firstLine="0"/>
              <w:rPr>
                <w:rFonts w:ascii="Calibri" w:eastAsia="SimSun" w:hAnsi="Calibri" w:cs="Calibri"/>
                <w:sz w:val="22"/>
                <w:szCs w:val="22"/>
                <w:lang w:val="en-US" w:eastAsia="zh-CN"/>
              </w:rPr>
            </w:pPr>
          </w:p>
        </w:tc>
        <w:tc>
          <w:tcPr>
            <w:tcW w:w="7371" w:type="dxa"/>
          </w:tcPr>
          <w:p w14:paraId="7C58EA46"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We suggest to close this topic with no conclusion.</w:t>
            </w:r>
          </w:p>
        </w:tc>
      </w:tr>
      <w:tr w:rsidR="008207EF" w14:paraId="2F846DCB" w14:textId="77777777">
        <w:tc>
          <w:tcPr>
            <w:tcW w:w="1345" w:type="dxa"/>
          </w:tcPr>
          <w:p w14:paraId="4AE1863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Ericsson</w:t>
            </w:r>
          </w:p>
        </w:tc>
        <w:tc>
          <w:tcPr>
            <w:tcW w:w="918" w:type="dxa"/>
          </w:tcPr>
          <w:p w14:paraId="48E651FB"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OK</w:t>
            </w:r>
          </w:p>
        </w:tc>
        <w:tc>
          <w:tcPr>
            <w:tcW w:w="7371" w:type="dxa"/>
          </w:tcPr>
          <w:p w14:paraId="46E3E2E6" w14:textId="77777777" w:rsidR="008207EF" w:rsidRDefault="008207EF">
            <w:pPr>
              <w:pStyle w:val="0Maintext"/>
              <w:spacing w:after="0" w:afterAutospacing="0"/>
              <w:ind w:firstLine="0"/>
              <w:rPr>
                <w:rFonts w:ascii="Calibri" w:eastAsia="바탕" w:hAnsi="Calibri" w:cs="Calibri"/>
                <w:sz w:val="22"/>
                <w:szCs w:val="22"/>
              </w:rPr>
            </w:pPr>
          </w:p>
        </w:tc>
      </w:tr>
      <w:tr w:rsidR="008207EF" w14:paraId="1DE08AF7" w14:textId="77777777">
        <w:tc>
          <w:tcPr>
            <w:tcW w:w="1345" w:type="dxa"/>
          </w:tcPr>
          <w:p w14:paraId="0674CF3B"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4A3EACAD" w14:textId="77777777" w:rsidR="008207EF" w:rsidRDefault="00000000">
            <w:pPr>
              <w:pStyle w:val="0Maintext"/>
              <w:spacing w:after="0" w:afterAutospacing="0"/>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6173430F" w14:textId="77777777" w:rsidR="008207EF" w:rsidRDefault="008207EF">
            <w:pPr>
              <w:pStyle w:val="0Maintext"/>
              <w:spacing w:after="0" w:afterAutospacing="0"/>
              <w:ind w:firstLine="0"/>
              <w:rPr>
                <w:rFonts w:ascii="Calibri" w:eastAsia="바탕" w:hAnsi="Calibri" w:cs="Calibri"/>
                <w:sz w:val="22"/>
                <w:szCs w:val="22"/>
              </w:rPr>
            </w:pPr>
          </w:p>
        </w:tc>
      </w:tr>
    </w:tbl>
    <w:p w14:paraId="4A3FEA84" w14:textId="77777777" w:rsidR="008207EF" w:rsidRDefault="008207EF">
      <w:pPr>
        <w:autoSpaceDE w:val="0"/>
        <w:autoSpaceDN w:val="0"/>
        <w:spacing w:after="120"/>
        <w:rPr>
          <w:rFonts w:ascii="Calibri" w:hAnsi="Calibri" w:cs="Calibri"/>
          <w:color w:val="000000" w:themeColor="text1"/>
          <w:sz w:val="22"/>
        </w:rPr>
      </w:pPr>
    </w:p>
    <w:p w14:paraId="11149A0E" w14:textId="77777777" w:rsidR="008207EF" w:rsidRDefault="008207EF">
      <w:pPr>
        <w:autoSpaceDE w:val="0"/>
        <w:autoSpaceDN w:val="0"/>
        <w:spacing w:after="120"/>
        <w:rPr>
          <w:rFonts w:ascii="Calibri" w:hAnsi="Calibri" w:cs="Calibri"/>
          <w:color w:val="000000" w:themeColor="text1"/>
          <w:sz w:val="22"/>
        </w:rPr>
      </w:pPr>
    </w:p>
    <w:p w14:paraId="5E66C53B" w14:textId="77777777" w:rsidR="008207EF" w:rsidRDefault="00000000">
      <w:pPr>
        <w:pStyle w:val="2"/>
        <w:rPr>
          <w:i w:val="0"/>
          <w:color w:val="000000" w:themeColor="text1"/>
        </w:rPr>
      </w:pPr>
      <w:r>
        <w:rPr>
          <w:i w:val="0"/>
          <w:color w:val="000000" w:themeColor="text1"/>
        </w:rPr>
        <w:t>[</w:t>
      </w:r>
      <w:r>
        <w:rPr>
          <w:rFonts w:hint="eastAsia"/>
          <w:i w:val="0"/>
          <w:color w:val="000000" w:themeColor="text1"/>
          <w:lang w:eastAsia="ko-KR"/>
        </w:rPr>
        <w:t>C</w:t>
      </w:r>
      <w:r>
        <w:rPr>
          <w:i w:val="0"/>
          <w:color w:val="000000" w:themeColor="text1"/>
          <w:lang w:eastAsia="ko-KR"/>
        </w:rPr>
        <w:t>LOSED</w:t>
      </w:r>
      <w:r>
        <w:rPr>
          <w:i w:val="0"/>
          <w:color w:val="000000" w:themeColor="text1"/>
        </w:rPr>
        <w:t>] Topic #6: LS on co-channel coexistence (R1-2302271)</w:t>
      </w:r>
    </w:p>
    <w:p w14:paraId="27A9407A" w14:textId="77777777" w:rsidR="008207EF" w:rsidRDefault="00000000">
      <w:pPr>
        <w:pStyle w:val="3"/>
        <w:rPr>
          <w:sz w:val="24"/>
          <w:szCs w:val="24"/>
        </w:rPr>
      </w:pPr>
      <w:r>
        <w:rPr>
          <w:sz w:val="24"/>
          <w:szCs w:val="24"/>
        </w:rPr>
        <w:t>[CLOSED] FL Proposal for 2</w:t>
      </w:r>
      <w:r>
        <w:rPr>
          <w:sz w:val="24"/>
          <w:szCs w:val="24"/>
          <w:vertAlign w:val="superscript"/>
        </w:rPr>
        <w:t>nd</w:t>
      </w:r>
      <w:r>
        <w:rPr>
          <w:sz w:val="24"/>
          <w:szCs w:val="24"/>
        </w:rPr>
        <w:t xml:space="preserve"> round discussion (1 question)</w:t>
      </w:r>
    </w:p>
    <w:p w14:paraId="231B4C35" w14:textId="77777777" w:rsidR="008207EF" w:rsidRDefault="008207EF">
      <w:pPr>
        <w:autoSpaceDE w:val="0"/>
        <w:autoSpaceDN w:val="0"/>
        <w:spacing w:after="120"/>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9631"/>
      </w:tblGrid>
      <w:tr w:rsidR="008207EF" w14:paraId="4AE4E1D6" w14:textId="77777777">
        <w:tc>
          <w:tcPr>
            <w:tcW w:w="9631" w:type="dxa"/>
          </w:tcPr>
          <w:p w14:paraId="69475675"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RAN1#112bis-e meeting, </w:t>
            </w:r>
            <w:r>
              <w:rPr>
                <w:rFonts w:ascii="Calibri" w:hAnsi="Calibri" w:cs="Calibri"/>
                <w:color w:val="000000" w:themeColor="text1"/>
                <w:sz w:val="22"/>
                <w:lang w:eastAsia="ko-KR"/>
              </w:rPr>
              <w:t>the LS with following contents are sent from RAN4 to RAN1:</w:t>
            </w:r>
          </w:p>
          <w:tbl>
            <w:tblPr>
              <w:tblStyle w:val="af2"/>
              <w:tblW w:w="8959" w:type="dxa"/>
              <w:jc w:val="center"/>
              <w:tblLayout w:type="fixed"/>
              <w:tblLook w:val="04A0" w:firstRow="1" w:lastRow="0" w:firstColumn="1" w:lastColumn="0" w:noHBand="0" w:noVBand="1"/>
            </w:tblPr>
            <w:tblGrid>
              <w:gridCol w:w="8959"/>
            </w:tblGrid>
            <w:tr w:rsidR="008207EF" w14:paraId="77A59964" w14:textId="77777777">
              <w:trPr>
                <w:jc w:val="center"/>
              </w:trPr>
              <w:tc>
                <w:tcPr>
                  <w:tcW w:w="8959" w:type="dxa"/>
                </w:tcPr>
                <w:p w14:paraId="70CCB219" w14:textId="77777777" w:rsidR="008207EF" w:rsidRDefault="00000000">
                  <w:pPr>
                    <w:spacing w:afterLines="50" w:after="120"/>
                    <w:rPr>
                      <w:rFonts w:ascii="Times New Roman" w:hAnsi="Times New Roman"/>
                      <w:b/>
                    </w:rPr>
                  </w:pPr>
                  <w:r>
                    <w:rPr>
                      <w:rFonts w:ascii="Times New Roman" w:hAnsi="Times New Roman"/>
                      <w:b/>
                    </w:rPr>
                    <w:t>1. Overall Description:</w:t>
                  </w:r>
                </w:p>
                <w:p w14:paraId="77D962FD"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discussed the WI objective on co-channel coexistence for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i.e. </w:t>
                  </w:r>
                </w:p>
                <w:p w14:paraId="69B77221" w14:textId="77777777" w:rsidR="008207EF" w:rsidRDefault="00000000">
                  <w:pPr>
                    <w:spacing w:before="120" w:after="0"/>
                    <w:ind w:left="426"/>
                    <w:rPr>
                      <w:rFonts w:ascii="Times New Roman" w:hAnsi="Times New Roman"/>
                      <w:i/>
                      <w:iCs/>
                    </w:rPr>
                  </w:pPr>
                  <w:r>
                    <w:rPr>
                      <w:rFonts w:ascii="Times New Roman" w:hAnsi="Times New Roman"/>
                      <w:i/>
                    </w:rPr>
                    <w:t xml:space="preserve">Study and specify, if necessary, mechanism(s) for co-channel coexistence for LTE </w:t>
                  </w:r>
                  <w:proofErr w:type="spellStart"/>
                  <w:r>
                    <w:rPr>
                      <w:rFonts w:ascii="Times New Roman" w:hAnsi="Times New Roman"/>
                      <w:i/>
                    </w:rPr>
                    <w:t>sidelink</w:t>
                  </w:r>
                  <w:proofErr w:type="spellEnd"/>
                  <w:r>
                    <w:rPr>
                      <w:rFonts w:ascii="Times New Roman" w:hAnsi="Times New Roman"/>
                      <w:i/>
                    </w:rPr>
                    <w:t xml:space="preserve"> and NR </w:t>
                  </w:r>
                  <w:proofErr w:type="spellStart"/>
                  <w:r>
                    <w:rPr>
                      <w:rFonts w:ascii="Times New Roman" w:hAnsi="Times New Roman"/>
                      <w:i/>
                    </w:rPr>
                    <w:t>sidelink</w:t>
                  </w:r>
                  <w:proofErr w:type="spellEnd"/>
                  <w:r>
                    <w:rPr>
                      <w:rFonts w:ascii="Times New Roman" w:hAnsi="Times New Roman"/>
                      <w:i/>
                    </w:rPr>
                    <w:t xml:space="preserve"> including performance, necessity, feasibility, and potential specification impact if any [RAN1, RAN2, RAN4]</w:t>
                  </w:r>
                </w:p>
                <w:p w14:paraId="3DA23D52" w14:textId="77777777" w:rsidR="008207EF" w:rsidRDefault="008207EF">
                  <w:pPr>
                    <w:pStyle w:val="ac"/>
                    <w:rPr>
                      <w:rFonts w:ascii="Times New Roman" w:eastAsia="SimSun" w:hAnsi="Times New Roman"/>
                      <w:b/>
                      <w:lang w:eastAsia="zh-CN"/>
                    </w:rPr>
                  </w:pPr>
                </w:p>
                <w:p w14:paraId="14174AC2" w14:textId="77777777" w:rsidR="008207EF" w:rsidRDefault="00000000">
                  <w:pPr>
                    <w:pStyle w:val="ac"/>
                    <w:rPr>
                      <w:rFonts w:ascii="Times New Roman" w:eastAsia="SimSun" w:hAnsi="Times New Roman"/>
                      <w:b/>
                      <w:lang w:eastAsia="zh-CN"/>
                    </w:rPr>
                  </w:pPr>
                  <w:r>
                    <w:rPr>
                      <w:rFonts w:ascii="Times New Roman" w:eastAsia="SimSun" w:hAnsi="Times New Roman"/>
                      <w:lang w:eastAsia="zh-CN"/>
                    </w:rPr>
                    <w:t xml:space="preserve">RAN4 will study the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co-channel coexistence scenarios in Rel-18 only the case where LTE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and NR </w:t>
                  </w:r>
                  <w:proofErr w:type="spellStart"/>
                  <w:r>
                    <w:rPr>
                      <w:rFonts w:ascii="Times New Roman" w:eastAsia="SimSun" w:hAnsi="Times New Roman"/>
                      <w:lang w:eastAsia="zh-CN"/>
                    </w:rPr>
                    <w:t>sidelink</w:t>
                  </w:r>
                  <w:proofErr w:type="spellEnd"/>
                  <w:r>
                    <w:rPr>
                      <w:rFonts w:ascii="Times New Roman" w:eastAsia="SimSun" w:hAnsi="Times New Roman"/>
                      <w:lang w:eastAsia="zh-CN"/>
                    </w:rPr>
                    <w:t xml:space="preserve"> transmit via TDM manner but could receive simultaneously in the same channel for a single UE. Whether RAN4 will specify the corresponding requirements and requirements for other possible scenarios depends on the study outcome and further inputs from RAN1 and RAN2. </w:t>
                  </w:r>
                </w:p>
                <w:p w14:paraId="5C9BB164" w14:textId="77777777" w:rsidR="008207EF" w:rsidRDefault="008207EF">
                  <w:pPr>
                    <w:pStyle w:val="ac"/>
                    <w:rPr>
                      <w:rFonts w:ascii="Times New Roman" w:eastAsiaTheme="minorEastAsia" w:hAnsi="Times New Roman"/>
                      <w:lang w:eastAsia="zh-CN"/>
                    </w:rPr>
                  </w:pPr>
                </w:p>
                <w:p w14:paraId="5BF13D04" w14:textId="77777777" w:rsidR="008207EF" w:rsidRDefault="00000000">
                  <w:pPr>
                    <w:spacing w:after="120"/>
                    <w:rPr>
                      <w:rFonts w:ascii="Times New Roman" w:hAnsi="Times New Roman"/>
                      <w:b/>
                    </w:rPr>
                  </w:pPr>
                  <w:r>
                    <w:rPr>
                      <w:rFonts w:ascii="Times New Roman" w:hAnsi="Times New Roman"/>
                      <w:b/>
                    </w:rPr>
                    <w:t>2. Actions:</w:t>
                  </w:r>
                </w:p>
                <w:p w14:paraId="50BEADAD" w14:textId="77777777" w:rsidR="008207EF" w:rsidRDefault="00000000">
                  <w:pPr>
                    <w:spacing w:after="120"/>
                    <w:ind w:left="1985" w:hanging="1985"/>
                    <w:rPr>
                      <w:rFonts w:ascii="Times New Roman" w:hAnsi="Times New Roman"/>
                      <w:b/>
                    </w:rPr>
                  </w:pPr>
                  <w:r>
                    <w:rPr>
                      <w:rFonts w:ascii="Times New Roman" w:hAnsi="Times New Roman"/>
                      <w:b/>
                    </w:rPr>
                    <w:t>To RAN1:</w:t>
                  </w:r>
                </w:p>
                <w:p w14:paraId="3E199CEA" w14:textId="77777777" w:rsidR="008207EF" w:rsidRDefault="00000000">
                  <w:pPr>
                    <w:spacing w:after="120"/>
                    <w:rPr>
                      <w:rFonts w:ascii="Arial" w:hAnsi="Arial" w:cs="Arial"/>
                    </w:rPr>
                  </w:pPr>
                  <w:r>
                    <w:rPr>
                      <w:rFonts w:ascii="Times New Roman" w:hAnsi="Times New Roman"/>
                      <w:b/>
                    </w:rPr>
                    <w:t xml:space="preserve">ACTION: </w:t>
                  </w:r>
                  <w:r>
                    <w:rPr>
                      <w:rFonts w:ascii="Times New Roman" w:hAnsi="Times New Roman"/>
                    </w:rPr>
                    <w:t>RAN4 respectfully asks RAN1 and RAN2 to consider the above information in the discussion of co-channel coexistence.</w:t>
                  </w:r>
                </w:p>
              </w:tc>
            </w:tr>
          </w:tbl>
          <w:p w14:paraId="26FA901C" w14:textId="77777777" w:rsidR="008207EF" w:rsidRDefault="008207EF">
            <w:pPr>
              <w:autoSpaceDE w:val="0"/>
              <w:autoSpaceDN w:val="0"/>
              <w:spacing w:after="120"/>
              <w:rPr>
                <w:rFonts w:ascii="Calibri" w:hAnsi="Calibri" w:cs="Calibri"/>
                <w:color w:val="000000" w:themeColor="text1"/>
                <w:sz w:val="22"/>
                <w:lang w:eastAsia="ko-KR"/>
              </w:rPr>
            </w:pPr>
          </w:p>
          <w:p w14:paraId="7577428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According to the contributions</w:t>
            </w:r>
            <w:r>
              <w:rPr>
                <w:rFonts w:ascii="Calibri" w:hAnsi="Calibri" w:cs="Calibri"/>
                <w:color w:val="000000" w:themeColor="text1"/>
                <w:sz w:val="22"/>
                <w:lang w:eastAsia="ko-KR"/>
              </w:rPr>
              <w:t xml:space="preserve"> (R1-2303866/R1-2303867, R1-2303463/R1-2303464)</w:t>
            </w:r>
            <w:r>
              <w:rPr>
                <w:rFonts w:ascii="Calibri" w:hAnsi="Calibri" w:cs="Calibri" w:hint="eastAsia"/>
                <w:color w:val="000000" w:themeColor="text1"/>
                <w:sz w:val="22"/>
                <w:lang w:eastAsia="ko-KR"/>
              </w:rPr>
              <w:t xml:space="preserve"> submitted for this</w:t>
            </w:r>
            <w:r>
              <w:rPr>
                <w:rFonts w:ascii="Calibri" w:hAnsi="Calibri" w:cs="Calibri"/>
                <w:color w:val="000000" w:themeColor="text1"/>
                <w:sz w:val="22"/>
                <w:lang w:eastAsia="ko-KR"/>
              </w:rPr>
              <w:t xml:space="preserve"> LS in this meeting, the following proposal and observation are provided:</w:t>
            </w:r>
          </w:p>
          <w:p w14:paraId="7B405CBB" w14:textId="77777777" w:rsidR="008207EF" w:rsidRDefault="00000000">
            <w:pPr>
              <w:pStyle w:val="af8"/>
              <w:numPr>
                <w:ilvl w:val="0"/>
                <w:numId w:val="24"/>
              </w:numPr>
              <w:autoSpaceDE w:val="0"/>
              <w:autoSpaceDN w:val="0"/>
              <w:adjustRightInd w:val="0"/>
              <w:snapToGrid w:val="0"/>
              <w:spacing w:after="120" w:line="240" w:lineRule="auto"/>
              <w:ind w:leftChars="0"/>
              <w:rPr>
                <w:rFonts w:ascii="Times New Roman" w:eastAsia="SimSun" w:hAnsi="Times New Roman"/>
                <w:b/>
                <w:i/>
                <w:sz w:val="21"/>
                <w:szCs w:val="21"/>
              </w:rPr>
            </w:pPr>
            <w:r>
              <w:rPr>
                <w:rFonts w:ascii="Calibri" w:hAnsi="Calibri" w:cs="Calibri"/>
                <w:color w:val="000000" w:themeColor="text1"/>
                <w:sz w:val="22"/>
                <w:lang w:eastAsia="ko-KR"/>
              </w:rPr>
              <w:t>R1-2303866</w:t>
            </w:r>
          </w:p>
          <w:p w14:paraId="6F325F8D"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Proposal 1:  Reply to RAN4 as follows:</w:t>
            </w:r>
          </w:p>
          <w:p w14:paraId="7A889A88"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Inform RAN4 on the progress of the TDM-based semi-static resource pool partitioning and dynamic resource pool sharing solutions. </w:t>
            </w:r>
          </w:p>
          <w:p w14:paraId="659D4C6A" w14:textId="77777777" w:rsidR="008207EF" w:rsidRDefault="00000000">
            <w:pPr>
              <w:pStyle w:val="af8"/>
              <w:numPr>
                <w:ilvl w:val="2"/>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In both the TDM-based semi-static resource pool partitioning and the dynamic resource pool sharing solution, a single UE does not transmit NR SL and LTE SL in the same slot, due to the Rel-16 in-device coexistence (IDC) framework.</w:t>
            </w:r>
          </w:p>
          <w:p w14:paraId="5E8965D5" w14:textId="77777777" w:rsidR="008207EF" w:rsidRDefault="008207EF">
            <w:pPr>
              <w:autoSpaceDE w:val="0"/>
              <w:autoSpaceDN w:val="0"/>
              <w:spacing w:after="120"/>
              <w:rPr>
                <w:rFonts w:ascii="Calibri" w:hAnsi="Calibri" w:cs="Calibri"/>
                <w:color w:val="000000" w:themeColor="text1"/>
                <w:sz w:val="21"/>
                <w:szCs w:val="21"/>
                <w:lang w:val="en-US" w:eastAsia="ko-KR"/>
              </w:rPr>
            </w:pPr>
          </w:p>
          <w:p w14:paraId="581488B9" w14:textId="77777777" w:rsidR="008207EF" w:rsidRDefault="00000000">
            <w:pPr>
              <w:pStyle w:val="af8"/>
              <w:numPr>
                <w:ilvl w:val="0"/>
                <w:numId w:val="24"/>
              </w:numPr>
              <w:autoSpaceDE w:val="0"/>
              <w:autoSpaceDN w:val="0"/>
              <w:spacing w:after="120"/>
              <w:ind w:leftChars="0"/>
              <w:rPr>
                <w:rFonts w:ascii="Calibri" w:hAnsi="Calibri" w:cs="Calibri"/>
                <w:color w:val="000000" w:themeColor="text1"/>
                <w:sz w:val="21"/>
                <w:szCs w:val="21"/>
                <w:lang w:val="en-US" w:eastAsia="ko-KR"/>
              </w:rPr>
            </w:pPr>
            <w:r>
              <w:rPr>
                <w:rFonts w:ascii="Calibri" w:hAnsi="Calibri" w:cs="Calibri"/>
                <w:color w:val="000000" w:themeColor="text1"/>
                <w:sz w:val="22"/>
                <w:lang w:eastAsia="ko-KR"/>
              </w:rPr>
              <w:t>R1-2303463</w:t>
            </w:r>
          </w:p>
          <w:p w14:paraId="26CE1413" w14:textId="77777777" w:rsidR="008207EF" w:rsidRDefault="00000000">
            <w:pPr>
              <w:pStyle w:val="af8"/>
              <w:numPr>
                <w:ilvl w:val="1"/>
                <w:numId w:val="24"/>
              </w:numPr>
              <w:autoSpaceDE w:val="0"/>
              <w:autoSpaceDN w:val="0"/>
              <w:adjustRightInd w:val="0"/>
              <w:snapToGrid w:val="0"/>
              <w:spacing w:after="120" w:line="240" w:lineRule="auto"/>
              <w:ind w:leftChars="0"/>
              <w:rPr>
                <w:rFonts w:ascii="Calibri" w:hAnsi="Calibri" w:cs="Calibri"/>
                <w:color w:val="000000" w:themeColor="text1"/>
                <w:sz w:val="22"/>
                <w:lang w:eastAsia="ko-KR"/>
              </w:rPr>
            </w:pPr>
            <w:r>
              <w:rPr>
                <w:rFonts w:ascii="Calibri" w:hAnsi="Calibri" w:cs="Calibri"/>
                <w:color w:val="000000" w:themeColor="text1"/>
                <w:sz w:val="22"/>
                <w:lang w:eastAsia="ko-KR"/>
              </w:rPr>
              <w:t xml:space="preserve">Observation 1: In dynamic resource pool sharing for co-channel coexistence for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and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it is possible that the frequency resources of LTE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are partially overlapped with the frequency resources of NR </w:t>
            </w:r>
            <w:proofErr w:type="spellStart"/>
            <w:r>
              <w:rPr>
                <w:rFonts w:ascii="Calibri" w:hAnsi="Calibri" w:cs="Calibri"/>
                <w:color w:val="000000" w:themeColor="text1"/>
                <w:sz w:val="22"/>
                <w:lang w:eastAsia="ko-KR"/>
              </w:rPr>
              <w:t>sidelink</w:t>
            </w:r>
            <w:proofErr w:type="spellEnd"/>
            <w:r>
              <w:rPr>
                <w:rFonts w:ascii="Calibri" w:hAnsi="Calibri" w:cs="Calibri"/>
                <w:color w:val="000000" w:themeColor="text1"/>
                <w:sz w:val="22"/>
                <w:lang w:eastAsia="ko-KR"/>
              </w:rPr>
              <w:t xml:space="preserve"> resource pool. </w:t>
            </w:r>
          </w:p>
        </w:tc>
      </w:tr>
    </w:tbl>
    <w:p w14:paraId="49B8ACC7" w14:textId="77777777" w:rsidR="008207EF" w:rsidRDefault="008207EF">
      <w:pPr>
        <w:autoSpaceDE w:val="0"/>
        <w:autoSpaceDN w:val="0"/>
        <w:spacing w:after="120"/>
        <w:rPr>
          <w:rFonts w:ascii="Calibri" w:hAnsi="Calibri" w:cs="Calibri"/>
          <w:color w:val="000000" w:themeColor="text1"/>
          <w:sz w:val="22"/>
        </w:rPr>
      </w:pPr>
    </w:p>
    <w:p w14:paraId="4CC9268F" w14:textId="77777777" w:rsidR="008207EF" w:rsidRDefault="0000000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6-1: Companies provide views of whether or not RAN1 need to send reply LS to RAN4? If yes, please provide which contents need to be included in this reply LS. </w:t>
      </w:r>
    </w:p>
    <w:p w14:paraId="5BD914BD" w14:textId="77777777" w:rsidR="008207EF" w:rsidRDefault="008207EF">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8207EF" w14:paraId="25C79773" w14:textId="77777777">
        <w:tc>
          <w:tcPr>
            <w:tcW w:w="1345" w:type="dxa"/>
          </w:tcPr>
          <w:p w14:paraId="31FD79DE"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918" w:type="dxa"/>
          </w:tcPr>
          <w:p w14:paraId="64390001" w14:textId="77777777" w:rsidR="008207EF" w:rsidRDefault="00000000">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79C215B4" w14:textId="77777777" w:rsidR="008207EF" w:rsidRDefault="00000000">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 and/or contents of the reply LS)</w:t>
            </w:r>
          </w:p>
        </w:tc>
      </w:tr>
      <w:tr w:rsidR="008207EF" w14:paraId="1365A780" w14:textId="77777777">
        <w:tc>
          <w:tcPr>
            <w:tcW w:w="1345" w:type="dxa"/>
          </w:tcPr>
          <w:p w14:paraId="7509D06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ZTE,Sanechips</w:t>
            </w:r>
            <w:proofErr w:type="spellEnd"/>
          </w:p>
        </w:tc>
        <w:tc>
          <w:tcPr>
            <w:tcW w:w="918" w:type="dxa"/>
          </w:tcPr>
          <w:p w14:paraId="148CA6A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c>
          <w:tcPr>
            <w:tcW w:w="7371" w:type="dxa"/>
          </w:tcPr>
          <w:p w14:paraId="72E341F1" w14:textId="77777777" w:rsidR="008207EF" w:rsidRDefault="00000000">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see a strong need for reply.</w:t>
            </w:r>
          </w:p>
        </w:tc>
      </w:tr>
      <w:tr w:rsidR="008207EF" w14:paraId="1445D7D7" w14:textId="77777777">
        <w:tc>
          <w:tcPr>
            <w:tcW w:w="1345" w:type="dxa"/>
          </w:tcPr>
          <w:p w14:paraId="3DD7912C"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918" w:type="dxa"/>
          </w:tcPr>
          <w:p w14:paraId="11E91D41" w14:textId="77777777" w:rsidR="008207EF" w:rsidRDefault="00000000">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No</w:t>
            </w:r>
          </w:p>
        </w:tc>
        <w:tc>
          <w:tcPr>
            <w:tcW w:w="7371" w:type="dxa"/>
          </w:tcPr>
          <w:p w14:paraId="3713F90A" w14:textId="77777777" w:rsidR="008207EF" w:rsidRDefault="00000000">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 xml:space="preserve">According to </w:t>
            </w:r>
            <w:r>
              <w:rPr>
                <w:rFonts w:ascii="Calibri" w:eastAsia="바탕" w:hAnsi="Calibri" w:cs="Calibri"/>
                <w:sz w:val="22"/>
                <w:szCs w:val="22"/>
                <w:lang w:eastAsia="ko-KR"/>
              </w:rPr>
              <w:t xml:space="preserve">actions in the </w:t>
            </w:r>
            <w:r>
              <w:rPr>
                <w:rFonts w:ascii="Calibri" w:eastAsia="바탕" w:hAnsi="Calibri" w:cs="Calibri" w:hint="eastAsia"/>
                <w:sz w:val="22"/>
                <w:szCs w:val="22"/>
                <w:lang w:eastAsia="ko-KR"/>
              </w:rPr>
              <w:t xml:space="preserve">LS, </w:t>
            </w:r>
            <w:r>
              <w:rPr>
                <w:rFonts w:ascii="Calibri" w:eastAsia="바탕" w:hAnsi="Calibri" w:cs="Calibri"/>
                <w:sz w:val="22"/>
                <w:szCs w:val="22"/>
                <w:lang w:eastAsia="ko-KR"/>
              </w:rPr>
              <w:t xml:space="preserve">RAN4 does not explicitly request for RAN1 to send reply LS. Moreover, since RAN4 is available with the information of the agreements made in RAN1, we do not need to send redundant information to RAN4. </w:t>
            </w:r>
          </w:p>
        </w:tc>
      </w:tr>
      <w:tr w:rsidR="008207EF" w14:paraId="638DB79B" w14:textId="77777777">
        <w:tc>
          <w:tcPr>
            <w:tcW w:w="1345" w:type="dxa"/>
          </w:tcPr>
          <w:p w14:paraId="56761976"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18" w:type="dxa"/>
          </w:tcPr>
          <w:p w14:paraId="0BBBB33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3AD6F54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894EB40" w14:textId="77777777">
        <w:tc>
          <w:tcPr>
            <w:tcW w:w="1345" w:type="dxa"/>
          </w:tcPr>
          <w:p w14:paraId="4EC9A25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MCC</w:t>
            </w:r>
          </w:p>
        </w:tc>
        <w:tc>
          <w:tcPr>
            <w:tcW w:w="918" w:type="dxa"/>
          </w:tcPr>
          <w:p w14:paraId="2865555F"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1" w:type="dxa"/>
          </w:tcPr>
          <w:p w14:paraId="5288E3B8"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C5291D7" w14:textId="77777777">
        <w:tc>
          <w:tcPr>
            <w:tcW w:w="1345" w:type="dxa"/>
          </w:tcPr>
          <w:p w14:paraId="3411D52F" w14:textId="77777777" w:rsidR="008207EF" w:rsidRDefault="00000000">
            <w:pPr>
              <w:pStyle w:val="0Maintext"/>
              <w:spacing w:after="0" w:afterAutospacing="0"/>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val="en-US" w:eastAsia="zh-CN"/>
              </w:rPr>
              <w:t>Transsion</w:t>
            </w:r>
            <w:proofErr w:type="spellEnd"/>
          </w:p>
        </w:tc>
        <w:tc>
          <w:tcPr>
            <w:tcW w:w="918" w:type="dxa"/>
          </w:tcPr>
          <w:p w14:paraId="2B2C4B3C"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No</w:t>
            </w:r>
          </w:p>
        </w:tc>
        <w:tc>
          <w:tcPr>
            <w:tcW w:w="7371" w:type="dxa"/>
          </w:tcPr>
          <w:p w14:paraId="5D4F0A7F"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474710" w14:textId="77777777">
        <w:tc>
          <w:tcPr>
            <w:tcW w:w="1345" w:type="dxa"/>
          </w:tcPr>
          <w:p w14:paraId="46B1A79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Intel</w:t>
            </w:r>
          </w:p>
        </w:tc>
        <w:tc>
          <w:tcPr>
            <w:tcW w:w="918" w:type="dxa"/>
          </w:tcPr>
          <w:p w14:paraId="287643F0" w14:textId="77777777" w:rsidR="008207EF" w:rsidRDefault="008207EF">
            <w:pPr>
              <w:pStyle w:val="0Maintext"/>
              <w:spacing w:after="0" w:afterAutospacing="0"/>
              <w:ind w:firstLine="0"/>
              <w:rPr>
                <w:rFonts w:ascii="Calibri" w:eastAsiaTheme="minorEastAsia" w:hAnsi="Calibri" w:cs="Calibri"/>
                <w:sz w:val="22"/>
                <w:szCs w:val="22"/>
                <w:lang w:val="en-US" w:eastAsia="zh-CN"/>
              </w:rPr>
            </w:pPr>
          </w:p>
        </w:tc>
        <w:tc>
          <w:tcPr>
            <w:tcW w:w="7371" w:type="dxa"/>
          </w:tcPr>
          <w:p w14:paraId="5C1914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Agree that no reply LS is necessary since RAN4 assumptions are aligned with RAN1 understanding.</w:t>
            </w:r>
          </w:p>
        </w:tc>
      </w:tr>
      <w:tr w:rsidR="008207EF" w14:paraId="4056C540" w14:textId="77777777">
        <w:tc>
          <w:tcPr>
            <w:tcW w:w="1345" w:type="dxa"/>
          </w:tcPr>
          <w:p w14:paraId="4E7E152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918" w:type="dxa"/>
          </w:tcPr>
          <w:p w14:paraId="55FDE83C"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08C31DB1"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EA32757" w14:textId="77777777">
        <w:tc>
          <w:tcPr>
            <w:tcW w:w="1345" w:type="dxa"/>
          </w:tcPr>
          <w:p w14:paraId="5BD9F9B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Apple</w:t>
            </w:r>
          </w:p>
        </w:tc>
        <w:tc>
          <w:tcPr>
            <w:tcW w:w="918" w:type="dxa"/>
          </w:tcPr>
          <w:p w14:paraId="544D0C8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1" w:type="dxa"/>
          </w:tcPr>
          <w:p w14:paraId="2AE5D82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바탕" w:hAnsi="Calibri" w:cs="Calibri"/>
                <w:sz w:val="22"/>
                <w:szCs w:val="22"/>
              </w:rPr>
              <w:t xml:space="preserve">To clarify the partial overlap in frequency domain between LTE SL resource pool and NR SL resource is possible. </w:t>
            </w:r>
          </w:p>
        </w:tc>
      </w:tr>
      <w:tr w:rsidR="008207EF" w14:paraId="511791E2" w14:textId="77777777">
        <w:tc>
          <w:tcPr>
            <w:tcW w:w="1345" w:type="dxa"/>
          </w:tcPr>
          <w:p w14:paraId="64290B25"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918" w:type="dxa"/>
          </w:tcPr>
          <w:p w14:paraId="159D82C7"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56AEDB31"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The enquiry from RAN4 is regarding whether it should be pursuing scenarios other than when the LTE SL and NR SL transmit in a TDM manner for a single UE.</w:t>
            </w:r>
          </w:p>
          <w:p w14:paraId="0D1BCAE9" w14:textId="77777777" w:rsidR="008207EF" w:rsidRDefault="008207EF">
            <w:pPr>
              <w:pStyle w:val="0Maintext"/>
              <w:spacing w:after="0" w:afterAutospacing="0"/>
              <w:ind w:firstLine="0"/>
              <w:rPr>
                <w:rFonts w:ascii="Calibri" w:eastAsia="바탕" w:hAnsi="Calibri" w:cs="Calibri"/>
                <w:sz w:val="22"/>
                <w:szCs w:val="22"/>
              </w:rPr>
            </w:pPr>
          </w:p>
          <w:p w14:paraId="7E43F387"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 xml:space="preserve">Since we are discussing Proposal 2-5 and the possible resource exclusion of NR SL candidate resources that overlap with the UE’s own LTE SL reservations, it is true that the NR SL and LTE SL modules of the UE will transmit in a TDM manner. Hence it makes sense to inform RAN4 about the scenarios that are being considered in RAN1 and that other scenarios, including simultaneous </w:t>
            </w:r>
            <w:r>
              <w:rPr>
                <w:rFonts w:ascii="Calibri" w:eastAsia="바탕" w:hAnsi="Calibri" w:cs="Calibri"/>
                <w:sz w:val="22"/>
                <w:szCs w:val="22"/>
              </w:rPr>
              <w:lastRenderedPageBreak/>
              <w:t>transmissions in the same time slot by the LTE and NR modules of the same UE need not be pursued RAN4 in order to avoid an increase in their workload.</w:t>
            </w:r>
          </w:p>
          <w:p w14:paraId="0FE28CAA" w14:textId="77777777" w:rsidR="008207EF" w:rsidRDefault="008207EF">
            <w:pPr>
              <w:pStyle w:val="0Maintext"/>
              <w:spacing w:after="0" w:afterAutospacing="0"/>
              <w:ind w:firstLine="0"/>
              <w:rPr>
                <w:rFonts w:ascii="Calibri" w:eastAsia="바탕" w:hAnsi="Calibri" w:cs="Calibri"/>
                <w:sz w:val="22"/>
                <w:szCs w:val="22"/>
              </w:rPr>
            </w:pPr>
          </w:p>
          <w:p w14:paraId="013B0ABC" w14:textId="77777777" w:rsidR="008207EF" w:rsidRDefault="00000000">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Hence, RAN1 can confirm that both the TDM-based semi-static resource pool partitioning and the dynamic resource pool sharing solutions are in-line with RAN4’s plan to study the case where the LTE and NR SL UEs transmit only in a TDM manner.</w:t>
            </w:r>
          </w:p>
        </w:tc>
      </w:tr>
      <w:tr w:rsidR="008207EF" w14:paraId="6EA614F3" w14:textId="77777777">
        <w:tc>
          <w:tcPr>
            <w:tcW w:w="1345" w:type="dxa"/>
          </w:tcPr>
          <w:p w14:paraId="10445ECD"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lastRenderedPageBreak/>
              <w:t>Toyota</w:t>
            </w:r>
          </w:p>
        </w:tc>
        <w:tc>
          <w:tcPr>
            <w:tcW w:w="918" w:type="dxa"/>
          </w:tcPr>
          <w:p w14:paraId="29F5994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No</w:t>
            </w:r>
          </w:p>
        </w:tc>
        <w:tc>
          <w:tcPr>
            <w:tcW w:w="7371" w:type="dxa"/>
          </w:tcPr>
          <w:p w14:paraId="4E069C46" w14:textId="77777777" w:rsidR="008207EF" w:rsidRDefault="008207EF">
            <w:pPr>
              <w:pStyle w:val="0Maintext"/>
              <w:spacing w:after="0" w:afterAutospacing="0"/>
              <w:ind w:firstLine="0"/>
              <w:rPr>
                <w:rFonts w:ascii="Calibri" w:eastAsia="바탕" w:hAnsi="Calibri" w:cs="Calibri"/>
                <w:sz w:val="22"/>
                <w:szCs w:val="22"/>
              </w:rPr>
            </w:pPr>
          </w:p>
        </w:tc>
      </w:tr>
      <w:tr w:rsidR="008207EF" w14:paraId="3D23FBC4" w14:textId="77777777">
        <w:tc>
          <w:tcPr>
            <w:tcW w:w="1345" w:type="dxa"/>
          </w:tcPr>
          <w:p w14:paraId="747EA137"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InterDigital</w:t>
            </w:r>
            <w:proofErr w:type="spellEnd"/>
          </w:p>
        </w:tc>
        <w:tc>
          <w:tcPr>
            <w:tcW w:w="918" w:type="dxa"/>
          </w:tcPr>
          <w:p w14:paraId="38FBAD6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37E39E"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4965A652" w14:textId="77777777">
        <w:tc>
          <w:tcPr>
            <w:tcW w:w="1345" w:type="dxa"/>
          </w:tcPr>
          <w:p w14:paraId="287E601A"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sz w:val="22"/>
                <w:szCs w:val="22"/>
                <w:lang w:val="en-US" w:eastAsia="zh-CN"/>
              </w:rPr>
              <w:t>catt</w:t>
            </w:r>
            <w:proofErr w:type="spellEnd"/>
          </w:p>
        </w:tc>
        <w:tc>
          <w:tcPr>
            <w:tcW w:w="918" w:type="dxa"/>
          </w:tcPr>
          <w:p w14:paraId="13398D6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1F1841A"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626C8175" w14:textId="77777777">
        <w:tc>
          <w:tcPr>
            <w:tcW w:w="1345" w:type="dxa"/>
          </w:tcPr>
          <w:p w14:paraId="5BAA7F9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Panasonic</w:t>
            </w:r>
          </w:p>
        </w:tc>
        <w:tc>
          <w:tcPr>
            <w:tcW w:w="918" w:type="dxa"/>
          </w:tcPr>
          <w:p w14:paraId="36ECA71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FD390F3"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252CF8B8" w14:textId="77777777">
        <w:tc>
          <w:tcPr>
            <w:tcW w:w="1345" w:type="dxa"/>
          </w:tcPr>
          <w:p w14:paraId="77AF54C5"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Mitsubishi</w:t>
            </w:r>
          </w:p>
        </w:tc>
        <w:tc>
          <w:tcPr>
            <w:tcW w:w="918" w:type="dxa"/>
          </w:tcPr>
          <w:p w14:paraId="1C53FFA8"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Comments</w:t>
            </w:r>
          </w:p>
        </w:tc>
        <w:tc>
          <w:tcPr>
            <w:tcW w:w="7371" w:type="dxa"/>
          </w:tcPr>
          <w:p w14:paraId="5D838DB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wording in the RAN4 LS is pretty confusing: it is unclear what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means, especially since some RAN4 contributions having led to this LS discuss resource pool TDM. It is not clearly indicated whether this is seen from UE perspective or from system perspective. RAN1 should clearly indicate that we worked on dynamic resource pool sharing and not on semi-static TDM solutions. </w:t>
            </w:r>
          </w:p>
          <w:p w14:paraId="1ADFD250"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7940914"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@Huawei: The current wording you proposed in R1-2303867, and that you copied again here, is quite confusing, especially the last paragraph “Hence, RAN1 confirms that both the TDM-based semi-static resource pool partitioning and the dynamic resource pool sharing solutions are in-line with RAN4’s plan to study the case where the LTE and NR SL UEs transmit only in a TDM manner”. While this may be true from UE perspective (but then again we should talk about LTE and NR SL modules of a single UE), this is false from system perspective, and the fact that you discuss UEs (plural) is misleading. Given the unclear wording in the RAN4 LS, I don’t really think we can state that RAN1 “solutions are in-line with RAN4’s plan” either.</w:t>
            </w:r>
          </w:p>
        </w:tc>
      </w:tr>
      <w:tr w:rsidR="008207EF" w14:paraId="20208E4A" w14:textId="77777777">
        <w:tc>
          <w:tcPr>
            <w:tcW w:w="1345" w:type="dxa"/>
          </w:tcPr>
          <w:p w14:paraId="494E6404"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5F5FB7A1"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61494F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need to send reply to RAN 4 as the device behaviour proposed in line with the considerations made for RAN 1 agreements. Moreover, RAN 4 is not requesting a reply.</w:t>
            </w:r>
          </w:p>
          <w:p w14:paraId="0EA2F29E" w14:textId="77777777" w:rsidR="008207EF" w:rsidRDefault="008207EF">
            <w:pPr>
              <w:pStyle w:val="0Maintext"/>
              <w:spacing w:after="0" w:afterAutospacing="0"/>
              <w:ind w:firstLine="0"/>
              <w:rPr>
                <w:rFonts w:ascii="Calibri" w:eastAsiaTheme="minorEastAsia" w:hAnsi="Calibri" w:cs="Calibri"/>
                <w:sz w:val="22"/>
                <w:szCs w:val="22"/>
                <w:lang w:eastAsia="zh-CN"/>
              </w:rPr>
            </w:pPr>
          </w:p>
          <w:p w14:paraId="1C423DB0"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our understanding the LS text from RAN 4 means no simultaneous transmission for a Type A device:</w:t>
            </w:r>
          </w:p>
          <w:p w14:paraId="34455BCF" w14:textId="77777777" w:rsidR="008207EF" w:rsidRDefault="00000000">
            <w:pPr>
              <w:pStyle w:val="0Maintext"/>
              <w:numPr>
                <w:ilvl w:val="0"/>
                <w:numId w:val="25"/>
              </w:numPr>
              <w:spacing w:after="0" w:afterAutospacing="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RAN4 will study the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co-channel coexistence scenarios in Rel-18 only the case where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and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transmit via TDM manner but could receive simultaneously in the same channel for a single UE.</w:t>
            </w:r>
          </w:p>
          <w:p w14:paraId="63DFE9F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Is there a different understanding on this? If not, this is in line with the current RAN 1 agreements and no further action is needed.</w:t>
            </w:r>
          </w:p>
        </w:tc>
      </w:tr>
      <w:tr w:rsidR="008207EF" w14:paraId="55B48F50" w14:textId="77777777">
        <w:tc>
          <w:tcPr>
            <w:tcW w:w="1345" w:type="dxa"/>
          </w:tcPr>
          <w:p w14:paraId="1BFF7EA2"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33A9C6D9"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33E3CF0"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35C5DF6" w14:textId="77777777">
        <w:tc>
          <w:tcPr>
            <w:tcW w:w="1345" w:type="dxa"/>
          </w:tcPr>
          <w:p w14:paraId="0AEADEE3"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Samsung2</w:t>
            </w:r>
          </w:p>
        </w:tc>
        <w:tc>
          <w:tcPr>
            <w:tcW w:w="918" w:type="dxa"/>
          </w:tcPr>
          <w:p w14:paraId="6F755060"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02996FA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 reply is needed</w:t>
            </w:r>
          </w:p>
        </w:tc>
      </w:tr>
      <w:tr w:rsidR="008207EF" w14:paraId="0437FCA1" w14:textId="77777777">
        <w:tc>
          <w:tcPr>
            <w:tcW w:w="1345" w:type="dxa"/>
          </w:tcPr>
          <w:p w14:paraId="198D847B"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6520328E"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1F40638E"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Not needed.</w:t>
            </w:r>
          </w:p>
        </w:tc>
      </w:tr>
      <w:tr w:rsidR="008207EF" w14:paraId="0501BC89" w14:textId="77777777">
        <w:tc>
          <w:tcPr>
            <w:tcW w:w="1345" w:type="dxa"/>
          </w:tcPr>
          <w:p w14:paraId="72E36F3F"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1A2FBE06" w14:textId="77777777" w:rsidR="008207EF" w:rsidRDefault="00000000">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1" w:type="dxa"/>
          </w:tcPr>
          <w:p w14:paraId="3499A2A7"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5CFE97CB" w14:textId="77777777">
        <w:tc>
          <w:tcPr>
            <w:tcW w:w="1345" w:type="dxa"/>
          </w:tcPr>
          <w:p w14:paraId="2EAA7B68"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lastRenderedPageBreak/>
              <w:t>Lenovo</w:t>
            </w:r>
          </w:p>
        </w:tc>
        <w:tc>
          <w:tcPr>
            <w:tcW w:w="918" w:type="dxa"/>
          </w:tcPr>
          <w:p w14:paraId="5D4D21FE" w14:textId="77777777" w:rsidR="008207EF" w:rsidRDefault="00000000">
            <w:pPr>
              <w:pStyle w:val="0Maintext"/>
              <w:spacing w:after="0" w:afterAutospacing="0"/>
              <w:ind w:firstLine="0"/>
              <w:rPr>
                <w:rFonts w:ascii="Calibri" w:hAnsi="Calibri" w:cs="Calibri"/>
                <w:sz w:val="22"/>
                <w:szCs w:val="22"/>
                <w:lang w:eastAsia="ko-KR"/>
              </w:rPr>
            </w:pPr>
            <w:r>
              <w:rPr>
                <w:rFonts w:asciiTheme="minorEastAsia" w:eastAsiaTheme="minorEastAsia" w:hAnsiTheme="minorEastAsia" w:cs="Calibri" w:hint="eastAsia"/>
                <w:sz w:val="22"/>
                <w:szCs w:val="22"/>
                <w:lang w:eastAsia="zh-CN"/>
              </w:rPr>
              <w:t>No</w:t>
            </w:r>
          </w:p>
        </w:tc>
        <w:tc>
          <w:tcPr>
            <w:tcW w:w="7371" w:type="dxa"/>
          </w:tcPr>
          <w:p w14:paraId="731DE59C" w14:textId="77777777" w:rsidR="008207EF" w:rsidRDefault="008207EF">
            <w:pPr>
              <w:pStyle w:val="0Maintext"/>
              <w:spacing w:after="0" w:afterAutospacing="0"/>
              <w:ind w:firstLine="0"/>
              <w:rPr>
                <w:rFonts w:ascii="Calibri" w:eastAsiaTheme="minorEastAsia" w:hAnsi="Calibri" w:cs="Calibri"/>
                <w:sz w:val="22"/>
                <w:szCs w:val="22"/>
                <w:lang w:eastAsia="zh-CN"/>
              </w:rPr>
            </w:pPr>
          </w:p>
        </w:tc>
      </w:tr>
      <w:tr w:rsidR="008207EF" w14:paraId="37159D21" w14:textId="77777777">
        <w:tc>
          <w:tcPr>
            <w:tcW w:w="1345" w:type="dxa"/>
          </w:tcPr>
          <w:p w14:paraId="2E1225F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918" w:type="dxa"/>
          </w:tcPr>
          <w:p w14:paraId="0947E2DB"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25D6A8C7" w14:textId="77777777" w:rsidR="008207EF" w:rsidRDefault="008207EF">
            <w:pPr>
              <w:pStyle w:val="0Maintext"/>
              <w:spacing w:after="0" w:afterAutospacing="0"/>
              <w:ind w:firstLine="0"/>
              <w:rPr>
                <w:rFonts w:ascii="Calibri" w:eastAsia="바탕" w:hAnsi="Calibri" w:cs="Calibri"/>
                <w:sz w:val="22"/>
                <w:szCs w:val="22"/>
              </w:rPr>
            </w:pPr>
          </w:p>
        </w:tc>
      </w:tr>
      <w:tr w:rsidR="008207EF" w14:paraId="26E3C640" w14:textId="77777777">
        <w:tc>
          <w:tcPr>
            <w:tcW w:w="1345" w:type="dxa"/>
          </w:tcPr>
          <w:p w14:paraId="5339D5BA"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918" w:type="dxa"/>
          </w:tcPr>
          <w:p w14:paraId="6CC91922" w14:textId="77777777" w:rsidR="008207EF" w:rsidRDefault="00000000">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79D62203" w14:textId="77777777" w:rsidR="008207EF" w:rsidRDefault="008207EF">
            <w:pPr>
              <w:pStyle w:val="0Maintext"/>
              <w:spacing w:after="0" w:afterAutospacing="0"/>
              <w:ind w:firstLine="0"/>
              <w:rPr>
                <w:rFonts w:ascii="Calibri" w:eastAsia="바탕" w:hAnsi="Calibri" w:cs="Calibri"/>
                <w:sz w:val="22"/>
                <w:szCs w:val="22"/>
              </w:rPr>
            </w:pPr>
          </w:p>
        </w:tc>
      </w:tr>
    </w:tbl>
    <w:p w14:paraId="0B395427" w14:textId="77777777" w:rsidR="008207EF" w:rsidRDefault="008207EF">
      <w:pPr>
        <w:autoSpaceDE w:val="0"/>
        <w:autoSpaceDN w:val="0"/>
        <w:spacing w:after="120"/>
        <w:rPr>
          <w:rFonts w:ascii="Calibri" w:hAnsi="Calibri" w:cs="Calibri"/>
          <w:color w:val="000000" w:themeColor="text1"/>
          <w:sz w:val="22"/>
        </w:rPr>
      </w:pPr>
    </w:p>
    <w:p w14:paraId="315E19E9" w14:textId="77777777" w:rsidR="008207EF" w:rsidRDefault="008207EF">
      <w:pPr>
        <w:autoSpaceDE w:val="0"/>
        <w:autoSpaceDN w:val="0"/>
        <w:spacing w:after="120"/>
        <w:rPr>
          <w:rFonts w:ascii="Calibri" w:hAnsi="Calibri" w:cs="Calibri"/>
          <w:color w:val="000000" w:themeColor="text1"/>
          <w:sz w:val="22"/>
        </w:rPr>
      </w:pPr>
    </w:p>
    <w:p w14:paraId="0214CCE6" w14:textId="77777777" w:rsidR="008207EF" w:rsidRDefault="00000000">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73055171" w14:textId="77777777" w:rsidR="008207EF" w:rsidRDefault="00000000">
      <w:pPr>
        <w:pStyle w:val="2"/>
        <w:tabs>
          <w:tab w:val="clear" w:pos="432"/>
        </w:tabs>
        <w:rPr>
          <w:i w:val="0"/>
          <w:color w:val="000000" w:themeColor="text1"/>
        </w:rPr>
      </w:pPr>
      <w:r>
        <w:rPr>
          <w:i w:val="0"/>
          <w:color w:val="000000" w:themeColor="text1"/>
        </w:rPr>
        <w:t>Draft Proposal for Tuesday’s GTW session in 1</w:t>
      </w:r>
      <w:r>
        <w:rPr>
          <w:i w:val="0"/>
          <w:color w:val="000000" w:themeColor="text1"/>
          <w:vertAlign w:val="superscript"/>
        </w:rPr>
        <w:t>st</w:t>
      </w:r>
      <w:r>
        <w:rPr>
          <w:i w:val="0"/>
          <w:color w:val="000000" w:themeColor="text1"/>
        </w:rPr>
        <w:t xml:space="preserve"> week</w:t>
      </w:r>
    </w:p>
    <w:p w14:paraId="2E125D9B" w14:textId="77777777" w:rsidR="008207EF" w:rsidRDefault="00000000">
      <w:pPr>
        <w:pStyle w:val="3"/>
        <w:rPr>
          <w:sz w:val="24"/>
          <w:szCs w:val="24"/>
        </w:rPr>
      </w:pPr>
      <w:r>
        <w:rPr>
          <w:sz w:val="24"/>
          <w:szCs w:val="24"/>
        </w:rPr>
        <w:t>Topic #1: SCS of 30kHz for NR SL with dynamic resource pool sharing</w:t>
      </w:r>
    </w:p>
    <w:p w14:paraId="119DCFF7" w14:textId="77777777" w:rsidR="008207EF" w:rsidRDefault="00000000">
      <w:pPr>
        <w:pStyle w:val="4"/>
        <w:tabs>
          <w:tab w:val="clear" w:pos="720"/>
          <w:tab w:val="left" w:pos="993"/>
        </w:tabs>
        <w:rPr>
          <w:i w:val="0"/>
          <w:iCs/>
          <w:sz w:val="22"/>
          <w:szCs w:val="22"/>
        </w:rPr>
      </w:pPr>
      <w:r>
        <w:rPr>
          <w:i w:val="0"/>
          <w:iCs/>
          <w:sz w:val="22"/>
          <w:szCs w:val="22"/>
        </w:rPr>
        <w:t>Proposed conclusion 1-1(I)</w:t>
      </w:r>
    </w:p>
    <w:p w14:paraId="6E3FE33C" w14:textId="77777777" w:rsidR="008207EF" w:rsidRDefault="008207EF">
      <w:pPr>
        <w:autoSpaceDE w:val="0"/>
        <w:autoSpaceDN w:val="0"/>
        <w:spacing w:after="120"/>
        <w:rPr>
          <w:rFonts w:ascii="Calibri" w:hAnsi="Calibri" w:cs="Calibri"/>
          <w:color w:val="000000" w:themeColor="text1"/>
          <w:sz w:val="22"/>
          <w:lang w:eastAsia="ko-KR"/>
        </w:rPr>
      </w:pPr>
    </w:p>
    <w:p w14:paraId="23FD70F5"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CCA4391" w14:textId="77777777">
        <w:tc>
          <w:tcPr>
            <w:tcW w:w="9631" w:type="dxa"/>
          </w:tcPr>
          <w:p w14:paraId="4CE319B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1-1: 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 transmissions in 30kHz SCS, when NR SL UE performs </w:t>
            </w:r>
            <w:r>
              <w:rPr>
                <w:rFonts w:asciiTheme="minorHAnsi" w:hAnsiTheme="minorHAnsi" w:cstheme="minorHAnsi" w:hint="eastAsia"/>
                <w:b/>
                <w:bCs/>
                <w:sz w:val="22"/>
                <w:szCs w:val="22"/>
                <w:lang w:eastAsia="ko-KR"/>
              </w:rPr>
              <w:t>NR</w:t>
            </w:r>
            <w:r>
              <w:rPr>
                <w:rFonts w:asciiTheme="minorHAnsi" w:hAnsiTheme="minorHAnsi" w:cstheme="minorHAnsi"/>
                <w:b/>
                <w:bCs/>
                <w:sz w:val="22"/>
                <w:szCs w:val="22"/>
              </w:rPr>
              <w:t xml:space="preserve"> SL transmissions in the first of NR SL slots overlapping with an LTE SL subframe (e.g., NR PSCCH/PSSCH TX and NR PSFCH TX in the first overlapping NR SL slot) or in both the first of NR SL slots overlapping with an LTE SL subframe and the subsequent overlapping NR SL slot, is it necessary to specify following restriction? Note that FL thinks if this restriction is introduced for NR SL transmissions of 30kHz SCS, it also needs to be applied to NR SL transmissions of 15kHz SCS as well. </w:t>
            </w:r>
            <w:r>
              <w:rPr>
                <w:rFonts w:asciiTheme="minorHAnsi" w:hAnsiTheme="minorHAnsi" w:cstheme="minorHAnsi"/>
                <w:b/>
                <w:bCs/>
                <w:sz w:val="22"/>
                <w:szCs w:val="22"/>
                <w:lang w:eastAsia="ko-KR"/>
              </w:rPr>
              <w:t>Companies are encouraged to provide rationales with their answers and suggested/modified wording if any.</w:t>
            </w:r>
          </w:p>
          <w:p w14:paraId="3F5EF3A6" w14:textId="77777777" w:rsidR="008207EF" w:rsidRDefault="00000000">
            <w:pPr>
              <w:numPr>
                <w:ilvl w:val="0"/>
                <w:numId w:val="14"/>
              </w:numPr>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For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transmissions of 15kHz SCS and 30kHz SCS, the power level of the earliest NR SL transmission in the NR SL slot(s) overlapping with an LTE SL subframe is always larger than or equal to the power level(s) of the remaining NR SL transmission(s) in the NR SL slot(s)</w:t>
            </w:r>
            <w:r>
              <w:rPr>
                <w:rFonts w:asciiTheme="minorHAnsi" w:hAnsiTheme="minorHAnsi" w:cstheme="minorHAnsi" w:hint="eastAsia"/>
                <w:b/>
                <w:bCs/>
                <w:sz w:val="22"/>
                <w:szCs w:val="22"/>
                <w:lang w:eastAsia="ko-KR"/>
              </w:rPr>
              <w:t>.</w:t>
            </w:r>
          </w:p>
          <w:p w14:paraId="38B6038B"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Note: The calculation of the adjustment to the </w:t>
            </w:r>
            <w:r>
              <w:rPr>
                <w:rFonts w:asciiTheme="minorHAnsi" w:hAnsiTheme="minorHAnsi" w:cstheme="minorHAnsi"/>
                <w:b/>
                <w:bCs/>
                <w:sz w:val="22"/>
                <w:szCs w:val="22"/>
                <w:lang w:eastAsia="zh-CN"/>
              </w:rPr>
              <w:t xml:space="preserve">remaining NR </w:t>
            </w:r>
            <w:r>
              <w:rPr>
                <w:rFonts w:ascii="Calibri" w:hAnsi="Calibri" w:cs="Calibri"/>
                <w:b/>
                <w:color w:val="000000" w:themeColor="text1"/>
                <w:sz w:val="22"/>
                <w:lang w:val="en-US" w:eastAsia="ko-KR"/>
              </w:rPr>
              <w:t xml:space="preserve">SL transmission power level(s) satisfying this condition is not </w:t>
            </w:r>
            <w:r>
              <w:rPr>
                <w:rFonts w:ascii="Calibri" w:hAnsi="Calibri" w:cs="Calibri"/>
                <w:b/>
                <w:color w:val="000000" w:themeColor="text1"/>
                <w:sz w:val="22"/>
                <w:lang w:val="en-US" w:eastAsia="zh-CN"/>
              </w:rPr>
              <w:t>specified.</w:t>
            </w:r>
          </w:p>
          <w:p w14:paraId="39B2B5FA" w14:textId="77777777" w:rsidR="008207EF" w:rsidRDefault="008207EF">
            <w:pPr>
              <w:autoSpaceDE w:val="0"/>
              <w:autoSpaceDN w:val="0"/>
              <w:rPr>
                <w:rFonts w:ascii="Calibri" w:hAnsi="Calibri" w:cs="Calibri"/>
                <w:color w:val="000000" w:themeColor="text1"/>
                <w:sz w:val="22"/>
                <w:lang w:val="en-US" w:eastAsia="ko-KR"/>
              </w:rPr>
            </w:pPr>
          </w:p>
          <w:p w14:paraId="17FC006E" w14:textId="77777777" w:rsidR="008207EF" w:rsidRDefault="008207EF">
            <w:pPr>
              <w:autoSpaceDE w:val="0"/>
              <w:autoSpaceDN w:val="0"/>
              <w:rPr>
                <w:rFonts w:ascii="Calibri" w:hAnsi="Calibri" w:cs="Calibri"/>
                <w:color w:val="000000" w:themeColor="text1"/>
                <w:sz w:val="22"/>
                <w:lang w:val="en-US" w:eastAsia="ko-KR"/>
              </w:rPr>
            </w:pPr>
          </w:p>
          <w:p w14:paraId="39A92FD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1-1:</w:t>
            </w:r>
          </w:p>
          <w:p w14:paraId="2A9C0CB7"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Support:</w:t>
            </w:r>
            <w:r>
              <w:rPr>
                <w:rFonts w:ascii="Calibri" w:hAnsi="Calibri" w:cs="Calibri"/>
                <w:color w:val="000000" w:themeColor="text1"/>
                <w:sz w:val="22"/>
                <w:lang w:val="fr-CA" w:eastAsia="ko-KR"/>
              </w:rPr>
              <w:t xml:space="preserve"> LGE, CMCC, InterDigital, Toyota, Fraunhofer, Samsung, ETRI, DCM, ZTE, Continental, (10)</w:t>
            </w:r>
          </w:p>
          <w:p w14:paraId="3FA08D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Lenovo, WILUS, Nokia (4): The restriction is limited to the NR SL SCS of 30kHz</w:t>
            </w:r>
          </w:p>
          <w:p w14:paraId="0D5839C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OPPO, Apple, Huawei, Mitsubishi, Sharp,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CATT, (10)</w:t>
            </w:r>
          </w:p>
          <w:p w14:paraId="0CAE4DF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15F26E3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resources based on the power level of the SL transmissions</w:t>
            </w:r>
          </w:p>
          <w:p w14:paraId="107B6AF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69C30235"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
          <w:p w14:paraId="793896D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MAC layer selects NR candidate resources in the subsequent NR SL slot if the transmission is to the same destination and/or the transmission has the same frequency domain resource allocation compared to the SL transmission in the first NR SL slot</w:t>
            </w:r>
          </w:p>
          <w:p w14:paraId="0AFFFCBE"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
          <w:p w14:paraId="198FCCE2"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DCM: When NR SL transmission in the first NR SL slot is dropped, NR SL transmission in the subsequent NR SL slot is dropped</w:t>
            </w:r>
          </w:p>
          <w:p w14:paraId="3CB3B4F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Toyota: This procedure is applied when there is LTE SL transmission</w:t>
            </w:r>
          </w:p>
          <w:p w14:paraId="55336B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vivo: NR SL UE performs NR SL transmissions in both the first of NR SL slots overlapping with an LTE SL subframe and the subsequent overlapping NR SL slot</w:t>
            </w:r>
          </w:p>
          <w:p w14:paraId="30B50D4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ZTE: Remove “adjustment to the remaining” </w:t>
            </w:r>
          </w:p>
        </w:tc>
      </w:tr>
    </w:tbl>
    <w:p w14:paraId="668EDA0E" w14:textId="77777777" w:rsidR="008207EF" w:rsidRDefault="008207EF">
      <w:pPr>
        <w:autoSpaceDE w:val="0"/>
        <w:autoSpaceDN w:val="0"/>
        <w:spacing w:after="120"/>
        <w:rPr>
          <w:rFonts w:ascii="Calibri" w:hAnsi="Calibri" w:cs="Calibri"/>
          <w:color w:val="000000" w:themeColor="text1"/>
          <w:sz w:val="22"/>
          <w:lang w:eastAsia="ko-KR"/>
        </w:rPr>
      </w:pPr>
    </w:p>
    <w:p w14:paraId="115036C3"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lastRenderedPageBreak/>
        <w:t>Proposed conclusion 1-1(I):</w:t>
      </w:r>
    </w:p>
    <w:p w14:paraId="4D518AFD"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4C4DF5EF" w14:textId="77777777" w:rsidR="008207EF" w:rsidRDefault="008207EF">
      <w:pPr>
        <w:autoSpaceDE w:val="0"/>
        <w:autoSpaceDN w:val="0"/>
        <w:spacing w:after="120"/>
        <w:rPr>
          <w:rFonts w:ascii="Calibri" w:hAnsi="Calibri" w:cs="Calibri"/>
          <w:color w:val="000000" w:themeColor="text1"/>
          <w:sz w:val="22"/>
          <w:lang w:val="en-US" w:eastAsia="ko-KR"/>
        </w:rPr>
      </w:pPr>
    </w:p>
    <w:p w14:paraId="65E0AC7C" w14:textId="77777777" w:rsidR="008207EF" w:rsidRDefault="008207EF">
      <w:pPr>
        <w:autoSpaceDE w:val="0"/>
        <w:autoSpaceDN w:val="0"/>
        <w:spacing w:after="120"/>
        <w:rPr>
          <w:rFonts w:ascii="Calibri" w:hAnsi="Calibri" w:cs="Calibri"/>
          <w:color w:val="000000" w:themeColor="text1"/>
          <w:sz w:val="22"/>
          <w:lang w:eastAsia="ko-KR"/>
        </w:rPr>
      </w:pPr>
    </w:p>
    <w:p w14:paraId="77460901" w14:textId="77777777" w:rsidR="008207EF" w:rsidRDefault="00000000">
      <w:pPr>
        <w:pStyle w:val="3"/>
        <w:rPr>
          <w:sz w:val="24"/>
          <w:szCs w:val="24"/>
        </w:rPr>
      </w:pPr>
      <w:r>
        <w:rPr>
          <w:sz w:val="24"/>
          <w:szCs w:val="24"/>
        </w:rPr>
        <w:t>Topic #2: Candidate resource determination of NR SL module</w:t>
      </w:r>
    </w:p>
    <w:p w14:paraId="54D46426" w14:textId="77777777" w:rsidR="008207EF" w:rsidRDefault="00000000">
      <w:pPr>
        <w:pStyle w:val="4"/>
        <w:tabs>
          <w:tab w:val="clear" w:pos="720"/>
          <w:tab w:val="left" w:pos="993"/>
        </w:tabs>
        <w:rPr>
          <w:i w:val="0"/>
          <w:iCs/>
          <w:sz w:val="22"/>
          <w:szCs w:val="22"/>
        </w:rPr>
      </w:pPr>
      <w:r>
        <w:rPr>
          <w:i w:val="0"/>
          <w:iCs/>
          <w:sz w:val="22"/>
          <w:szCs w:val="22"/>
        </w:rPr>
        <w:t xml:space="preserve">Proposal 2-1(I) </w:t>
      </w:r>
      <w:r>
        <w:rPr>
          <w:rFonts w:hint="eastAsia"/>
          <w:i w:val="0"/>
          <w:iCs/>
          <w:sz w:val="22"/>
          <w:szCs w:val="22"/>
          <w:lang w:eastAsia="ko-KR"/>
        </w:rPr>
        <w:t>-</w:t>
      </w:r>
      <w:r>
        <w:rPr>
          <w:i w:val="0"/>
          <w:iCs/>
          <w:sz w:val="22"/>
          <w:szCs w:val="22"/>
        </w:rPr>
        <w:t xml:space="preserve"> </w:t>
      </w:r>
      <w:r>
        <w:rPr>
          <w:rFonts w:hint="eastAsia"/>
          <w:i w:val="0"/>
          <w:iCs/>
          <w:sz w:val="22"/>
          <w:szCs w:val="22"/>
          <w:lang w:eastAsia="ko-KR"/>
        </w:rPr>
        <w:t>H</w:t>
      </w:r>
    </w:p>
    <w:p w14:paraId="7312D826" w14:textId="77777777" w:rsidR="008207EF" w:rsidRDefault="008207EF">
      <w:pPr>
        <w:autoSpaceDE w:val="0"/>
        <w:autoSpaceDN w:val="0"/>
        <w:spacing w:after="120"/>
        <w:rPr>
          <w:rFonts w:ascii="Calibri" w:hAnsi="Calibri" w:cs="Calibri"/>
          <w:color w:val="000000" w:themeColor="text1"/>
          <w:sz w:val="22"/>
          <w:lang w:eastAsia="ko-KR"/>
        </w:rPr>
      </w:pPr>
    </w:p>
    <w:p w14:paraId="34FB1B8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22B522C" w14:textId="77777777">
        <w:tc>
          <w:tcPr>
            <w:tcW w:w="9631" w:type="dxa"/>
          </w:tcPr>
          <w:p w14:paraId="205C9983"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2-1: Companies provide views of whether Proposal 2-1(I) can be agreed? To make progress more efficiently, I would like to encourage companies to directly provide “suggested/modified wording”.</w:t>
            </w:r>
          </w:p>
          <w:p w14:paraId="1B79ED4A" w14:textId="77777777" w:rsidR="008207EF" w:rsidRDefault="008207EF">
            <w:pPr>
              <w:rPr>
                <w:rFonts w:asciiTheme="minorHAnsi" w:hAnsiTheme="minorHAnsi" w:cstheme="minorHAnsi"/>
                <w:b/>
                <w:bCs/>
                <w:sz w:val="22"/>
                <w:szCs w:val="22"/>
              </w:rPr>
            </w:pPr>
          </w:p>
          <w:p w14:paraId="2F90FA4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2-1(I):</w:t>
            </w:r>
          </w:p>
          <w:p w14:paraId="67DEAA85"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64408EA6" w14:textId="77777777" w:rsidR="008207EF" w:rsidRDefault="008207EF">
            <w:pPr>
              <w:autoSpaceDE w:val="0"/>
              <w:autoSpaceDN w:val="0"/>
              <w:rPr>
                <w:rFonts w:ascii="Calibri" w:hAnsi="Calibri" w:cs="Calibri"/>
                <w:color w:val="000000" w:themeColor="text1"/>
                <w:sz w:val="22"/>
                <w:lang w:eastAsia="ko-KR"/>
              </w:rPr>
            </w:pPr>
          </w:p>
          <w:p w14:paraId="1BAD6A72" w14:textId="77777777" w:rsidR="008207EF" w:rsidRDefault="008207EF">
            <w:pPr>
              <w:autoSpaceDE w:val="0"/>
              <w:autoSpaceDN w:val="0"/>
              <w:rPr>
                <w:rFonts w:ascii="Calibri" w:hAnsi="Calibri" w:cs="Calibri"/>
                <w:color w:val="000000" w:themeColor="text1"/>
                <w:sz w:val="22"/>
                <w:lang w:eastAsia="ko-KR"/>
              </w:rPr>
            </w:pPr>
          </w:p>
          <w:p w14:paraId="66D95FB8"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2-1:</w:t>
            </w:r>
          </w:p>
          <w:p w14:paraId="3C39FA8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Mitsubishi(for progress), Samsung(for progress), Sharp, ETRI(for progress), Lenovo(for progress),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ZTE(for progress), Continental, CATT, (24)</w:t>
            </w:r>
          </w:p>
          <w:p w14:paraId="174DAB7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DCM, (2)</w:t>
            </w:r>
          </w:p>
          <w:p w14:paraId="19B8EA6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Qualcomm, DCM (2): </w:t>
            </w:r>
            <w:r>
              <w:rPr>
                <w:rFonts w:asciiTheme="minorHAnsi" w:hAnsiTheme="minorHAnsi" w:cstheme="minorHAnsi"/>
                <w:color w:val="000000"/>
                <w:sz w:val="22"/>
                <w:szCs w:val="22"/>
                <w:lang w:val="en-AU" w:eastAsia="ko-KR"/>
              </w:rPr>
              <w:t>A different SL RSRP threshold list may be (pre)configured for selecting single slot resources in NR SL slots with NR PSFCH to prioritize NR PSSCH transmissions on NR SL slots with NR PSFCH</w:t>
            </w:r>
          </w:p>
          <w:p w14:paraId="66060F6B"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118A621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LTE SL RSRP measurement conversion considering NR SL SCS</w:t>
            </w:r>
          </w:p>
          <w:p w14:paraId="04E1437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Support: Intel, (1)</w:t>
            </w:r>
          </w:p>
          <w:p w14:paraId="50E576BB"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Mitsubishi(for progress), (3)</w:t>
            </w:r>
          </w:p>
          <w:p w14:paraId="0E08C99D"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Since it was agreed that Option 1-2 with avoiding PSFCH transmissions overlapping with LTE SL resources reserved for LTE SL transmissions in the time domain is ensured by the UE transmitting NR PSSCH, Alt 4 lacks reasonable motivation</w:t>
            </w:r>
          </w:p>
        </w:tc>
      </w:tr>
    </w:tbl>
    <w:p w14:paraId="52FC160F" w14:textId="77777777" w:rsidR="008207EF" w:rsidRDefault="008207EF">
      <w:pPr>
        <w:autoSpaceDE w:val="0"/>
        <w:autoSpaceDN w:val="0"/>
        <w:spacing w:after="120"/>
        <w:rPr>
          <w:rFonts w:ascii="Calibri" w:hAnsi="Calibri" w:cs="Calibri"/>
          <w:color w:val="000000" w:themeColor="text1"/>
          <w:sz w:val="22"/>
          <w:lang w:eastAsia="ko-KR"/>
        </w:rPr>
      </w:pPr>
    </w:p>
    <w:p w14:paraId="2BE7208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2-1(I):</w:t>
      </w:r>
    </w:p>
    <w:p w14:paraId="5CD6EAA6" w14:textId="77777777" w:rsidR="008207EF" w:rsidRDefault="00000000">
      <w:pPr>
        <w:numPr>
          <w:ilvl w:val="0"/>
          <w:numId w:val="14"/>
        </w:numPr>
        <w:rPr>
          <w:rFonts w:asciiTheme="minorHAnsi" w:hAnsiTheme="minorHAnsi" w:cstheme="minorHAnsi"/>
          <w:sz w:val="22"/>
          <w:szCs w:val="22"/>
          <w:lang w:eastAsia="zh-CN"/>
        </w:rPr>
      </w:pPr>
      <w:r>
        <w:rPr>
          <w:rFonts w:asciiTheme="minorHAnsi" w:hAnsiTheme="minorHAnsi" w:cstheme="minorHAnsi"/>
          <w:sz w:val="22"/>
          <w:szCs w:val="22"/>
          <w:lang w:eastAsia="zh-CN"/>
        </w:rPr>
        <w:t>In NR SL resource (re)selection procedure, for dynamic resource pool sharing, the list of initial SL RSRP thresholds is separately (pre)configured (i.e., Alt 3 in the agreement of RAN1#112 meeting) for t</w:t>
      </w:r>
      <w:r>
        <w:rPr>
          <w:rFonts w:asciiTheme="minorHAnsi" w:hAnsiTheme="minorHAnsi" w:cstheme="minorHAnsi"/>
          <w:bCs/>
          <w:sz w:val="22"/>
          <w:lang w:eastAsia="zh-CN"/>
        </w:rPr>
        <w:t>he PHY layer of NR SL module to exclude NR SL candidate resources overlapping with LTE SL reserved resources by other LTE SL UE.</w:t>
      </w:r>
    </w:p>
    <w:p w14:paraId="3BF4D0D3" w14:textId="77777777" w:rsidR="008207EF" w:rsidRDefault="008207EF">
      <w:pPr>
        <w:autoSpaceDE w:val="0"/>
        <w:autoSpaceDN w:val="0"/>
        <w:spacing w:after="120"/>
        <w:rPr>
          <w:rFonts w:ascii="Calibri" w:hAnsi="Calibri" w:cs="Calibri"/>
          <w:color w:val="000000" w:themeColor="text1"/>
          <w:sz w:val="22"/>
          <w:lang w:eastAsia="ko-KR"/>
        </w:rPr>
      </w:pPr>
    </w:p>
    <w:p w14:paraId="39FC056C" w14:textId="77777777" w:rsidR="008207EF" w:rsidRDefault="008207EF">
      <w:pPr>
        <w:autoSpaceDE w:val="0"/>
        <w:autoSpaceDN w:val="0"/>
        <w:spacing w:after="120"/>
        <w:rPr>
          <w:rFonts w:ascii="Calibri" w:hAnsi="Calibri" w:cs="Calibri"/>
          <w:color w:val="000000" w:themeColor="text1"/>
          <w:sz w:val="22"/>
          <w:lang w:eastAsia="ko-KR"/>
        </w:rPr>
      </w:pPr>
    </w:p>
    <w:p w14:paraId="1468C0C0" w14:textId="77777777" w:rsidR="008207EF" w:rsidRDefault="00000000">
      <w:pPr>
        <w:pStyle w:val="4"/>
        <w:numPr>
          <w:ilvl w:val="3"/>
          <w:numId w:val="26"/>
        </w:numPr>
        <w:tabs>
          <w:tab w:val="clear" w:pos="720"/>
          <w:tab w:val="left" w:pos="993"/>
        </w:tabs>
        <w:rPr>
          <w:i w:val="0"/>
          <w:iCs/>
          <w:sz w:val="22"/>
          <w:szCs w:val="22"/>
        </w:rPr>
      </w:pPr>
      <w:r>
        <w:rPr>
          <w:i w:val="0"/>
          <w:iCs/>
          <w:sz w:val="22"/>
          <w:szCs w:val="22"/>
        </w:rPr>
        <w:lastRenderedPageBreak/>
        <w:t xml:space="preserve">Updated Proposal 2-2(I)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11B7484A" w14:textId="77777777" w:rsidR="008207EF" w:rsidRDefault="008207EF">
      <w:pPr>
        <w:autoSpaceDE w:val="0"/>
        <w:autoSpaceDN w:val="0"/>
        <w:spacing w:after="120"/>
        <w:rPr>
          <w:rFonts w:ascii="Calibri" w:hAnsi="Calibri" w:cs="Calibri"/>
          <w:color w:val="000000" w:themeColor="text1"/>
          <w:sz w:val="22"/>
          <w:lang w:eastAsia="ko-KR"/>
        </w:rPr>
      </w:pPr>
    </w:p>
    <w:p w14:paraId="3F5CFDB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708D9C59" w14:textId="77777777">
        <w:tc>
          <w:tcPr>
            <w:tcW w:w="9631" w:type="dxa"/>
          </w:tcPr>
          <w:p w14:paraId="6D7F716F"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2-2: Companies provide views of whether Proposal 2-2(I) can be agreed? To make progress more efficiently, I would like to encourage companies to directly provide “suggested/modified wording”.</w:t>
            </w:r>
          </w:p>
          <w:p w14:paraId="4D2FA27D" w14:textId="77777777" w:rsidR="008207EF" w:rsidRDefault="008207EF">
            <w:pPr>
              <w:rPr>
                <w:rFonts w:ascii="Calibri" w:hAnsi="Calibri" w:cs="Calibri"/>
                <w:color w:val="000000" w:themeColor="text1"/>
                <w:sz w:val="22"/>
              </w:rPr>
            </w:pPr>
          </w:p>
          <w:p w14:paraId="377976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2-2(I):</w:t>
            </w:r>
          </w:p>
          <w:p w14:paraId="49BBEFC4"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down-select one of followings: </w:t>
            </w:r>
          </w:p>
          <w:p w14:paraId="49EA07D9" w14:textId="77777777" w:rsidR="008207EF" w:rsidRDefault="00000000">
            <w:pPr>
              <w:numPr>
                <w:ilvl w:val="1"/>
                <w:numId w:val="14"/>
              </w:numPr>
              <w:rPr>
                <w:rFonts w:asciiTheme="minorHAnsi" w:hAnsiTheme="minorHAnsi" w:cstheme="minorHAnsi"/>
                <w:bCs/>
                <w:sz w:val="22"/>
                <w:lang w:eastAsia="zh-CN"/>
              </w:rPr>
            </w:pPr>
            <w:r>
              <w:rPr>
                <w:rFonts w:asciiTheme="minorHAnsi" w:hAnsiTheme="minorHAnsi" w:cstheme="minorHAnsi"/>
                <w:bCs/>
                <w:sz w:val="22"/>
                <w:lang w:eastAsia="zh-CN"/>
              </w:rPr>
              <w:t>Alt a: Formula of Q in Section 14.1.1.6 in TS 36.213 is used</w:t>
            </w:r>
          </w:p>
          <w:p w14:paraId="323BDAE9"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3D49F6A2"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reserved resources are determined based on the set of LTE SL logical subframe belonging to LTE SL resource pool as specified in TS 36.213</w:t>
            </w:r>
            <w:r>
              <w:rPr>
                <w:rFonts w:asciiTheme="minorHAnsi" w:hAnsiTheme="minorHAnsi" w:cstheme="minorHAnsi" w:hint="eastAsia"/>
                <w:color w:val="000000"/>
                <w:sz w:val="22"/>
                <w:szCs w:val="22"/>
                <w:lang w:val="en-AU" w:eastAsia="ko-KR"/>
              </w:rPr>
              <w:t>.</w:t>
            </w:r>
          </w:p>
          <w:p w14:paraId="59878475" w14:textId="77777777" w:rsidR="008207EF" w:rsidRDefault="008207EF">
            <w:pPr>
              <w:autoSpaceDE w:val="0"/>
              <w:autoSpaceDN w:val="0"/>
              <w:rPr>
                <w:rFonts w:ascii="Calibri" w:hAnsi="Calibri" w:cs="Calibri"/>
                <w:color w:val="000000" w:themeColor="text1"/>
                <w:sz w:val="22"/>
                <w:lang w:val="en-AU" w:eastAsia="ko-KR"/>
              </w:rPr>
            </w:pPr>
          </w:p>
          <w:p w14:paraId="3EF17404" w14:textId="77777777" w:rsidR="008207EF" w:rsidRDefault="008207EF">
            <w:pPr>
              <w:autoSpaceDE w:val="0"/>
              <w:autoSpaceDN w:val="0"/>
              <w:rPr>
                <w:rFonts w:ascii="Calibri" w:hAnsi="Calibri" w:cs="Calibri"/>
                <w:color w:val="000000" w:themeColor="text1"/>
                <w:sz w:val="22"/>
                <w:lang w:val="en-AU" w:eastAsia="ko-KR"/>
              </w:rPr>
            </w:pPr>
          </w:p>
          <w:p w14:paraId="4FFC8C6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2-2:</w:t>
            </w:r>
          </w:p>
          <w:p w14:paraId="26A41CA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ETRI, WILUS, vivo, DCM, Panasonic, NEC, Nokia, ZTE, CATT, (19)</w:t>
            </w:r>
          </w:p>
          <w:p w14:paraId="00ECBB9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a: CMCC, Apple, ETRI, (3)</w:t>
            </w:r>
          </w:p>
          <w:p w14:paraId="14E65AA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b: Intel,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Qualcomm, Samsung, Sharp, WILUS, vivo, DCM, Panasonic, NEC, Nokia, ZTE, CATT, (16)</w:t>
            </w:r>
          </w:p>
          <w:p w14:paraId="6431036C"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roofErr w:type="spellStart"/>
            <w:r>
              <w:rPr>
                <w:rFonts w:ascii="Calibri" w:hAnsi="Calibri" w:cs="Calibri"/>
                <w:color w:val="000000" w:themeColor="text1"/>
                <w:sz w:val="22"/>
                <w:lang w:eastAsia="ko-KR"/>
              </w:rPr>
              <w:t>Spreadrum</w:t>
            </w:r>
            <w:proofErr w:type="spellEnd"/>
            <w:r>
              <w:rPr>
                <w:rFonts w:ascii="Calibri" w:hAnsi="Calibri" w:cs="Calibri"/>
                <w:color w:val="000000" w:themeColor="text1"/>
                <w:sz w:val="22"/>
                <w:lang w:eastAsia="ko-KR"/>
              </w:rPr>
              <w:t>, Continental, (3)</w:t>
            </w:r>
          </w:p>
          <w:p w14:paraId="475D3F8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Continental (2): Larger value between Alt a and Alt b</w:t>
            </w:r>
          </w:p>
          <w:p w14:paraId="5F5A245C" w14:textId="77777777" w:rsidR="008207EF" w:rsidRDefault="00000000">
            <w:pPr>
              <w:numPr>
                <w:ilvl w:val="1"/>
                <w:numId w:val="14"/>
              </w:numPr>
              <w:autoSpaceDE w:val="0"/>
              <w:autoSpaceDN w:val="0"/>
              <w:rPr>
                <w:rFonts w:ascii="Calibri" w:hAnsi="Calibri" w:cs="Calibri"/>
                <w:color w:val="000000" w:themeColor="text1"/>
                <w:sz w:val="22"/>
                <w:lang w:eastAsia="ko-KR"/>
              </w:rPr>
            </w:pP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Redefine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considering the end of the LTE sensing window</w:t>
            </w:r>
          </w:p>
          <w:p w14:paraId="2031B7D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2E6755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 (2)</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4D5A369B"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Apple: Over-exclusion is not needed</w:t>
            </w:r>
          </w:p>
          <w:p w14:paraId="18EDA98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LGE: Larger value of </w:t>
            </w:r>
            <w:proofErr w:type="spellStart"/>
            <w:r>
              <w:rPr>
                <w:rFonts w:ascii="Calibri" w:hAnsi="Calibri" w:cs="Calibri"/>
                <w:color w:val="000000" w:themeColor="text1"/>
                <w:sz w:val="22"/>
                <w:lang w:eastAsia="ko-KR"/>
              </w:rPr>
              <w:t>T_scal</w:t>
            </w:r>
            <w:proofErr w:type="spellEnd"/>
            <w:r>
              <w:rPr>
                <w:rFonts w:ascii="Calibri" w:hAnsi="Calibri" w:cs="Calibri"/>
                <w:color w:val="000000" w:themeColor="text1"/>
                <w:sz w:val="22"/>
                <w:lang w:eastAsia="ko-KR"/>
              </w:rPr>
              <w:t xml:space="preserve"> compared to NR SL is not needed</w:t>
            </w:r>
          </w:p>
        </w:tc>
      </w:tr>
    </w:tbl>
    <w:p w14:paraId="03B3E94A" w14:textId="77777777" w:rsidR="008207EF" w:rsidRDefault="008207EF">
      <w:pPr>
        <w:autoSpaceDE w:val="0"/>
        <w:autoSpaceDN w:val="0"/>
        <w:spacing w:after="120"/>
        <w:rPr>
          <w:rFonts w:ascii="Calibri" w:hAnsi="Calibri" w:cs="Calibri"/>
          <w:color w:val="000000" w:themeColor="text1"/>
          <w:sz w:val="22"/>
          <w:lang w:eastAsia="ko-KR"/>
        </w:rPr>
      </w:pPr>
    </w:p>
    <w:p w14:paraId="28095F2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2-2(I):</w:t>
      </w:r>
    </w:p>
    <w:p w14:paraId="0A950A08"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In NR SL resource (re)selection procedure, f</w:t>
      </w:r>
      <w:r>
        <w:rPr>
          <w:rFonts w:asciiTheme="minorHAnsi" w:hAnsiTheme="minorHAnsi" w:cstheme="minorHAnsi"/>
          <w:bCs/>
          <w:sz w:val="22"/>
          <w:lang w:eastAsia="zh-CN"/>
        </w:rPr>
        <w:t xml:space="preserve">or determining the LTE SL periodic reserved resources by other LTE SL UE, </w:t>
      </w:r>
    </w:p>
    <w:p w14:paraId="12AE8FBA" w14:textId="77777777" w:rsidR="008207EF" w:rsidRDefault="00000000">
      <w:pPr>
        <w:numPr>
          <w:ilvl w:val="1"/>
          <w:numId w:val="14"/>
        </w:numPr>
        <w:rPr>
          <w:bCs/>
          <w:sz w:val="22"/>
          <w:lang w:eastAsia="zh-CN"/>
        </w:rPr>
      </w:pPr>
      <w:r>
        <w:rPr>
          <w:rFonts w:asciiTheme="minorHAnsi" w:hAnsiTheme="minorHAnsi" w:cstheme="minorHAnsi"/>
          <w:bCs/>
          <w:sz w:val="22"/>
          <w:lang w:eastAsia="zh-CN"/>
        </w:rPr>
        <w:t>Alt b: Formula of Q in Section 8.1.4 in TS 38.214 is used</w:t>
      </w:r>
    </w:p>
    <w:p w14:paraId="4DCC9C99" w14:textId="77777777" w:rsidR="008207EF" w:rsidRDefault="00000000">
      <w:pPr>
        <w:autoSpaceDE w:val="0"/>
        <w:autoSpaceDN w:val="0"/>
        <w:ind w:left="80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The reservation period and the location of the LTE SL </w:t>
      </w:r>
      <w:r>
        <w:rPr>
          <w:rFonts w:asciiTheme="minorHAnsi" w:hAnsiTheme="minorHAnsi" w:cstheme="minorHAnsi"/>
          <w:bCs/>
          <w:sz w:val="22"/>
          <w:lang w:eastAsia="zh-CN"/>
        </w:rPr>
        <w:t xml:space="preserve">periodic </w:t>
      </w:r>
      <w:r>
        <w:rPr>
          <w:rFonts w:asciiTheme="minorHAnsi" w:hAnsiTheme="minorHAnsi" w:cstheme="minorHAnsi"/>
          <w:color w:val="000000"/>
          <w:sz w:val="22"/>
          <w:szCs w:val="22"/>
          <w:lang w:val="en-AU" w:eastAsia="ko-KR"/>
        </w:rPr>
        <w:t xml:space="preserve">reserved resources are determined based on the set of LTE SL logical subframe </w:t>
      </w:r>
      <w:r>
        <w:rPr>
          <w:rFonts w:asciiTheme="minorHAnsi" w:hAnsiTheme="minorHAnsi" w:cstheme="minorHAnsi"/>
          <w:color w:val="FF0000"/>
          <w:sz w:val="22"/>
          <w:szCs w:val="22"/>
          <w:lang w:val="en-AU" w:eastAsia="ko-KR"/>
        </w:rPr>
        <w:t xml:space="preserve">that may belong </w:t>
      </w:r>
      <w:r>
        <w:rPr>
          <w:rFonts w:asciiTheme="minorHAnsi" w:hAnsiTheme="minorHAnsi" w:cstheme="minorHAnsi"/>
          <w:color w:val="000000"/>
          <w:sz w:val="22"/>
          <w:szCs w:val="22"/>
          <w:lang w:val="en-AU" w:eastAsia="ko-KR"/>
        </w:rPr>
        <w:t>to LTE SL resource pool as specified in TS 36.213</w:t>
      </w:r>
      <w:r>
        <w:rPr>
          <w:rFonts w:asciiTheme="minorHAnsi" w:hAnsiTheme="minorHAnsi" w:cstheme="minorHAnsi" w:hint="eastAsia"/>
          <w:color w:val="000000"/>
          <w:sz w:val="22"/>
          <w:szCs w:val="22"/>
          <w:lang w:val="en-AU" w:eastAsia="ko-KR"/>
        </w:rPr>
        <w:t>.</w:t>
      </w:r>
    </w:p>
    <w:p w14:paraId="3DA0851B" w14:textId="77777777" w:rsidR="008207EF" w:rsidRDefault="008207EF">
      <w:pPr>
        <w:autoSpaceDE w:val="0"/>
        <w:autoSpaceDN w:val="0"/>
        <w:spacing w:after="120"/>
        <w:rPr>
          <w:rFonts w:ascii="Calibri" w:hAnsi="Calibri" w:cs="Calibri"/>
          <w:color w:val="000000" w:themeColor="text1"/>
          <w:sz w:val="22"/>
          <w:lang w:val="en-AU" w:eastAsia="ko-KR"/>
        </w:rPr>
      </w:pPr>
    </w:p>
    <w:p w14:paraId="521F2962" w14:textId="77777777" w:rsidR="008207EF" w:rsidRDefault="008207EF">
      <w:pPr>
        <w:autoSpaceDE w:val="0"/>
        <w:autoSpaceDN w:val="0"/>
        <w:spacing w:after="120"/>
        <w:rPr>
          <w:rFonts w:ascii="Calibri" w:hAnsi="Calibri" w:cs="Calibri"/>
          <w:color w:val="000000" w:themeColor="text1"/>
          <w:sz w:val="22"/>
          <w:lang w:val="en-AU" w:eastAsia="ko-KR"/>
        </w:rPr>
      </w:pPr>
    </w:p>
    <w:p w14:paraId="108386DF"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2-3(I)</w:t>
      </w:r>
    </w:p>
    <w:p w14:paraId="20D9CC91" w14:textId="77777777" w:rsidR="008207EF" w:rsidRDefault="008207EF">
      <w:pPr>
        <w:autoSpaceDE w:val="0"/>
        <w:autoSpaceDN w:val="0"/>
        <w:spacing w:after="120"/>
        <w:rPr>
          <w:rFonts w:ascii="Calibri" w:hAnsi="Calibri" w:cs="Calibri"/>
          <w:color w:val="000000" w:themeColor="text1"/>
          <w:sz w:val="22"/>
          <w:lang w:eastAsia="ko-KR"/>
        </w:rPr>
      </w:pPr>
    </w:p>
    <w:p w14:paraId="5E8988F3"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5102E5C" w14:textId="77777777">
        <w:tc>
          <w:tcPr>
            <w:tcW w:w="9631" w:type="dxa"/>
          </w:tcPr>
          <w:p w14:paraId="5D57CDE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2-3: For the non-adjacent LTE SL resource pool, which option is supported? </w:t>
            </w:r>
            <w:r>
              <w:rPr>
                <w:rFonts w:asciiTheme="minorHAnsi" w:hAnsiTheme="minorHAnsi" w:cstheme="minorHAnsi"/>
                <w:b/>
                <w:bCs/>
                <w:sz w:val="22"/>
                <w:szCs w:val="22"/>
                <w:lang w:eastAsia="ko-KR"/>
              </w:rPr>
              <w:t>Companies are encouraged to provide rationales with their answers and suggested/modified wording if any.</w:t>
            </w:r>
            <w:r>
              <w:rPr>
                <w:rFonts w:asciiTheme="minorHAnsi" w:hAnsiTheme="minorHAnsi" w:cstheme="minorHAnsi"/>
                <w:b/>
                <w:bCs/>
                <w:sz w:val="22"/>
                <w:szCs w:val="22"/>
              </w:rPr>
              <w:t xml:space="preserve"> </w:t>
            </w:r>
          </w:p>
          <w:p w14:paraId="0C83323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lastRenderedPageBreak/>
              <w:t xml:space="preserve">For the LTE SL resource pool where the LTE PSCCH and the corresponding LTE PSSCH are transmitted in non-adjacent RB(s) in a LTE SL subframe, </w:t>
            </w:r>
          </w:p>
          <w:p w14:paraId="202B631F"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1: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 and/or LTE PSSCH</w:t>
            </w:r>
            <w:r>
              <w:rPr>
                <w:rFonts w:ascii="Calibri" w:hAnsi="Calibri" w:cs="Calibri" w:hint="eastAsia"/>
                <w:b/>
                <w:color w:val="000000" w:themeColor="text1"/>
                <w:sz w:val="22"/>
                <w:lang w:val="en-US" w:eastAsia="ko-KR"/>
              </w:rPr>
              <w:t>.</w:t>
            </w:r>
          </w:p>
          <w:p w14:paraId="3B8653A2"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Option 2: </w:t>
            </w:r>
          </w:p>
          <w:p w14:paraId="2B43509C"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with 3 dB boosting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PSCCH</w:t>
            </w:r>
            <w:r>
              <w:rPr>
                <w:rFonts w:ascii="Calibri" w:hAnsi="Calibri" w:cs="Calibri" w:hint="eastAsia"/>
                <w:b/>
                <w:color w:val="000000" w:themeColor="text1"/>
                <w:sz w:val="22"/>
                <w:lang w:val="en-US" w:eastAsia="ko-KR"/>
              </w:rPr>
              <w:t>.</w:t>
            </w:r>
          </w:p>
          <w:p w14:paraId="50783395" w14:textId="77777777" w:rsidR="008207EF" w:rsidRDefault="00000000">
            <w:pPr>
              <w:numPr>
                <w:ilvl w:val="2"/>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zh-CN"/>
              </w:rPr>
              <w:t xml:space="preserve">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module uses LTE PSSCH RSRP measurement when it determines to exclude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zh-CN"/>
              </w:rPr>
              <w:t xml:space="preserve"> candidate resources overlapping with LTE SL reserved resources for LTE PSSCH</w:t>
            </w:r>
            <w:r>
              <w:rPr>
                <w:rFonts w:ascii="Calibri" w:hAnsi="Calibri" w:cs="Calibri" w:hint="eastAsia"/>
                <w:b/>
                <w:color w:val="000000" w:themeColor="text1"/>
                <w:sz w:val="22"/>
                <w:lang w:val="en-US" w:eastAsia="ko-KR"/>
              </w:rPr>
              <w:t>.</w:t>
            </w:r>
          </w:p>
          <w:p w14:paraId="2E5FBCD6"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3: UE does </w:t>
            </w:r>
            <w:r>
              <w:rPr>
                <w:rFonts w:asciiTheme="minorHAnsi" w:hAnsiTheme="minorHAnsi" w:cstheme="minorHAnsi"/>
                <w:b/>
                <w:bCs/>
                <w:color w:val="FF0000"/>
                <w:sz w:val="22"/>
                <w:szCs w:val="22"/>
                <w:lang w:eastAsia="zh-CN"/>
              </w:rPr>
              <w:t>not</w:t>
            </w:r>
            <w:r>
              <w:rPr>
                <w:rFonts w:asciiTheme="minorHAnsi" w:hAnsiTheme="minorHAnsi" w:cstheme="minorHAnsi"/>
                <w:b/>
                <w:bCs/>
                <w:sz w:val="22"/>
                <w:szCs w:val="22"/>
                <w:lang w:eastAsia="zh-CN"/>
              </w:rPr>
              <w:t xml:space="preserve"> expect that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resource pool is overlapping with the resources for LTE SL PSCCH in frequency domain</w:t>
            </w:r>
            <w:r>
              <w:rPr>
                <w:rFonts w:asciiTheme="minorHAnsi" w:hAnsiTheme="minorHAnsi" w:cstheme="minorHAnsi" w:hint="eastAsia"/>
                <w:b/>
                <w:bCs/>
                <w:sz w:val="22"/>
                <w:szCs w:val="22"/>
                <w:lang w:eastAsia="ko-KR"/>
              </w:rPr>
              <w:t>.</w:t>
            </w:r>
          </w:p>
          <w:p w14:paraId="29DC3230" w14:textId="77777777" w:rsidR="008207EF" w:rsidRDefault="008207EF">
            <w:pPr>
              <w:autoSpaceDE w:val="0"/>
              <w:autoSpaceDN w:val="0"/>
              <w:rPr>
                <w:rFonts w:ascii="Calibri" w:hAnsi="Calibri" w:cs="Calibri"/>
                <w:color w:val="000000" w:themeColor="text1"/>
                <w:sz w:val="22"/>
                <w:lang w:val="en-US" w:eastAsia="ko-KR"/>
              </w:rPr>
            </w:pPr>
          </w:p>
          <w:p w14:paraId="7F7E2A1C" w14:textId="77777777" w:rsidR="008207EF" w:rsidRDefault="008207EF">
            <w:pPr>
              <w:autoSpaceDE w:val="0"/>
              <w:autoSpaceDN w:val="0"/>
              <w:rPr>
                <w:rFonts w:ascii="Calibri" w:hAnsi="Calibri" w:cs="Calibri"/>
                <w:color w:val="000000" w:themeColor="text1"/>
                <w:sz w:val="22"/>
                <w:lang w:val="en-US" w:eastAsia="ko-KR"/>
              </w:rPr>
            </w:pPr>
          </w:p>
          <w:p w14:paraId="262269BC"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2-3:</w:t>
            </w:r>
          </w:p>
          <w:p w14:paraId="113F2AFD"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1: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Apple, [Huawei,] Fraunhofer, [Qualcomm,] Mitsubishi(for progress), Sharp,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ZTE, (11)</w:t>
            </w:r>
          </w:p>
          <w:p w14:paraId="3F60EFA5"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2: Intel, InterDigital, Toyota, Mitsubishi, (4)</w:t>
            </w:r>
          </w:p>
          <w:p w14:paraId="04D66E94"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3: xiaomi, CMCC, Apple, ETRI, WILUS, vivo, Panasonic, NEC, Nokia, ZTE, CATT, (11)</w:t>
            </w:r>
          </w:p>
          <w:p w14:paraId="315CCAE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Strong objection: Mitsubishi, (1)</w:t>
            </w:r>
          </w:p>
          <w:p w14:paraId="4FDFEC89"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5C82129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Not support non-adjacent LTE SL resource pool for NR/LTE dynamic co-existence</w:t>
            </w:r>
          </w:p>
        </w:tc>
      </w:tr>
    </w:tbl>
    <w:p w14:paraId="58CF2A6E" w14:textId="77777777" w:rsidR="008207EF" w:rsidRDefault="008207EF">
      <w:pPr>
        <w:autoSpaceDE w:val="0"/>
        <w:autoSpaceDN w:val="0"/>
        <w:spacing w:after="120"/>
        <w:rPr>
          <w:rFonts w:ascii="Calibri" w:hAnsi="Calibri" w:cs="Calibri"/>
          <w:color w:val="000000" w:themeColor="text1"/>
          <w:sz w:val="22"/>
          <w:lang w:eastAsia="ko-KR"/>
        </w:rPr>
      </w:pPr>
    </w:p>
    <w:p w14:paraId="1E9BA1D8"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2-3(I):</w:t>
      </w:r>
    </w:p>
    <w:p w14:paraId="539C93D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8DF832E"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71B855C6" w14:textId="77777777" w:rsidR="008207EF" w:rsidRDefault="008207EF">
      <w:pPr>
        <w:autoSpaceDE w:val="0"/>
        <w:autoSpaceDN w:val="0"/>
        <w:spacing w:after="120"/>
        <w:rPr>
          <w:rFonts w:ascii="Calibri" w:hAnsi="Calibri" w:cs="Calibri"/>
          <w:color w:val="000000" w:themeColor="text1"/>
          <w:sz w:val="22"/>
          <w:lang w:val="en-US" w:eastAsia="ko-KR"/>
        </w:rPr>
      </w:pPr>
    </w:p>
    <w:p w14:paraId="47BF7382" w14:textId="77777777" w:rsidR="008207EF" w:rsidRDefault="008207EF">
      <w:pPr>
        <w:autoSpaceDE w:val="0"/>
        <w:autoSpaceDN w:val="0"/>
        <w:spacing w:after="120"/>
        <w:rPr>
          <w:rFonts w:ascii="Calibri" w:hAnsi="Calibri" w:cs="Calibri"/>
          <w:color w:val="000000" w:themeColor="text1"/>
          <w:sz w:val="22"/>
          <w:lang w:val="en-US" w:eastAsia="ko-KR"/>
        </w:rPr>
      </w:pPr>
    </w:p>
    <w:p w14:paraId="16BF0F55"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2-4(I)</w:t>
      </w:r>
    </w:p>
    <w:p w14:paraId="3ABBDFD5" w14:textId="77777777" w:rsidR="008207EF" w:rsidRDefault="008207EF">
      <w:pPr>
        <w:autoSpaceDE w:val="0"/>
        <w:autoSpaceDN w:val="0"/>
        <w:spacing w:after="120"/>
        <w:rPr>
          <w:rFonts w:ascii="Calibri" w:hAnsi="Calibri" w:cs="Calibri"/>
          <w:color w:val="000000" w:themeColor="text1"/>
          <w:sz w:val="22"/>
          <w:lang w:eastAsia="ko-KR"/>
        </w:rPr>
      </w:pPr>
    </w:p>
    <w:p w14:paraId="5486D1C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51D94F3" w14:textId="77777777">
        <w:tc>
          <w:tcPr>
            <w:tcW w:w="9631" w:type="dxa"/>
          </w:tcPr>
          <w:p w14:paraId="532BCD7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2-4: To determine the LTE SL reserved resources by other LTE SL UE, companies provide views on whether or not to adopt following option. </w:t>
            </w:r>
            <w:r>
              <w:rPr>
                <w:rFonts w:asciiTheme="minorHAnsi" w:hAnsiTheme="minorHAnsi" w:cstheme="minorHAnsi"/>
                <w:b/>
                <w:bCs/>
                <w:sz w:val="22"/>
                <w:szCs w:val="22"/>
                <w:lang w:eastAsia="ko-KR"/>
              </w:rPr>
              <w:t>Companies are encouraged to provide rationales with their answers and suggested/modified wording if any.</w:t>
            </w:r>
          </w:p>
          <w:p w14:paraId="52760AD9" w14:textId="77777777" w:rsidR="008207EF" w:rsidRDefault="00000000">
            <w:pPr>
              <w:numPr>
                <w:ilvl w:val="0"/>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LTE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sub-channels with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are converted to NR SCIs with a default priority, a default periodicity and a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RSRP measurement derived based on the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RSSI measurement and sub-channel bandwidth.</w:t>
            </w:r>
          </w:p>
          <w:p w14:paraId="158AFEA7"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Note: The above NR SCIs are used for the PHY layer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module to determine NR SL </w:t>
            </w:r>
            <w:r>
              <w:rPr>
                <w:rFonts w:asciiTheme="minorHAnsi" w:hAnsiTheme="minorHAnsi" w:cstheme="minorHAnsi" w:hint="eastAsia"/>
                <w:b/>
                <w:bCs/>
                <w:sz w:val="22"/>
                <w:szCs w:val="22"/>
                <w:lang w:eastAsia="ko-KR"/>
              </w:rPr>
              <w:t>candidate</w:t>
            </w:r>
            <w:r>
              <w:rPr>
                <w:rFonts w:asciiTheme="minorHAnsi" w:hAnsiTheme="minorHAnsi" w:cstheme="minorHAnsi"/>
                <w:b/>
                <w:bCs/>
                <w:sz w:val="22"/>
                <w:szCs w:val="22"/>
                <w:lang w:eastAsia="zh-CN"/>
              </w:rPr>
              <w:t xml:space="preserve"> resource</w:t>
            </w:r>
            <w:r>
              <w:rPr>
                <w:rFonts w:asciiTheme="minorHAnsi" w:hAnsiTheme="minorHAnsi" w:cstheme="minorHAnsi" w:hint="eastAsia"/>
                <w:b/>
                <w:bCs/>
                <w:sz w:val="22"/>
                <w:szCs w:val="22"/>
                <w:lang w:eastAsia="ko-KR"/>
              </w:rPr>
              <w:t>s</w:t>
            </w:r>
            <w:r>
              <w:rPr>
                <w:rFonts w:asciiTheme="minorHAnsi" w:hAnsiTheme="minorHAnsi" w:cstheme="minorHAnsi"/>
                <w:b/>
                <w:bCs/>
                <w:sz w:val="22"/>
                <w:szCs w:val="22"/>
                <w:lang w:eastAsia="zh-CN"/>
              </w:rPr>
              <w:t xml:space="preserve"> to be excluded </w:t>
            </w:r>
            <w:r>
              <w:rPr>
                <w:rFonts w:ascii="Calibri" w:hAnsi="Calibri" w:cs="Calibri" w:hint="eastAsia"/>
                <w:b/>
                <w:color w:val="000000" w:themeColor="text1"/>
                <w:sz w:val="22"/>
                <w:lang w:val="en-US" w:eastAsia="ko-KR"/>
              </w:rPr>
              <w:t>i</w:t>
            </w:r>
            <w:r>
              <w:rPr>
                <w:rFonts w:ascii="Calibri" w:hAnsi="Calibri" w:cs="Calibri"/>
                <w:b/>
                <w:color w:val="000000" w:themeColor="text1"/>
                <w:sz w:val="22"/>
                <w:lang w:val="en-US" w:eastAsia="ko-KR"/>
              </w:rPr>
              <w:t>n NR SL resource (re)selection procedure</w:t>
            </w:r>
            <w:r>
              <w:rPr>
                <w:rFonts w:asciiTheme="minorHAnsi" w:hAnsiTheme="minorHAnsi" w:cstheme="minorHAnsi"/>
                <w:b/>
                <w:bCs/>
                <w:sz w:val="22"/>
                <w:szCs w:val="22"/>
                <w:lang w:eastAsia="zh-CN"/>
              </w:rPr>
              <w:t>.</w:t>
            </w:r>
          </w:p>
          <w:p w14:paraId="1057FBA7" w14:textId="77777777" w:rsidR="008207EF" w:rsidRDefault="008207EF">
            <w:pPr>
              <w:autoSpaceDE w:val="0"/>
              <w:autoSpaceDN w:val="0"/>
              <w:rPr>
                <w:rFonts w:ascii="Calibri" w:hAnsi="Calibri" w:cs="Calibri"/>
                <w:color w:val="000000" w:themeColor="text1"/>
                <w:sz w:val="22"/>
                <w:lang w:val="en-US" w:eastAsia="ko-KR"/>
              </w:rPr>
            </w:pPr>
          </w:p>
          <w:p w14:paraId="1A5DE4E0" w14:textId="77777777" w:rsidR="008207EF" w:rsidRDefault="008207EF">
            <w:pPr>
              <w:autoSpaceDE w:val="0"/>
              <w:autoSpaceDN w:val="0"/>
              <w:rPr>
                <w:rFonts w:ascii="Calibri" w:hAnsi="Calibri" w:cs="Calibri"/>
                <w:color w:val="000000" w:themeColor="text1"/>
                <w:sz w:val="22"/>
                <w:lang w:val="en-US" w:eastAsia="ko-KR"/>
              </w:rPr>
            </w:pPr>
          </w:p>
          <w:p w14:paraId="1F22297D"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2-4:</w:t>
            </w:r>
          </w:p>
          <w:p w14:paraId="7C9E5827"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(1)</w:t>
            </w:r>
          </w:p>
          <w:p w14:paraId="61A8D5C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Not support: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Qualcomm, Mitsubishi, Samsung, Sharp, ETRI,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Continental, CATT, (23)</w:t>
            </w:r>
          </w:p>
        </w:tc>
      </w:tr>
    </w:tbl>
    <w:p w14:paraId="7AE7F275" w14:textId="77777777" w:rsidR="008207EF" w:rsidRDefault="008207EF">
      <w:pPr>
        <w:autoSpaceDE w:val="0"/>
        <w:autoSpaceDN w:val="0"/>
        <w:spacing w:after="120"/>
        <w:rPr>
          <w:rFonts w:ascii="Calibri" w:hAnsi="Calibri" w:cs="Calibri"/>
          <w:color w:val="000000" w:themeColor="text1"/>
          <w:sz w:val="22"/>
          <w:lang w:eastAsia="ko-KR"/>
        </w:rPr>
      </w:pPr>
    </w:p>
    <w:p w14:paraId="2F4D7D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2-4(I):</w:t>
      </w:r>
    </w:p>
    <w:p w14:paraId="4AE5881A"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62A32975" w14:textId="77777777" w:rsidR="008207EF" w:rsidRDefault="008207EF">
      <w:pPr>
        <w:autoSpaceDE w:val="0"/>
        <w:autoSpaceDN w:val="0"/>
        <w:spacing w:after="120"/>
        <w:rPr>
          <w:rFonts w:ascii="Calibri" w:hAnsi="Calibri" w:cs="Calibri"/>
          <w:color w:val="000000" w:themeColor="text1"/>
          <w:sz w:val="22"/>
          <w:lang w:eastAsia="ko-KR"/>
        </w:rPr>
      </w:pPr>
    </w:p>
    <w:p w14:paraId="287A4971" w14:textId="77777777" w:rsidR="008207EF" w:rsidRDefault="008207EF">
      <w:pPr>
        <w:autoSpaceDE w:val="0"/>
        <w:autoSpaceDN w:val="0"/>
        <w:spacing w:after="120"/>
        <w:rPr>
          <w:rFonts w:ascii="Calibri" w:hAnsi="Calibri" w:cs="Calibri"/>
          <w:color w:val="000000" w:themeColor="text1"/>
          <w:sz w:val="22"/>
          <w:lang w:val="en-US" w:eastAsia="ko-KR"/>
        </w:rPr>
      </w:pPr>
    </w:p>
    <w:p w14:paraId="76604904"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2-5(I)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66DE1DE7" w14:textId="77777777" w:rsidR="008207EF" w:rsidRDefault="008207EF">
      <w:pPr>
        <w:autoSpaceDE w:val="0"/>
        <w:autoSpaceDN w:val="0"/>
        <w:spacing w:after="120"/>
        <w:rPr>
          <w:rFonts w:ascii="Calibri" w:hAnsi="Calibri" w:cs="Calibri"/>
          <w:color w:val="000000" w:themeColor="text1"/>
          <w:sz w:val="22"/>
          <w:lang w:eastAsia="ko-KR"/>
        </w:rPr>
      </w:pPr>
    </w:p>
    <w:p w14:paraId="722E2612"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42DEFF95" w14:textId="77777777">
        <w:tc>
          <w:tcPr>
            <w:tcW w:w="9631" w:type="dxa"/>
          </w:tcPr>
          <w:p w14:paraId="6F7763BE"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2-5: On the exclusion of NR SL candidate resources in a slot considering LTE SL module’s own LTE SL transmission, FL observed that majority companies support Option 1 in the agreement of RAN1#112 meeting. Companies provide views of whether Proposal 2-5(I) can be agreed. Note that the red marked parts in Proposal 2-5(I) are the deleted ones from the Option 1. To make progress more efficiently, I would like to encourage companies to directly provide “suggested/modified wording”.</w:t>
            </w:r>
          </w:p>
          <w:p w14:paraId="523A5CBE" w14:textId="77777777" w:rsidR="008207EF" w:rsidRDefault="008207EF">
            <w:pPr>
              <w:autoSpaceDE w:val="0"/>
              <w:autoSpaceDN w:val="0"/>
              <w:rPr>
                <w:rFonts w:ascii="Calibri" w:hAnsi="Calibri" w:cs="Calibri"/>
                <w:color w:val="000000" w:themeColor="text1"/>
                <w:sz w:val="22"/>
                <w:lang w:eastAsia="ko-KR"/>
              </w:rPr>
            </w:pPr>
          </w:p>
          <w:p w14:paraId="2404D47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2-5(I):</w:t>
            </w:r>
          </w:p>
          <w:p w14:paraId="6856D0B6"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6591B1E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2162D8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time</w:t>
            </w:r>
            <w:r>
              <w:rPr>
                <w:rFonts w:ascii="Calibri" w:hAnsi="Calibri" w:cs="Calibri"/>
                <w:bCs/>
                <w:strike/>
                <w:color w:val="FF0000"/>
                <w:sz w:val="22"/>
                <w:lang w:val="en-US" w:eastAsia="zh-CN"/>
              </w:rPr>
              <w:t>-and-frequency</w:t>
            </w:r>
            <w:r>
              <w:rPr>
                <w:rFonts w:ascii="Calibri" w:hAnsi="Calibri" w:cs="Calibri"/>
                <w:bCs/>
                <w:color w:val="FF0000"/>
                <w:sz w:val="22"/>
                <w:lang w:val="en-US" w:eastAsia="zh-CN"/>
              </w:rPr>
              <w:t xml:space="preserve"> </w:t>
            </w:r>
            <w:r>
              <w:rPr>
                <w:rFonts w:ascii="Calibri" w:hAnsi="Calibri" w:cs="Calibri"/>
                <w:bCs/>
                <w:color w:val="000000" w:themeColor="text1"/>
                <w:sz w:val="22"/>
                <w:lang w:val="en-US" w:eastAsia="zh-CN"/>
              </w:rPr>
              <w:t>resources of LTE SL resources selected to be used for LTE SL module’s own LTE SL transmission are repeated according to the LTE SL resource reservation period and LTE SL resource reselection count</w:t>
            </w:r>
          </w:p>
          <w:p w14:paraId="6811566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7C2C38A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786685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A5C9278"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1C6BAB0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98E3165" w14:textId="77777777" w:rsidR="008207EF" w:rsidRDefault="008207EF">
            <w:pPr>
              <w:autoSpaceDE w:val="0"/>
              <w:autoSpaceDN w:val="0"/>
              <w:rPr>
                <w:rFonts w:ascii="Calibri" w:hAnsi="Calibri" w:cs="Calibri"/>
                <w:color w:val="000000" w:themeColor="text1"/>
                <w:sz w:val="22"/>
                <w:lang w:val="en-US" w:eastAsia="ko-KR"/>
              </w:rPr>
            </w:pPr>
          </w:p>
          <w:p w14:paraId="0F09CC75" w14:textId="77777777" w:rsidR="008207EF" w:rsidRDefault="008207EF">
            <w:pPr>
              <w:autoSpaceDE w:val="0"/>
              <w:autoSpaceDN w:val="0"/>
              <w:rPr>
                <w:rFonts w:ascii="Calibri" w:hAnsi="Calibri" w:cs="Calibri"/>
                <w:color w:val="000000" w:themeColor="text1"/>
                <w:sz w:val="22"/>
                <w:lang w:val="en-US" w:eastAsia="ko-KR"/>
              </w:rPr>
            </w:pPr>
          </w:p>
          <w:p w14:paraId="05F5530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2-5:</w:t>
            </w:r>
          </w:p>
          <w:p w14:paraId="2F7F526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Intel, LGE,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Qualcomm, Samsung, Sharp, WILUS, DCM, Panasonic, NEC, Nokia, (14)</w:t>
            </w:r>
          </w:p>
          <w:p w14:paraId="4288A32A"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ETRI,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(8)</w:t>
            </w:r>
          </w:p>
          <w:p w14:paraId="0EE85E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036F994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Apply this procedure when the priority of LTE SL is higher than that of NR SL</w:t>
            </w:r>
          </w:p>
          <w:p w14:paraId="6B577C8C"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OPPO, Apple,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WULUS, (6)</w:t>
            </w:r>
          </w:p>
          <w:p w14:paraId="16520591"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LGE, DCM, (2)</w:t>
            </w:r>
          </w:p>
          <w:p w14:paraId="63AC452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Qualcomm: Replace “according to Rel-16 NR SL in-device coexistence rule” with “based on UE implementation</w:t>
            </w:r>
          </w:p>
          <w:p w14:paraId="62E5827E"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Samsung: Keep “and-frequency” or delete both “time and frequency”.</w:t>
            </w:r>
          </w:p>
          <w:p w14:paraId="19CC04C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Only option 1 is invalid when LTE SL resource selection trigger is the same or later than that of NR SL resource selection trigger</w:t>
            </w:r>
          </w:p>
        </w:tc>
      </w:tr>
    </w:tbl>
    <w:p w14:paraId="7FFFDC0E" w14:textId="77777777" w:rsidR="008207EF" w:rsidRDefault="008207EF">
      <w:pPr>
        <w:autoSpaceDE w:val="0"/>
        <w:autoSpaceDN w:val="0"/>
        <w:spacing w:after="120"/>
        <w:rPr>
          <w:rFonts w:ascii="Calibri" w:hAnsi="Calibri" w:cs="Calibri"/>
          <w:color w:val="000000" w:themeColor="text1"/>
          <w:sz w:val="22"/>
          <w:lang w:val="en-US" w:eastAsia="ko-KR"/>
        </w:rPr>
      </w:pPr>
    </w:p>
    <w:p w14:paraId="15A9F8A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2-5(I):</w:t>
      </w:r>
    </w:p>
    <w:p w14:paraId="34B3EF90"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the PHY layer of NR SL module excludes NR SL candidate resources in a NR SL slot overlapping with LTE SL resources selected to be used for LTE SL module’s own LTE SL transmission </w:t>
      </w:r>
    </w:p>
    <w:p w14:paraId="75FA2E3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9CB079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above LTE SL selected resources, the </w:t>
      </w:r>
      <w:r>
        <w:rPr>
          <w:rFonts w:ascii="Calibri" w:hAnsi="Calibri" w:cs="Calibri"/>
          <w:bCs/>
          <w:strike/>
          <w:color w:val="FF0000"/>
          <w:sz w:val="22"/>
          <w:lang w:val="en-US" w:eastAsia="zh-CN"/>
        </w:rPr>
        <w:t xml:space="preserve">time-and-frequency resources of </w:t>
      </w:r>
      <w:r>
        <w:rPr>
          <w:rFonts w:ascii="Calibri" w:hAnsi="Calibri" w:cs="Calibri"/>
          <w:bCs/>
          <w:color w:val="000000" w:themeColor="text1"/>
          <w:sz w:val="22"/>
          <w:lang w:val="en-US" w:eastAsia="zh-CN"/>
        </w:rPr>
        <w:t>LTE SL resources selected to be used for LTE SL module’s own LTE SL transmission are repeated according to the LTE SL resource reservation period and LTE SL resource reselection count</w:t>
      </w:r>
    </w:p>
    <w:p w14:paraId="1CEDD93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BB395E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BC212"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03A11B10"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FFS: whether the above procedure is applied based on the priority of LTE SL transmission and the priority of NR SL transmission</w:t>
      </w:r>
    </w:p>
    <w:p w14:paraId="5697E53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Down-select one of </w:t>
      </w:r>
      <w:r>
        <w:rPr>
          <w:rFonts w:ascii="Calibri" w:hAnsi="Calibri" w:cs="Calibri"/>
          <w:bCs/>
          <w:color w:val="FF0000"/>
          <w:sz w:val="22"/>
          <w:lang w:val="en-US" w:eastAsia="ko-KR"/>
        </w:rPr>
        <w:t>following alternatives</w:t>
      </w:r>
      <w:r>
        <w:rPr>
          <w:rFonts w:ascii="Calibri" w:hAnsi="Calibri" w:cs="Calibri" w:hint="eastAsia"/>
          <w:bCs/>
          <w:color w:val="FF0000"/>
          <w:sz w:val="22"/>
          <w:lang w:val="en-US" w:eastAsia="ko-KR"/>
        </w:rPr>
        <w:t>:</w:t>
      </w:r>
    </w:p>
    <w:p w14:paraId="1C4155D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1: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higher than the priority of NR SL transmission</w:t>
      </w:r>
    </w:p>
    <w:p w14:paraId="11879B76"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Alt 2: </w:t>
      </w:r>
      <w:r>
        <w:rPr>
          <w:rFonts w:ascii="Calibri" w:hAnsi="Calibri" w:cs="Calibri" w:hint="eastAsia"/>
          <w:bCs/>
          <w:color w:val="FF0000"/>
          <w:sz w:val="22"/>
          <w:lang w:val="en-US" w:eastAsia="ko-KR"/>
        </w:rPr>
        <w:t>The above procedure is applied</w:t>
      </w:r>
      <w:r>
        <w:rPr>
          <w:rFonts w:ascii="Calibri" w:hAnsi="Calibri" w:cs="Calibri"/>
          <w:bCs/>
          <w:color w:val="FF0000"/>
          <w:sz w:val="22"/>
          <w:lang w:val="en-US" w:eastAsia="ko-KR"/>
        </w:rPr>
        <w:t xml:space="preserve"> regardless of </w:t>
      </w:r>
      <w:r>
        <w:rPr>
          <w:rFonts w:ascii="Calibri" w:hAnsi="Calibri" w:cs="Calibri" w:hint="eastAsia"/>
          <w:bCs/>
          <w:color w:val="FF0000"/>
          <w:sz w:val="22"/>
          <w:lang w:val="en-US" w:eastAsia="ko-KR"/>
        </w:rPr>
        <w:t xml:space="preserve">the priority of LTE SL </w:t>
      </w:r>
      <w:r>
        <w:rPr>
          <w:rFonts w:ascii="Calibri" w:hAnsi="Calibri" w:cs="Calibri"/>
          <w:bCs/>
          <w:color w:val="FF0000"/>
          <w:sz w:val="22"/>
          <w:lang w:val="en-US" w:eastAsia="ko-KR"/>
        </w:rPr>
        <w:t>transmission and the priority of NR SL transmission</w:t>
      </w:r>
    </w:p>
    <w:p w14:paraId="1A63BCBC"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7F4C3AFB" w14:textId="77777777" w:rsidR="008207EF" w:rsidRDefault="008207EF">
      <w:pPr>
        <w:autoSpaceDE w:val="0"/>
        <w:autoSpaceDN w:val="0"/>
        <w:spacing w:after="120"/>
        <w:rPr>
          <w:rFonts w:ascii="Calibri" w:hAnsi="Calibri" w:cs="Calibri"/>
          <w:color w:val="000000" w:themeColor="text1"/>
          <w:sz w:val="22"/>
          <w:lang w:val="en-US" w:eastAsia="ko-KR"/>
        </w:rPr>
      </w:pPr>
    </w:p>
    <w:p w14:paraId="2A7FA25A" w14:textId="77777777" w:rsidR="008207EF" w:rsidRDefault="008207EF">
      <w:pPr>
        <w:autoSpaceDE w:val="0"/>
        <w:autoSpaceDN w:val="0"/>
        <w:spacing w:after="120"/>
        <w:rPr>
          <w:rFonts w:ascii="Calibri" w:hAnsi="Calibri" w:cs="Calibri"/>
          <w:color w:val="000000" w:themeColor="text1"/>
          <w:sz w:val="22"/>
          <w:lang w:val="en-US" w:eastAsia="ko-KR"/>
        </w:rPr>
      </w:pPr>
    </w:p>
    <w:p w14:paraId="7D84113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Updated Proposal 2-6(I)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4E953F80" w14:textId="77777777" w:rsidR="008207EF" w:rsidRDefault="008207EF">
      <w:pPr>
        <w:autoSpaceDE w:val="0"/>
        <w:autoSpaceDN w:val="0"/>
        <w:spacing w:after="120"/>
        <w:rPr>
          <w:rFonts w:ascii="Calibri" w:hAnsi="Calibri" w:cs="Calibri"/>
          <w:color w:val="000000" w:themeColor="text1"/>
          <w:sz w:val="22"/>
          <w:lang w:val="en-US" w:eastAsia="ko-KR"/>
        </w:rPr>
      </w:pPr>
    </w:p>
    <w:p w14:paraId="4EB1E724"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lastRenderedPageBreak/>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624246AE" w14:textId="77777777">
        <w:tc>
          <w:tcPr>
            <w:tcW w:w="9631" w:type="dxa"/>
          </w:tcPr>
          <w:p w14:paraId="19FD4186"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Question 2-6: On the exclusion of NR SL candidate resources overlapping with LTE SL resources associated with LTE SL module’s non-monitored subframes, FL observed that majority companies support Option 1 in the above summary. Companies provide views of whether Proposal 2-6(I) can be agreed. To make progress more efficiently, I would like to encourage companies to directly provide “suggested/modified wording”.</w:t>
            </w:r>
          </w:p>
          <w:p w14:paraId="23C7654F" w14:textId="77777777" w:rsidR="008207EF" w:rsidRDefault="008207EF">
            <w:pPr>
              <w:rPr>
                <w:rFonts w:ascii="Calibri" w:hAnsi="Calibri" w:cs="Calibri"/>
                <w:color w:val="000000" w:themeColor="text1"/>
                <w:sz w:val="22"/>
              </w:rPr>
            </w:pPr>
          </w:p>
          <w:p w14:paraId="338640F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2-6(I):</w:t>
            </w:r>
          </w:p>
          <w:p w14:paraId="40765510"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16AA15C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1612AB1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653A80D9"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06DE97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The reservation period and the location of the LTE SL resources repeated Q times in the above procedure are determined based on the set of LTE SL logical subframe belonging to LTE SL resource pool as specified in TS36.213</w:t>
            </w:r>
          </w:p>
          <w:p w14:paraId="63A22B8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F6CEE2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0FA1228"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44977241" w14:textId="77777777" w:rsidR="008207EF" w:rsidRDefault="008207EF">
            <w:pPr>
              <w:autoSpaceDE w:val="0"/>
              <w:autoSpaceDN w:val="0"/>
              <w:rPr>
                <w:rFonts w:ascii="Calibri" w:hAnsi="Calibri" w:cs="Calibri"/>
                <w:color w:val="000000" w:themeColor="text1"/>
                <w:sz w:val="22"/>
                <w:lang w:val="en-US" w:eastAsia="ko-KR"/>
              </w:rPr>
            </w:pPr>
          </w:p>
          <w:p w14:paraId="01070CD8" w14:textId="77777777" w:rsidR="008207EF" w:rsidRDefault="008207EF">
            <w:pPr>
              <w:autoSpaceDE w:val="0"/>
              <w:autoSpaceDN w:val="0"/>
              <w:rPr>
                <w:rFonts w:ascii="Calibri" w:hAnsi="Calibri" w:cs="Calibri"/>
                <w:color w:val="000000" w:themeColor="text1"/>
                <w:sz w:val="22"/>
                <w:lang w:val="en-US" w:eastAsia="ko-KR"/>
              </w:rPr>
            </w:pPr>
          </w:p>
          <w:p w14:paraId="06847D29"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2-6:</w:t>
            </w:r>
          </w:p>
          <w:p w14:paraId="23C2345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Fraunhofer, Samsung, Sharp, ETRI, Lenovo,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ZTE, (19)</w:t>
            </w:r>
          </w:p>
          <w:p w14:paraId="6C5E8D2E"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Not support: Qualcomm, CATT, (2)</w:t>
            </w:r>
          </w:p>
          <w:p w14:paraId="025B18A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Other comments: </w:t>
            </w:r>
          </w:p>
          <w:p w14:paraId="7BCCC4E8"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(Pre)configured set of LTE SL periodicities is used for resource exclusion considering LTE SL non-monitored subframes</w:t>
            </w:r>
          </w:p>
          <w:p w14:paraId="79AAF21D"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Intel, </w:t>
            </w:r>
          </w:p>
          <w:p w14:paraId="2E1740CA"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Huawei, </w:t>
            </w:r>
          </w:p>
          <w:p w14:paraId="4D1D61C5"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OPPO</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In the note, add </w:t>
            </w:r>
            <w:r>
              <w:rPr>
                <w:rFonts w:ascii="Calibri" w:hAnsi="Calibri" w:cs="Calibri"/>
                <w:color w:val="000000" w:themeColor="text1"/>
                <w:sz w:val="22"/>
                <w:lang w:eastAsia="ko-KR"/>
              </w:rPr>
              <w:t xml:space="preserve">“that may” before “belonging to” based on the existing LTE SL specification. </w:t>
            </w:r>
          </w:p>
          <w:p w14:paraId="7B3C9AFA"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This procedure can be enabled or disabled by (pre)configuration</w:t>
            </w:r>
          </w:p>
          <w:p w14:paraId="5F1275E9"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Huawei: Resource exclusion associated with non-monitored LTE SL subframes are not cancelled</w:t>
            </w:r>
          </w:p>
        </w:tc>
      </w:tr>
    </w:tbl>
    <w:p w14:paraId="239E75A7" w14:textId="77777777" w:rsidR="008207EF" w:rsidRDefault="008207EF">
      <w:pPr>
        <w:autoSpaceDE w:val="0"/>
        <w:autoSpaceDN w:val="0"/>
        <w:spacing w:after="120"/>
        <w:rPr>
          <w:rFonts w:ascii="Calibri" w:hAnsi="Calibri" w:cs="Calibri"/>
          <w:color w:val="000000" w:themeColor="text1"/>
          <w:sz w:val="22"/>
          <w:lang w:eastAsia="ko-KR"/>
        </w:rPr>
      </w:pPr>
    </w:p>
    <w:p w14:paraId="1114457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2-6(I):</w:t>
      </w:r>
    </w:p>
    <w:p w14:paraId="51BA7A4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79F162D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For determining the LTE SL resources associated with non-monitored subframe of LTE SL module, </w:t>
      </w:r>
    </w:p>
    <w:p w14:paraId="3C69874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377893FA"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27D1B317"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subframe </w:t>
      </w:r>
      <w:r>
        <w:rPr>
          <w:rFonts w:ascii="Calibri" w:hAnsi="Calibri" w:cs="Calibri"/>
          <w:bCs/>
          <w:color w:val="FF0000"/>
          <w:sz w:val="22"/>
          <w:lang w:val="en-US" w:eastAsia="zh-CN"/>
        </w:rPr>
        <w:t xml:space="preserve">that may belong </w:t>
      </w:r>
      <w:r>
        <w:rPr>
          <w:rFonts w:ascii="Calibri" w:hAnsi="Calibri" w:cs="Calibri"/>
          <w:bCs/>
          <w:color w:val="000000" w:themeColor="text1"/>
          <w:sz w:val="22"/>
          <w:lang w:val="en-US" w:eastAsia="zh-CN"/>
        </w:rPr>
        <w:t>to LTE SL resource pool as specified in TS36.213</w:t>
      </w:r>
    </w:p>
    <w:p w14:paraId="32D047F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7B654A3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7DDBD8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10BCED3D" w14:textId="77777777" w:rsidR="008207EF" w:rsidRDefault="008207EF">
      <w:pPr>
        <w:autoSpaceDE w:val="0"/>
        <w:autoSpaceDN w:val="0"/>
        <w:spacing w:after="120"/>
        <w:rPr>
          <w:rFonts w:ascii="Calibri" w:hAnsi="Calibri" w:cs="Calibri"/>
          <w:color w:val="000000" w:themeColor="text1"/>
          <w:sz w:val="22"/>
          <w:lang w:val="en-US" w:eastAsia="ko-KR"/>
        </w:rPr>
      </w:pPr>
    </w:p>
    <w:p w14:paraId="3AE6071D" w14:textId="77777777" w:rsidR="008207EF" w:rsidRDefault="008207EF">
      <w:pPr>
        <w:autoSpaceDE w:val="0"/>
        <w:autoSpaceDN w:val="0"/>
        <w:spacing w:after="120"/>
        <w:rPr>
          <w:rFonts w:ascii="Calibri" w:hAnsi="Calibri" w:cs="Calibri"/>
          <w:color w:val="000000" w:themeColor="text1"/>
          <w:sz w:val="22"/>
          <w:lang w:val="en-US" w:eastAsia="ko-KR"/>
        </w:rPr>
      </w:pPr>
    </w:p>
    <w:p w14:paraId="25ABC817" w14:textId="77777777" w:rsidR="008207EF" w:rsidRDefault="00000000">
      <w:pPr>
        <w:pStyle w:val="3"/>
        <w:rPr>
          <w:sz w:val="24"/>
          <w:szCs w:val="24"/>
        </w:rPr>
      </w:pPr>
      <w:r>
        <w:rPr>
          <w:sz w:val="24"/>
          <w:szCs w:val="24"/>
        </w:rPr>
        <w:t xml:space="preserve">Topic #3: </w:t>
      </w:r>
      <w:r>
        <w:rPr>
          <w:rFonts w:hint="eastAsia"/>
          <w:sz w:val="24"/>
          <w:szCs w:val="24"/>
        </w:rPr>
        <w:t>NR SL PSFCH</w:t>
      </w:r>
      <w:r>
        <w:rPr>
          <w:sz w:val="24"/>
          <w:szCs w:val="24"/>
        </w:rPr>
        <w:t xml:space="preserve"> handling</w:t>
      </w:r>
    </w:p>
    <w:p w14:paraId="4A27EB0E" w14:textId="77777777" w:rsidR="008207EF" w:rsidRDefault="00000000">
      <w:pPr>
        <w:pStyle w:val="4"/>
        <w:numPr>
          <w:ilvl w:val="3"/>
          <w:numId w:val="26"/>
        </w:numPr>
        <w:tabs>
          <w:tab w:val="clear" w:pos="720"/>
          <w:tab w:val="left" w:pos="993"/>
        </w:tabs>
        <w:rPr>
          <w:i w:val="0"/>
          <w:iCs/>
          <w:sz w:val="22"/>
          <w:szCs w:val="22"/>
        </w:rPr>
      </w:pPr>
      <w:r>
        <w:rPr>
          <w:i w:val="0"/>
          <w:iCs/>
          <w:sz w:val="22"/>
          <w:szCs w:val="22"/>
        </w:rPr>
        <w:t>Updated Proposal 3-1(I)</w:t>
      </w:r>
      <w:r>
        <w:rPr>
          <w:rFonts w:hint="eastAsia"/>
          <w:i w:val="0"/>
          <w:iCs/>
          <w:sz w:val="22"/>
          <w:szCs w:val="22"/>
        </w:rPr>
        <w:t xml:space="preserve"> -</w:t>
      </w:r>
      <w:r>
        <w:rPr>
          <w:i w:val="0"/>
          <w:iCs/>
          <w:sz w:val="22"/>
          <w:szCs w:val="22"/>
        </w:rPr>
        <w:t xml:space="preserve"> </w:t>
      </w:r>
      <w:r>
        <w:rPr>
          <w:rFonts w:hint="eastAsia"/>
          <w:i w:val="0"/>
          <w:iCs/>
          <w:sz w:val="22"/>
          <w:szCs w:val="22"/>
          <w:lang w:eastAsia="ko-KR"/>
        </w:rPr>
        <w:t>H</w:t>
      </w:r>
    </w:p>
    <w:p w14:paraId="7871439C" w14:textId="77777777" w:rsidR="008207EF" w:rsidRDefault="008207EF">
      <w:pPr>
        <w:autoSpaceDE w:val="0"/>
        <w:autoSpaceDN w:val="0"/>
        <w:spacing w:after="120"/>
        <w:rPr>
          <w:rFonts w:ascii="Calibri" w:hAnsi="Calibri" w:cs="Calibri"/>
          <w:color w:val="000000" w:themeColor="text1"/>
          <w:sz w:val="22"/>
          <w:lang w:eastAsia="ko-KR"/>
        </w:rPr>
      </w:pPr>
    </w:p>
    <w:p w14:paraId="2C3BBB7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52F12D85" w14:textId="77777777">
        <w:tc>
          <w:tcPr>
            <w:tcW w:w="9631" w:type="dxa"/>
          </w:tcPr>
          <w:p w14:paraId="0A93D7EB"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Question 3-1: Companies provide views of whether Proposal 3-1(I) can be agreed? To make progress more efficiently, I would like to encourage companies to directly provide “suggested/modified wording”.</w:t>
            </w:r>
          </w:p>
          <w:p w14:paraId="64CF065F" w14:textId="77777777" w:rsidR="008207EF" w:rsidRDefault="008207EF">
            <w:pPr>
              <w:autoSpaceDE w:val="0"/>
              <w:autoSpaceDN w:val="0"/>
              <w:rPr>
                <w:rFonts w:asciiTheme="minorHAnsi" w:hAnsiTheme="minorHAnsi" w:cstheme="minorHAnsi"/>
                <w:b/>
                <w:bCs/>
                <w:sz w:val="22"/>
                <w:szCs w:val="22"/>
              </w:rPr>
            </w:pPr>
          </w:p>
          <w:p w14:paraId="75344698"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Proposal 3-1(I):</w:t>
            </w:r>
          </w:p>
          <w:p w14:paraId="71853E7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FBB124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6B8478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69C6F1D"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7A5F956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FF3A9DF"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01C8A9D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0A28E1DF" w14:textId="77777777" w:rsidR="008207EF" w:rsidRDefault="008207EF">
            <w:pPr>
              <w:autoSpaceDE w:val="0"/>
              <w:autoSpaceDN w:val="0"/>
              <w:rPr>
                <w:rFonts w:ascii="Calibri" w:hAnsi="Calibri" w:cs="Calibri"/>
                <w:color w:val="000000" w:themeColor="text1"/>
                <w:sz w:val="22"/>
                <w:lang w:val="en-US" w:eastAsia="ko-KR"/>
              </w:rPr>
            </w:pPr>
          </w:p>
          <w:p w14:paraId="5D6DDB0A" w14:textId="77777777" w:rsidR="008207EF" w:rsidRDefault="008207EF">
            <w:pPr>
              <w:autoSpaceDE w:val="0"/>
              <w:autoSpaceDN w:val="0"/>
              <w:rPr>
                <w:rFonts w:ascii="Calibri" w:hAnsi="Calibri" w:cs="Calibri"/>
                <w:color w:val="000000" w:themeColor="text1"/>
                <w:sz w:val="22"/>
                <w:lang w:val="en-US" w:eastAsia="ko-KR"/>
              </w:rPr>
            </w:pPr>
          </w:p>
          <w:p w14:paraId="5A78F3D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3-1:</w:t>
            </w:r>
          </w:p>
          <w:p w14:paraId="6D2FCBF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Huawei, Fraunhofer, Qualcomm, Sharp, ETRI, WILUS, vivo, Panasonic, Nokia, (12)</w:t>
            </w:r>
          </w:p>
          <w:p w14:paraId="5DB06712"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Samsung, Lenovo,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(6)</w:t>
            </w:r>
          </w:p>
          <w:p w14:paraId="536EFB2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Other comments:</w:t>
            </w:r>
          </w:p>
          <w:p w14:paraId="63A4CF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Intel: The list of the initial SL RSRP threshold is (pre-)configured per priority pair, per overlap type, and per initial transmission or retransmission type</w:t>
            </w:r>
          </w:p>
          <w:p w14:paraId="44B7139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Apple: Priorities of LTE SL TX and NR PSFCH are considered</w:t>
            </w:r>
          </w:p>
          <w:p w14:paraId="3E7682A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Mitsubishi: Decide first the set of RSRP threshold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637E5C5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bCs/>
                <w:color w:val="000000" w:themeColor="text1"/>
                <w:sz w:val="22"/>
                <w:lang w:val="en-US" w:eastAsia="zh-CN"/>
              </w:rPr>
              <w:t xml:space="preserve">DCM: </w:t>
            </w:r>
            <w:r>
              <w:rPr>
                <w:rFonts w:ascii="Calibri" w:hAnsi="Calibri" w:cs="Calibri"/>
                <w:color w:val="000000" w:themeColor="text1"/>
                <w:sz w:val="22"/>
                <w:lang w:eastAsia="ko-KR"/>
              </w:rPr>
              <w:t xml:space="preserve">The list of the initial SL RSRP threshold can be different from </w:t>
            </w:r>
            <w:r>
              <w:rPr>
                <w:rFonts w:ascii="Calibri" w:hAnsi="Calibri" w:cs="Calibri"/>
                <w:bCs/>
                <w:color w:val="000000" w:themeColor="text1"/>
                <w:sz w:val="22"/>
                <w:lang w:val="en-US" w:eastAsia="zh-CN"/>
              </w:rPr>
              <w:t xml:space="preserve">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r>
              <w:rPr>
                <w:rFonts w:ascii="Calibri" w:hAnsi="Calibri" w:cs="Calibri"/>
                <w:color w:val="000000" w:themeColor="text1"/>
                <w:sz w:val="22"/>
                <w:lang w:eastAsia="ko-KR"/>
              </w:rPr>
              <w:t xml:space="preserve"> </w:t>
            </w:r>
          </w:p>
          <w:p w14:paraId="01A94722"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ZTE: The power restriction in question 1-1 needs to be taken into account.</w:t>
            </w:r>
          </w:p>
          <w:p w14:paraId="561A8871"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w:t>
            </w:r>
            <w:r>
              <w:rPr>
                <w:rFonts w:ascii="Calibri" w:hAnsi="Calibri" w:cs="Calibri"/>
                <w:sz w:val="22"/>
                <w:szCs w:val="22"/>
                <w:lang w:eastAsia="zh-CN"/>
              </w:rPr>
              <w:t>It is not evident that the exclusion always works as option 1-2 works in mac layer</w:t>
            </w:r>
          </w:p>
        </w:tc>
      </w:tr>
    </w:tbl>
    <w:p w14:paraId="096C1DCA" w14:textId="77777777" w:rsidR="008207EF" w:rsidRDefault="008207EF">
      <w:pPr>
        <w:autoSpaceDE w:val="0"/>
        <w:autoSpaceDN w:val="0"/>
        <w:spacing w:after="120"/>
        <w:rPr>
          <w:rFonts w:ascii="Calibri" w:hAnsi="Calibri" w:cs="Calibri"/>
          <w:color w:val="000000" w:themeColor="text1"/>
          <w:sz w:val="22"/>
          <w:lang w:eastAsia="ko-KR"/>
        </w:rPr>
      </w:pPr>
    </w:p>
    <w:p w14:paraId="13BF7307"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3-1(I):</w:t>
      </w:r>
    </w:p>
    <w:p w14:paraId="32AC803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priority of other LTE SL UE and NR SL priority for NR SL transmission</w:t>
      </w:r>
    </w:p>
    <w:p w14:paraId="1EBF0842"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Down-select one of following</w:t>
      </w:r>
      <w:r>
        <w:rPr>
          <w:rFonts w:ascii="Calibri" w:hAnsi="Calibri" w:cs="Calibri"/>
          <w:bCs/>
          <w:color w:val="FF0000"/>
          <w:sz w:val="22"/>
          <w:lang w:val="en-US" w:eastAsia="ko-KR"/>
        </w:rPr>
        <w:t xml:space="preserve"> alternatives</w:t>
      </w:r>
      <w:r>
        <w:rPr>
          <w:rFonts w:ascii="Calibri" w:hAnsi="Calibri" w:cs="Calibri" w:hint="eastAsia"/>
          <w:bCs/>
          <w:color w:val="FF0000"/>
          <w:sz w:val="22"/>
          <w:lang w:val="en-US" w:eastAsia="ko-KR"/>
        </w:rPr>
        <w:t>:</w:t>
      </w:r>
    </w:p>
    <w:p w14:paraId="21AC9CC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Alt 1: </w:t>
      </w:r>
      <w:r>
        <w:rPr>
          <w:rFonts w:ascii="Calibri" w:hAnsi="Calibri" w:cs="Calibri"/>
          <w:bCs/>
          <w:color w:val="000000" w:themeColor="text1"/>
          <w:sz w:val="22"/>
          <w:lang w:val="en-US" w:eastAsia="zh-CN"/>
        </w:rPr>
        <w:t>The list of the above initial SL RSRP threshold</w:t>
      </w:r>
      <w:r>
        <w:rPr>
          <w:rFonts w:ascii="Calibri" w:hAnsi="Calibri" w:cs="Calibri" w:hint="eastAsia"/>
          <w:bCs/>
          <w:color w:val="000000" w:themeColor="text1"/>
          <w:sz w:val="22"/>
          <w:lang w:val="en-US" w:eastAsia="ko-KR"/>
        </w:rPr>
        <w:t>s</w:t>
      </w:r>
      <w:r>
        <w:rPr>
          <w:rFonts w:ascii="Calibri" w:hAnsi="Calibri" w:cs="Calibri"/>
          <w:bCs/>
          <w:color w:val="000000" w:themeColor="text1"/>
          <w:sz w:val="22"/>
          <w:lang w:val="en-US" w:eastAsia="zh-CN"/>
        </w:rPr>
        <w:t xml:space="preserve"> is the same as the list </w:t>
      </w:r>
      <w:r>
        <w:rPr>
          <w:rFonts w:ascii="Calibri" w:hAnsi="Calibri" w:cs="Calibri"/>
          <w:color w:val="000000" w:themeColor="text1"/>
          <w:sz w:val="22"/>
          <w:lang w:val="en-US" w:eastAsia="zh-CN"/>
        </w:rPr>
        <w:t xml:space="preserve">of initial SL RSRP thresholds (pre)configured </w:t>
      </w:r>
      <w:r>
        <w:rPr>
          <w:rFonts w:ascii="Calibri" w:hAnsi="Calibri" w:cs="Calibri"/>
          <w:bCs/>
          <w:color w:val="000000" w:themeColor="text1"/>
          <w:sz w:val="22"/>
          <w:lang w:val="en-US" w:eastAsia="zh-CN"/>
        </w:rPr>
        <w:t xml:space="preserve">for </w:t>
      </w:r>
      <w:r>
        <w:rPr>
          <w:rFonts w:ascii="Calibri" w:hAnsi="Calibri" w:cs="Calibri"/>
          <w:color w:val="000000" w:themeColor="text1"/>
          <w:sz w:val="22"/>
          <w:lang w:val="en-US" w:eastAsia="zh-CN"/>
        </w:rPr>
        <w:t>t</w:t>
      </w:r>
      <w:r>
        <w:rPr>
          <w:rFonts w:ascii="Calibri" w:hAnsi="Calibri" w:cs="Calibri"/>
          <w:bCs/>
          <w:color w:val="000000" w:themeColor="text1"/>
          <w:sz w:val="22"/>
          <w:lang w:val="en-US" w:eastAsia="zh-CN"/>
        </w:rPr>
        <w:t>he PHY layer of NR SL module to exclude NR SL candidate resources overlapping with LTE SL reserved resources by other LTE SL UE</w:t>
      </w:r>
    </w:p>
    <w:p w14:paraId="7606443E"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Alt 2: The list of the above initial SL RSRP threshold</w:t>
      </w:r>
      <w:r>
        <w:rPr>
          <w:rFonts w:ascii="Calibri" w:hAnsi="Calibri" w:cs="Calibri" w:hint="eastAsia"/>
          <w:bCs/>
          <w:color w:val="FF0000"/>
          <w:sz w:val="22"/>
          <w:lang w:val="en-US" w:eastAsia="ko-KR"/>
        </w:rPr>
        <w:t>s</w:t>
      </w:r>
      <w:r>
        <w:rPr>
          <w:rFonts w:ascii="Calibri" w:hAnsi="Calibri" w:cs="Calibri"/>
          <w:bCs/>
          <w:color w:val="FF0000"/>
          <w:sz w:val="22"/>
          <w:lang w:val="en-US" w:eastAsia="zh-CN"/>
        </w:rPr>
        <w:t xml:space="preserve"> is separately (pre)configured</w:t>
      </w:r>
    </w:p>
    <w:p w14:paraId="6974FE33"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4848D826"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2D98F9A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60AF53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w:t>
      </w:r>
      <w:r>
        <w:rPr>
          <w:rFonts w:ascii="Calibri" w:hAnsi="Calibri" w:cs="Calibri"/>
          <w:bCs/>
          <w:color w:val="000000" w:themeColor="text1"/>
          <w:sz w:val="22"/>
          <w:lang w:val="en-US" w:eastAsia="zh-CN"/>
        </w:rPr>
        <w:lastRenderedPageBreak/>
        <w:t>reserved resources is higher than a SL RSRP threshold according to condition c in Step 6 in Section 8.1.4 of TS 38.214</w:t>
      </w:r>
    </w:p>
    <w:p w14:paraId="412F36F7"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4B5C8ADB" w14:textId="77777777" w:rsidR="008207EF" w:rsidRDefault="008207EF">
      <w:pPr>
        <w:autoSpaceDE w:val="0"/>
        <w:autoSpaceDN w:val="0"/>
        <w:spacing w:after="120"/>
        <w:rPr>
          <w:rFonts w:ascii="Calibri" w:hAnsi="Calibri" w:cs="Calibri"/>
          <w:color w:val="000000" w:themeColor="text1"/>
          <w:sz w:val="22"/>
          <w:lang w:val="en-US" w:eastAsia="ko-KR"/>
        </w:rPr>
      </w:pPr>
    </w:p>
    <w:p w14:paraId="3847C754" w14:textId="77777777" w:rsidR="008207EF" w:rsidRDefault="008207EF">
      <w:pPr>
        <w:autoSpaceDE w:val="0"/>
        <w:autoSpaceDN w:val="0"/>
        <w:spacing w:after="120"/>
        <w:rPr>
          <w:rFonts w:ascii="Calibri" w:hAnsi="Calibri" w:cs="Calibri"/>
          <w:color w:val="000000" w:themeColor="text1"/>
          <w:sz w:val="22"/>
          <w:lang w:val="en-US" w:eastAsia="ko-KR"/>
        </w:rPr>
      </w:pPr>
    </w:p>
    <w:p w14:paraId="34B6BE34"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3-2(I)</w:t>
      </w:r>
    </w:p>
    <w:p w14:paraId="61AB9ED0" w14:textId="77777777" w:rsidR="008207EF" w:rsidRDefault="008207EF">
      <w:pPr>
        <w:autoSpaceDE w:val="0"/>
        <w:autoSpaceDN w:val="0"/>
        <w:spacing w:after="120"/>
        <w:rPr>
          <w:rFonts w:ascii="Calibri" w:hAnsi="Calibri" w:cs="Calibri"/>
          <w:color w:val="000000" w:themeColor="text1"/>
          <w:sz w:val="22"/>
          <w:lang w:eastAsia="ko-KR"/>
        </w:rPr>
      </w:pPr>
    </w:p>
    <w:p w14:paraId="0FF88E2C"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2DFFC023" w14:textId="77777777">
        <w:tc>
          <w:tcPr>
            <w:tcW w:w="9631" w:type="dxa"/>
          </w:tcPr>
          <w:p w14:paraId="4D72E415" w14:textId="77777777" w:rsidR="008207EF" w:rsidRDefault="00000000">
            <w:pPr>
              <w:rPr>
                <w:rFonts w:asciiTheme="minorHAnsi" w:hAnsiTheme="minorHAnsi" w:cstheme="minorHAnsi"/>
                <w:sz w:val="22"/>
                <w:szCs w:val="22"/>
                <w:lang w:eastAsia="ko-KR"/>
              </w:rPr>
            </w:pPr>
            <w:r>
              <w:rPr>
                <w:rFonts w:asciiTheme="minorHAnsi" w:hAnsiTheme="minorHAnsi" w:cstheme="minorHAnsi"/>
                <w:b/>
                <w:bCs/>
                <w:sz w:val="22"/>
                <w:szCs w:val="22"/>
              </w:rPr>
              <w:t xml:space="preserve">Question 3-2: Companies provide views of whether or not to further support following option(s) for handling PSFCH occasions overlapping with LTE SL resources in NR SL resource (re)selection procedure. </w:t>
            </w:r>
            <w:r>
              <w:rPr>
                <w:rFonts w:asciiTheme="minorHAnsi" w:hAnsiTheme="minorHAnsi" w:cstheme="minorHAnsi"/>
                <w:b/>
                <w:bCs/>
                <w:sz w:val="22"/>
                <w:szCs w:val="22"/>
                <w:lang w:eastAsia="ko-KR"/>
              </w:rPr>
              <w:t>Companies are encouraged to provide rationales with their answers and suggested/modified wording if any.</w:t>
            </w:r>
          </w:p>
          <w:p w14:paraId="4BA4D90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1: PHY layer of NR SL module excludes NR SL candidate resources where the corresponding PSFCH transmission occasions overlap with LTE SL resources selected to be used for LTE SL module’s own LTE SL transmission in time domain</w:t>
            </w:r>
          </w:p>
          <w:p w14:paraId="0E262AB3" w14:textId="77777777" w:rsidR="008207EF" w:rsidRDefault="00000000">
            <w:pPr>
              <w:numPr>
                <w:ilvl w:val="0"/>
                <w:numId w:val="14"/>
              </w:numPr>
              <w:rPr>
                <w:rFonts w:asciiTheme="minorHAnsi" w:hAnsiTheme="minorHAnsi" w:cstheme="minorHAnsi"/>
                <w:b/>
                <w:bCs/>
                <w:szCs w:val="22"/>
                <w:lang w:eastAsia="zh-CN"/>
              </w:rPr>
            </w:pPr>
            <w:r>
              <w:rPr>
                <w:rFonts w:asciiTheme="minorHAnsi" w:hAnsiTheme="minorHAnsi" w:cstheme="minorHAnsi"/>
                <w:b/>
                <w:bCs/>
                <w:sz w:val="22"/>
                <w:szCs w:val="22"/>
                <w:lang w:eastAsia="zh-CN"/>
              </w:rPr>
              <w:t>Option 2: PHY layer of NR SL module excludes NR SL candidate resources where the corresponding PSFCH transmission occasions overlap with LTE SL resources associated with non-monitored subframe of LTE SL module</w:t>
            </w:r>
          </w:p>
          <w:p w14:paraId="6940CA00" w14:textId="77777777" w:rsidR="008207EF" w:rsidRDefault="008207EF">
            <w:pPr>
              <w:autoSpaceDE w:val="0"/>
              <w:autoSpaceDN w:val="0"/>
              <w:rPr>
                <w:rFonts w:ascii="Calibri" w:hAnsi="Calibri" w:cs="Calibri"/>
                <w:color w:val="000000" w:themeColor="text1"/>
                <w:sz w:val="22"/>
                <w:lang w:eastAsia="ko-KR"/>
              </w:rPr>
            </w:pPr>
          </w:p>
          <w:p w14:paraId="75924BF2" w14:textId="77777777" w:rsidR="008207EF" w:rsidRDefault="008207EF">
            <w:pPr>
              <w:autoSpaceDE w:val="0"/>
              <w:autoSpaceDN w:val="0"/>
              <w:rPr>
                <w:rFonts w:ascii="Calibri" w:hAnsi="Calibri" w:cs="Calibri"/>
                <w:color w:val="000000" w:themeColor="text1"/>
                <w:sz w:val="22"/>
                <w:lang w:eastAsia="ko-KR"/>
              </w:rPr>
            </w:pPr>
          </w:p>
          <w:p w14:paraId="08787CFA"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3-2:</w:t>
            </w:r>
          </w:p>
          <w:p w14:paraId="115F3241"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hint="eastAsia"/>
                <w:color w:val="000000" w:themeColor="text1"/>
                <w:sz w:val="22"/>
                <w:lang w:val="fr-CA" w:eastAsia="ko-KR"/>
              </w:rPr>
              <w:t>Option 1</w:t>
            </w:r>
            <w:r>
              <w:rPr>
                <w:rFonts w:ascii="Calibri" w:hAnsi="Calibri" w:cs="Calibri"/>
                <w:color w:val="000000" w:themeColor="text1"/>
                <w:sz w:val="22"/>
                <w:lang w:val="fr-CA" w:eastAsia="ko-KR"/>
              </w:rPr>
              <w:t>: InterDigital, Toyota, Qualcomm, Nokia, (4)</w:t>
            </w:r>
          </w:p>
          <w:p w14:paraId="0C179A45"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(1)</w:t>
            </w:r>
          </w:p>
          <w:p w14:paraId="0085F474"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Neither: LGE, OPPO, CMCC, Huawei, Mitsubishi, Samsung, Sharp,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CATT, (11)</w:t>
            </w:r>
          </w:p>
        </w:tc>
      </w:tr>
    </w:tbl>
    <w:p w14:paraId="477AC8D2" w14:textId="77777777" w:rsidR="008207EF" w:rsidRDefault="008207EF">
      <w:pPr>
        <w:autoSpaceDE w:val="0"/>
        <w:autoSpaceDN w:val="0"/>
        <w:spacing w:after="120"/>
        <w:rPr>
          <w:rFonts w:ascii="Calibri" w:hAnsi="Calibri" w:cs="Calibri"/>
          <w:color w:val="000000" w:themeColor="text1"/>
          <w:sz w:val="22"/>
          <w:lang w:eastAsia="ko-KR"/>
        </w:rPr>
      </w:pPr>
    </w:p>
    <w:p w14:paraId="4C76F7E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3-2(I):</w:t>
      </w:r>
    </w:p>
    <w:p w14:paraId="0B11C971"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4469AA13" w14:textId="77777777" w:rsidR="008207EF" w:rsidRDefault="008207EF">
      <w:pPr>
        <w:rPr>
          <w:rFonts w:ascii="Calibri" w:eastAsiaTheme="minorEastAsia" w:hAnsi="Calibri" w:cs="Calibri"/>
          <w:color w:val="000000" w:themeColor="text1"/>
          <w:sz w:val="22"/>
          <w:lang w:val="en-US" w:eastAsia="zh-CN"/>
        </w:rPr>
      </w:pPr>
    </w:p>
    <w:p w14:paraId="24AE7352" w14:textId="77777777" w:rsidR="008207EF" w:rsidRDefault="008207EF">
      <w:pPr>
        <w:rPr>
          <w:rFonts w:ascii="Calibri" w:eastAsiaTheme="minorEastAsia" w:hAnsi="Calibri" w:cs="Calibri"/>
          <w:color w:val="000000" w:themeColor="text1"/>
          <w:sz w:val="22"/>
          <w:lang w:val="en-US" w:eastAsia="zh-CN"/>
        </w:rPr>
      </w:pPr>
    </w:p>
    <w:p w14:paraId="538AD127" w14:textId="77777777" w:rsidR="008207EF" w:rsidRDefault="00000000">
      <w:pPr>
        <w:pStyle w:val="3"/>
        <w:rPr>
          <w:sz w:val="24"/>
          <w:szCs w:val="24"/>
        </w:rPr>
      </w:pPr>
      <w:r>
        <w:rPr>
          <w:sz w:val="24"/>
          <w:szCs w:val="24"/>
        </w:rPr>
        <w:t xml:space="preserve">Topic #4: </w:t>
      </w:r>
      <w:r>
        <w:rPr>
          <w:rFonts w:hint="eastAsia"/>
          <w:sz w:val="24"/>
          <w:szCs w:val="24"/>
        </w:rPr>
        <w:t>Time</w:t>
      </w:r>
      <w:r>
        <w:rPr>
          <w:sz w:val="24"/>
          <w:szCs w:val="24"/>
        </w:rPr>
        <w:t>line on how the NR SL module uses the information shared by the LTE SL module</w:t>
      </w:r>
    </w:p>
    <w:p w14:paraId="0F86A022" w14:textId="77777777" w:rsidR="008207EF" w:rsidRDefault="008207EF">
      <w:pPr>
        <w:autoSpaceDE w:val="0"/>
        <w:autoSpaceDN w:val="0"/>
        <w:spacing w:after="120"/>
        <w:rPr>
          <w:rFonts w:ascii="Calibri" w:hAnsi="Calibri" w:cs="Calibri"/>
          <w:color w:val="000000" w:themeColor="text1"/>
          <w:sz w:val="22"/>
          <w:lang w:eastAsia="ko-KR"/>
        </w:rPr>
      </w:pPr>
    </w:p>
    <w:p w14:paraId="3AB9FF76" w14:textId="77777777" w:rsidR="008207EF" w:rsidRDefault="00000000">
      <w:pPr>
        <w:pStyle w:val="4"/>
        <w:numPr>
          <w:ilvl w:val="3"/>
          <w:numId w:val="26"/>
        </w:numPr>
        <w:tabs>
          <w:tab w:val="clear" w:pos="720"/>
          <w:tab w:val="left" w:pos="993"/>
        </w:tabs>
        <w:rPr>
          <w:i w:val="0"/>
          <w:iCs/>
          <w:sz w:val="22"/>
          <w:szCs w:val="22"/>
        </w:rPr>
      </w:pPr>
      <w:r>
        <w:rPr>
          <w:i w:val="0"/>
          <w:iCs/>
          <w:sz w:val="22"/>
          <w:szCs w:val="22"/>
        </w:rPr>
        <w:t xml:space="preserve">Proposal 4-1(I) </w:t>
      </w:r>
      <w:r>
        <w:rPr>
          <w:rFonts w:hint="eastAsia"/>
          <w:i w:val="0"/>
          <w:iCs/>
          <w:sz w:val="22"/>
          <w:szCs w:val="22"/>
        </w:rPr>
        <w:t>-</w:t>
      </w:r>
      <w:r>
        <w:rPr>
          <w:i w:val="0"/>
          <w:iCs/>
          <w:sz w:val="22"/>
          <w:szCs w:val="22"/>
        </w:rPr>
        <w:t xml:space="preserve"> </w:t>
      </w:r>
      <w:r>
        <w:rPr>
          <w:rFonts w:hint="eastAsia"/>
          <w:i w:val="0"/>
          <w:iCs/>
          <w:sz w:val="22"/>
          <w:szCs w:val="22"/>
          <w:lang w:eastAsia="ko-KR"/>
        </w:rPr>
        <w:t>H</w:t>
      </w:r>
    </w:p>
    <w:p w14:paraId="0C8A13CF" w14:textId="77777777" w:rsidR="008207EF" w:rsidRDefault="008207EF">
      <w:pPr>
        <w:autoSpaceDE w:val="0"/>
        <w:autoSpaceDN w:val="0"/>
        <w:spacing w:after="120"/>
        <w:rPr>
          <w:rFonts w:ascii="Calibri" w:hAnsi="Calibri" w:cs="Calibri"/>
          <w:color w:val="000000" w:themeColor="text1"/>
          <w:sz w:val="22"/>
          <w:lang w:eastAsia="ko-KR"/>
        </w:rPr>
      </w:pPr>
    </w:p>
    <w:p w14:paraId="282699AF"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63432A4" w14:textId="77777777">
        <w:tc>
          <w:tcPr>
            <w:tcW w:w="9631" w:type="dxa"/>
          </w:tcPr>
          <w:p w14:paraId="6BE28BDD"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4-1: Companies provide views of which alternative(s) are supported for the starting/ending time </w:t>
            </w:r>
            <w:r>
              <w:rPr>
                <w:rFonts w:asciiTheme="minorHAnsi" w:hAnsiTheme="minorHAnsi" w:cstheme="minorHAnsi" w:hint="eastAsia"/>
                <w:b/>
                <w:bCs/>
                <w:sz w:val="22"/>
                <w:szCs w:val="22"/>
                <w:lang w:eastAsia="ko-KR"/>
              </w:rPr>
              <w:t>in</w:t>
            </w:r>
            <w:r>
              <w:rPr>
                <w:rFonts w:asciiTheme="minorHAnsi" w:hAnsiTheme="minorHAnsi" w:cstheme="minorHAnsi"/>
                <w:b/>
                <w:bCs/>
                <w:sz w:val="22"/>
                <w:szCs w:val="22"/>
              </w:rPr>
              <w:t xml:space="preserve"> using the shared information. Proponents of Alt 2-1 are encouraged to provide the exact value of T_valid2. </w:t>
            </w:r>
            <w:r>
              <w:rPr>
                <w:rFonts w:asciiTheme="minorHAnsi" w:hAnsiTheme="minorHAnsi" w:cstheme="minorHAnsi"/>
                <w:b/>
                <w:bCs/>
                <w:sz w:val="22"/>
                <w:szCs w:val="22"/>
                <w:lang w:eastAsia="ko-KR"/>
              </w:rPr>
              <w:t xml:space="preserve">Companies are </w:t>
            </w:r>
            <w:r>
              <w:rPr>
                <w:rFonts w:asciiTheme="minorHAnsi" w:hAnsiTheme="minorHAnsi" w:cstheme="minorHAnsi" w:hint="eastAsia"/>
                <w:b/>
                <w:bCs/>
                <w:sz w:val="22"/>
                <w:szCs w:val="22"/>
                <w:lang w:eastAsia="ko-KR"/>
              </w:rPr>
              <w:t>also</w:t>
            </w:r>
            <w:r>
              <w:rPr>
                <w:rFonts w:asciiTheme="minorHAnsi" w:hAnsiTheme="minorHAnsi" w:cstheme="minorHAnsi"/>
                <w:b/>
                <w:bCs/>
                <w:sz w:val="22"/>
                <w:szCs w:val="22"/>
                <w:lang w:eastAsia="ko-KR"/>
              </w:rPr>
              <w:t xml:space="preserve"> encouraged to provide rationales with their answers and suggested/modified wording if any.</w:t>
            </w:r>
          </w:p>
          <w:p w14:paraId="6D1C8D73" w14:textId="77777777" w:rsidR="008207EF" w:rsidRDefault="00000000">
            <w:pPr>
              <w:numPr>
                <w:ilvl w:val="0"/>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The NR SL module </w:t>
            </w:r>
            <w:r>
              <w:rPr>
                <w:rFonts w:ascii="Calibri" w:hAnsi="Calibri" w:cs="Calibri" w:hint="eastAsia"/>
                <w:b/>
                <w:bCs/>
                <w:color w:val="000000" w:themeColor="text1"/>
                <w:sz w:val="22"/>
                <w:lang w:val="en-US" w:eastAsia="ko-KR"/>
              </w:rPr>
              <w:t>uses</w:t>
            </w:r>
            <w:r>
              <w:rPr>
                <w:rFonts w:ascii="Calibri" w:hAnsi="Calibri" w:cs="Calibri"/>
                <w:b/>
                <w:bCs/>
                <w:color w:val="000000" w:themeColor="text1"/>
                <w:sz w:val="22"/>
                <w:lang w:val="en-US" w:eastAsia="zh-CN"/>
              </w:rPr>
              <w:t xml:space="preserve"> the information from the starting LTE SL subframe to the ending LTE SL subframe </w:t>
            </w:r>
            <w:r>
              <w:rPr>
                <w:rFonts w:ascii="Calibri" w:hAnsi="Calibri" w:cs="Calibri" w:hint="eastAsia"/>
                <w:b/>
                <w:bCs/>
                <w:color w:val="000000" w:themeColor="text1"/>
                <w:sz w:val="22"/>
                <w:lang w:val="en-US" w:eastAsia="ko-KR"/>
              </w:rPr>
              <w:t>in</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zh-CN"/>
              </w:rPr>
              <w:t xml:space="preserve"> </w:t>
            </w:r>
            <w:r>
              <w:rPr>
                <w:rFonts w:ascii="Calibri" w:hAnsi="Calibri" w:cs="Calibri" w:hint="eastAsia"/>
                <w:b/>
                <w:bCs/>
                <w:color w:val="000000" w:themeColor="text1"/>
                <w:sz w:val="22"/>
                <w:lang w:val="en-US" w:eastAsia="ko-KR"/>
              </w:rPr>
              <w:t>shared</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information</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from</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the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LTE</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SL</w:t>
            </w:r>
            <w:r>
              <w:rPr>
                <w:rFonts w:ascii="Calibri" w:hAnsi="Calibri" w:cs="Calibri"/>
                <w:b/>
                <w:bCs/>
                <w:color w:val="000000" w:themeColor="text1"/>
                <w:sz w:val="22"/>
                <w:lang w:val="en-US" w:eastAsia="ko-KR"/>
              </w:rPr>
              <w:t xml:space="preserve"> </w:t>
            </w:r>
            <w:r>
              <w:rPr>
                <w:rFonts w:ascii="Calibri" w:hAnsi="Calibri" w:cs="Calibri" w:hint="eastAsia"/>
                <w:b/>
                <w:bCs/>
                <w:color w:val="000000" w:themeColor="text1"/>
                <w:sz w:val="22"/>
                <w:lang w:val="en-US" w:eastAsia="ko-KR"/>
              </w:rPr>
              <w:t>module.</w:t>
            </w:r>
          </w:p>
          <w:p w14:paraId="7B6B71D4"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starting LTE SL subframe,</w:t>
            </w:r>
          </w:p>
          <w:p w14:paraId="63FAD85C"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 xml:space="preserve">Alt 1-1: It is at most T_0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 (as defined in clause 8.1.4 of TS 38.214)</w:t>
            </w:r>
          </w:p>
          <w:p w14:paraId="294B357D"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1-2: It is up to NR SL module’s implementation</w:t>
            </w:r>
          </w:p>
          <w:p w14:paraId="454FBDBF" w14:textId="77777777" w:rsidR="008207EF" w:rsidRDefault="00000000">
            <w:pPr>
              <w:numPr>
                <w:ilvl w:val="1"/>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 xml:space="preserve">For </w:t>
            </w:r>
            <w:r>
              <w:rPr>
                <w:rFonts w:ascii="Calibri" w:hAnsi="Calibri" w:cs="Calibri"/>
                <w:b/>
                <w:bCs/>
                <w:color w:val="000000" w:themeColor="text1"/>
                <w:sz w:val="22"/>
                <w:lang w:val="en-US" w:eastAsia="zh-CN"/>
              </w:rPr>
              <w:t>the ending LTE SL subframe,</w:t>
            </w:r>
          </w:p>
          <w:p w14:paraId="1F2F3137"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hint="eastAsia"/>
                <w:b/>
                <w:bCs/>
                <w:color w:val="000000" w:themeColor="text1"/>
                <w:sz w:val="22"/>
                <w:lang w:val="en-US" w:eastAsia="zh-CN"/>
              </w:rPr>
              <w:t>Alt 2-1:</w:t>
            </w:r>
            <w:r>
              <w:rPr>
                <w:rFonts w:ascii="Calibri" w:hAnsi="Calibri" w:cs="Calibri"/>
                <w:b/>
                <w:bCs/>
                <w:color w:val="000000" w:themeColor="text1"/>
                <w:sz w:val="22"/>
                <w:lang w:val="en-US" w:eastAsia="zh-CN"/>
              </w:rPr>
              <w:t xml:space="preserve"> It is at the latest T_valid2 </w:t>
            </w:r>
            <w:proofErr w:type="spellStart"/>
            <w:r>
              <w:rPr>
                <w:rFonts w:ascii="Calibri" w:hAnsi="Calibri" w:cs="Calibri"/>
                <w:b/>
                <w:bCs/>
                <w:color w:val="000000" w:themeColor="text1"/>
                <w:sz w:val="22"/>
                <w:lang w:val="en-US" w:eastAsia="zh-CN"/>
              </w:rPr>
              <w:t>ms</w:t>
            </w:r>
            <w:proofErr w:type="spellEnd"/>
            <w:r>
              <w:rPr>
                <w:rFonts w:ascii="Calibri" w:hAnsi="Calibri" w:cs="Calibri"/>
                <w:b/>
                <w:bCs/>
                <w:color w:val="000000" w:themeColor="text1"/>
                <w:sz w:val="22"/>
                <w:lang w:val="en-US" w:eastAsia="zh-CN"/>
              </w:rPr>
              <w:t xml:space="preserve"> prior to the time (n-T) where the shared information is known by the NR SL module and the time n is defined in clause 8.1.4 of TS 38.214</w:t>
            </w:r>
          </w:p>
          <w:p w14:paraId="707FC2E0" w14:textId="77777777" w:rsidR="008207EF" w:rsidRDefault="00000000">
            <w:pPr>
              <w:numPr>
                <w:ilvl w:val="3"/>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FFS: Value of T_valid2</w:t>
            </w:r>
          </w:p>
          <w:p w14:paraId="7063F88B" w14:textId="77777777" w:rsidR="008207EF" w:rsidRDefault="00000000">
            <w:pPr>
              <w:numPr>
                <w:ilvl w:val="2"/>
                <w:numId w:val="14"/>
              </w:numPr>
              <w:rPr>
                <w:rFonts w:ascii="Calibri" w:hAnsi="Calibri" w:cs="Calibri"/>
                <w:b/>
                <w:bCs/>
                <w:color w:val="000000" w:themeColor="text1"/>
                <w:sz w:val="22"/>
                <w:lang w:val="en-US" w:eastAsia="zh-CN"/>
              </w:rPr>
            </w:pPr>
            <w:r>
              <w:rPr>
                <w:rFonts w:ascii="Calibri" w:hAnsi="Calibri" w:cs="Calibri"/>
                <w:b/>
                <w:bCs/>
                <w:color w:val="000000" w:themeColor="text1"/>
                <w:sz w:val="22"/>
                <w:lang w:val="en-US" w:eastAsia="zh-CN"/>
              </w:rPr>
              <w:t>Alt 2-2: It is up to NR SL module’s implementation</w:t>
            </w:r>
          </w:p>
          <w:p w14:paraId="4642DF5C" w14:textId="77777777" w:rsidR="008207EF" w:rsidRDefault="008207EF">
            <w:pPr>
              <w:autoSpaceDE w:val="0"/>
              <w:autoSpaceDN w:val="0"/>
              <w:rPr>
                <w:rFonts w:ascii="Calibri" w:hAnsi="Calibri" w:cs="Calibri"/>
                <w:color w:val="000000" w:themeColor="text1"/>
                <w:sz w:val="22"/>
                <w:lang w:val="en-US" w:eastAsia="ko-KR"/>
              </w:rPr>
            </w:pPr>
          </w:p>
          <w:p w14:paraId="0E7FB7CC" w14:textId="77777777" w:rsidR="008207EF" w:rsidRDefault="008207EF">
            <w:pPr>
              <w:autoSpaceDE w:val="0"/>
              <w:autoSpaceDN w:val="0"/>
              <w:rPr>
                <w:rFonts w:ascii="Calibri" w:hAnsi="Calibri" w:cs="Calibri"/>
                <w:color w:val="000000" w:themeColor="text1"/>
                <w:sz w:val="22"/>
                <w:lang w:val="en-US" w:eastAsia="ko-KR"/>
              </w:rPr>
            </w:pPr>
          </w:p>
          <w:p w14:paraId="54BACB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4-1:</w:t>
            </w:r>
          </w:p>
          <w:p w14:paraId="1D2758E6" w14:textId="77777777" w:rsidR="008207EF" w:rsidRDefault="00000000">
            <w:pPr>
              <w:numPr>
                <w:ilvl w:val="0"/>
                <w:numId w:val="14"/>
              </w:numPr>
              <w:autoSpaceDE w:val="0"/>
              <w:autoSpaceDN w:val="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1-1: Intel, Huawei, Toyota, Fraunhofer, Samsung, Sharp, ETRI, Lenovo, WILUS, DCM, (10)</w:t>
            </w:r>
          </w:p>
          <w:p w14:paraId="098A225C"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T0 is replaced with LTE SL sensing window size (i.e., 1000ms):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Apple, (2)</w:t>
            </w:r>
          </w:p>
          <w:p w14:paraId="1354DCB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replaced with 1000 LTE SL logical subframes: Nokia, (1)</w:t>
            </w:r>
          </w:p>
          <w:p w14:paraId="39A53D2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T0 is 1100msec: Qualcomm, (1)</w:t>
            </w:r>
          </w:p>
          <w:p w14:paraId="132758EF"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1-2: LGE, OPPO, CMCC,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(7)</w:t>
            </w:r>
          </w:p>
          <w:p w14:paraId="678B8DE8"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2-1: Intel(No value for T_valid2), Samsung(No value for T_valid2), vivo(No value for T_valid2), DCM(No value for T_valid2), (4)</w:t>
            </w:r>
          </w:p>
          <w:p w14:paraId="6FCFE94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2-2: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Fraunhofer, Qualcomm, Sharp, ETRI,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CATT, (15)</w:t>
            </w:r>
          </w:p>
        </w:tc>
      </w:tr>
    </w:tbl>
    <w:p w14:paraId="6B8770C0" w14:textId="77777777" w:rsidR="008207EF" w:rsidRDefault="008207EF">
      <w:pPr>
        <w:autoSpaceDE w:val="0"/>
        <w:autoSpaceDN w:val="0"/>
        <w:spacing w:after="120"/>
        <w:rPr>
          <w:rFonts w:ascii="Calibri" w:hAnsi="Calibri" w:cs="Calibri"/>
          <w:color w:val="000000" w:themeColor="text1"/>
          <w:sz w:val="22"/>
          <w:lang w:val="en-US" w:eastAsia="ko-KR"/>
        </w:rPr>
      </w:pPr>
    </w:p>
    <w:p w14:paraId="45FD784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4-1(I):</w:t>
      </w:r>
    </w:p>
    <w:p w14:paraId="27FBFF74"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0983DFC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232DB36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Alt 1-1: It is at most T_0 </w:t>
      </w:r>
      <w:proofErr w:type="spellStart"/>
      <w:r>
        <w:rPr>
          <w:rFonts w:ascii="Calibri" w:hAnsi="Calibri" w:cs="Calibri"/>
          <w:bCs/>
          <w:color w:val="000000" w:themeColor="text1"/>
          <w:sz w:val="22"/>
          <w:lang w:val="en-US" w:eastAsia="zh-CN"/>
        </w:rPr>
        <w:t>ms</w:t>
      </w:r>
      <w:proofErr w:type="spellEnd"/>
      <w:r>
        <w:rPr>
          <w:rFonts w:ascii="Calibri" w:hAnsi="Calibri" w:cs="Calibri"/>
          <w:bCs/>
          <w:color w:val="000000" w:themeColor="text1"/>
          <w:sz w:val="22"/>
          <w:lang w:val="en-US" w:eastAsia="zh-CN"/>
        </w:rPr>
        <w:t xml:space="preserve"> prior to the time n (as defined in clause 8.1.4 of TS 38.214)</w:t>
      </w:r>
    </w:p>
    <w:p w14:paraId="2B497BB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3D1D20B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Alt 2-2: It is up to NR SL module’s implementation</w:t>
      </w:r>
    </w:p>
    <w:p w14:paraId="217D97AD" w14:textId="77777777" w:rsidR="008207EF" w:rsidRDefault="008207EF">
      <w:pPr>
        <w:autoSpaceDE w:val="0"/>
        <w:autoSpaceDN w:val="0"/>
        <w:spacing w:after="120"/>
        <w:rPr>
          <w:rFonts w:ascii="Calibri" w:hAnsi="Calibri" w:cs="Calibri"/>
          <w:color w:val="000000" w:themeColor="text1"/>
          <w:sz w:val="22"/>
          <w:lang w:val="en-US" w:eastAsia="ko-KR"/>
        </w:rPr>
      </w:pPr>
    </w:p>
    <w:p w14:paraId="6A309758" w14:textId="77777777" w:rsidR="008207EF" w:rsidRDefault="008207EF">
      <w:pPr>
        <w:autoSpaceDE w:val="0"/>
        <w:autoSpaceDN w:val="0"/>
        <w:spacing w:after="120"/>
        <w:rPr>
          <w:rFonts w:ascii="Calibri" w:hAnsi="Calibri" w:cs="Calibri"/>
          <w:color w:val="000000" w:themeColor="text1"/>
          <w:sz w:val="22"/>
          <w:lang w:val="en-US" w:eastAsia="ko-KR"/>
        </w:rPr>
      </w:pPr>
    </w:p>
    <w:p w14:paraId="652B0074" w14:textId="77777777" w:rsidR="008207EF" w:rsidRDefault="00000000">
      <w:pPr>
        <w:pStyle w:val="3"/>
        <w:rPr>
          <w:sz w:val="24"/>
          <w:szCs w:val="24"/>
        </w:rPr>
      </w:pPr>
      <w:r>
        <w:rPr>
          <w:sz w:val="24"/>
          <w:szCs w:val="24"/>
        </w:rPr>
        <w:t>Topic #5: Others</w:t>
      </w:r>
    </w:p>
    <w:p w14:paraId="3DBD5B26"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Proposal 5-1(I)</w:t>
      </w:r>
    </w:p>
    <w:p w14:paraId="245EA80F" w14:textId="77777777" w:rsidR="008207EF" w:rsidRDefault="008207EF">
      <w:pPr>
        <w:autoSpaceDE w:val="0"/>
        <w:autoSpaceDN w:val="0"/>
        <w:spacing w:after="120"/>
        <w:rPr>
          <w:rFonts w:ascii="Calibri" w:hAnsi="Calibri" w:cs="Calibri"/>
          <w:color w:val="000000" w:themeColor="text1"/>
          <w:sz w:val="22"/>
          <w:lang w:val="en-US" w:eastAsia="ko-KR"/>
        </w:rPr>
      </w:pPr>
    </w:p>
    <w:p w14:paraId="5E620676"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141574E8" w14:textId="77777777">
        <w:tc>
          <w:tcPr>
            <w:tcW w:w="9631" w:type="dxa"/>
          </w:tcPr>
          <w:p w14:paraId="719ED3DA"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5-1: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enhancement for handling LTE SL-NR SL overlapping other than NR PSCCH/PSSCH TX-LTE PSCCH/PSSCH TX overlapping (e.g., Topic#2) and NR PSFCH occasion-LTE PSCCH/PSSCH TX </w:t>
            </w:r>
            <w:r>
              <w:rPr>
                <w:rFonts w:asciiTheme="minorHAnsi" w:hAnsiTheme="minorHAnsi" w:cstheme="minorHAnsi"/>
                <w:b/>
                <w:bCs/>
                <w:sz w:val="22"/>
                <w:szCs w:val="22"/>
              </w:rPr>
              <w:lastRenderedPageBreak/>
              <w:t xml:space="preserve">overlapping (e.g., Topic#3)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75323D1D"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1: Reuse Rel-16 NR SL in-device coexistence rule to handle the other </w:t>
            </w:r>
            <w:r>
              <w:rPr>
                <w:rFonts w:asciiTheme="minorHAnsi" w:hAnsiTheme="minorHAnsi" w:cstheme="minorHAnsi"/>
                <w:b/>
                <w:bCs/>
                <w:sz w:val="22"/>
                <w:szCs w:val="22"/>
                <w:lang w:eastAsia="zh-CN"/>
              </w:rPr>
              <w:t>LTE SL-NR SL overlapping</w:t>
            </w:r>
          </w:p>
          <w:p w14:paraId="235F8988"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Alt 2: Introduce additional mechanism to handle the other </w:t>
            </w:r>
            <w:r>
              <w:rPr>
                <w:rFonts w:asciiTheme="minorHAnsi" w:hAnsiTheme="minorHAnsi" w:cstheme="minorHAnsi"/>
                <w:b/>
                <w:bCs/>
                <w:sz w:val="22"/>
                <w:szCs w:val="22"/>
                <w:lang w:eastAsia="zh-CN"/>
              </w:rPr>
              <w:t>LTE SL-NR SL overlapping</w:t>
            </w:r>
          </w:p>
          <w:p w14:paraId="232BF3F6"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2-1: In NR resource (re)selection procedure, the PHY layer of NR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module excludes NR SL candidate resources overlap</w:t>
            </w:r>
            <w:r>
              <w:rPr>
                <w:rFonts w:ascii="Calibri" w:hAnsi="Calibri" w:cs="Calibri" w:hint="eastAsia"/>
                <w:b/>
                <w:color w:val="000000" w:themeColor="text1"/>
                <w:sz w:val="22"/>
                <w:lang w:val="en-US" w:eastAsia="ko-KR"/>
              </w:rPr>
              <w:t>ping</w:t>
            </w:r>
            <w:r>
              <w:rPr>
                <w:rFonts w:ascii="Calibri" w:hAnsi="Calibri" w:cs="Calibri"/>
                <w:b/>
                <w:color w:val="000000" w:themeColor="text1"/>
                <w:sz w:val="22"/>
                <w:lang w:val="en-US" w:eastAsia="ko-KR"/>
              </w:rPr>
              <w:t xml:space="preserve"> with LTE SLSS/PSBCH in time domain and </w:t>
            </w:r>
            <w:r>
              <w:rPr>
                <w:rFonts w:ascii="Calibri" w:hAnsi="Calibri" w:cs="Calibri" w:hint="eastAsia"/>
                <w:b/>
                <w:color w:val="000000" w:themeColor="text1"/>
                <w:sz w:val="22"/>
                <w:lang w:val="en-US" w:eastAsia="ko-KR"/>
              </w:rPr>
              <w:t>NR</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SL</w:t>
            </w:r>
            <w:r>
              <w:rPr>
                <w:rFonts w:ascii="Calibri" w:hAnsi="Calibri" w:cs="Calibri"/>
                <w:b/>
                <w:color w:val="000000" w:themeColor="text1"/>
                <w:sz w:val="22"/>
                <w:lang w:val="en-US" w:eastAsia="ko-KR"/>
              </w:rPr>
              <w:t xml:space="preserve"> </w:t>
            </w:r>
            <w:r>
              <w:rPr>
                <w:rFonts w:ascii="Calibri" w:hAnsi="Calibri" w:cs="Calibri" w:hint="eastAsia"/>
                <w:b/>
                <w:color w:val="000000" w:themeColor="text1"/>
                <w:sz w:val="22"/>
                <w:lang w:val="en-US" w:eastAsia="ko-KR"/>
              </w:rPr>
              <w:t>candidate</w:t>
            </w:r>
            <w:r>
              <w:rPr>
                <w:rFonts w:ascii="Calibri" w:hAnsi="Calibri" w:cs="Calibri"/>
                <w:b/>
                <w:color w:val="000000" w:themeColor="text1"/>
                <w:sz w:val="22"/>
                <w:lang w:val="en-US" w:eastAsia="ko-KR"/>
              </w:rPr>
              <w:t xml:space="preserve"> resources </w:t>
            </w:r>
            <w:r>
              <w:rPr>
                <w:rFonts w:ascii="Calibri" w:hAnsi="Calibri" w:cs="Calibri" w:hint="eastAsia"/>
                <w:b/>
                <w:color w:val="000000" w:themeColor="text1"/>
                <w:sz w:val="22"/>
                <w:lang w:val="en-US" w:eastAsia="ko-KR"/>
              </w:rPr>
              <w:t>where</w:t>
            </w:r>
            <w:r>
              <w:rPr>
                <w:rFonts w:ascii="Calibri" w:hAnsi="Calibri" w:cs="Calibri"/>
                <w:b/>
                <w:color w:val="000000" w:themeColor="text1"/>
                <w:sz w:val="22"/>
                <w:lang w:val="en-US" w:eastAsia="ko-KR"/>
              </w:rPr>
              <w:t xml:space="preserve"> the corresponding PSFCH transmission occasions overlap with LTE SLSS/PSBCH in time domain</w:t>
            </w:r>
          </w:p>
          <w:p w14:paraId="683AD7C4"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Option 2-2: UE does not expect to be (pre)configured that overlapping between LTE SLSS/PSBCH and NR PSCCH/PSSCH/PSFCH in NR SL resource pool and overlapping between NR S-SSB and LTE PSCCH/PSSCH in LTE SL resource pool are present</w:t>
            </w:r>
          </w:p>
          <w:p w14:paraId="34746B45" w14:textId="77777777" w:rsidR="008207EF" w:rsidRDefault="00000000">
            <w:pPr>
              <w:numPr>
                <w:ilvl w:val="1"/>
                <w:numId w:val="14"/>
              </w:numPr>
              <w:rPr>
                <w:rFonts w:ascii="Calibri" w:hAnsi="Calibri" w:cs="Calibri"/>
                <w:b/>
                <w:color w:val="000000" w:themeColor="text1"/>
                <w:sz w:val="22"/>
                <w:lang w:val="en-US" w:eastAsia="zh-CN"/>
              </w:rPr>
            </w:pPr>
            <w:r>
              <w:rPr>
                <w:rFonts w:ascii="Calibri" w:hAnsi="Calibri" w:cs="Calibri"/>
                <w:b/>
                <w:color w:val="000000" w:themeColor="text1"/>
                <w:sz w:val="22"/>
                <w:lang w:val="en-US" w:eastAsia="ko-KR"/>
              </w:rPr>
              <w:t xml:space="preserve">Option 2-3: Others (Please specify the details) </w:t>
            </w:r>
          </w:p>
          <w:p w14:paraId="71441393" w14:textId="77777777" w:rsidR="008207EF" w:rsidRDefault="008207EF">
            <w:pPr>
              <w:autoSpaceDE w:val="0"/>
              <w:autoSpaceDN w:val="0"/>
              <w:rPr>
                <w:rFonts w:ascii="Calibri" w:hAnsi="Calibri" w:cs="Calibri"/>
                <w:color w:val="000000" w:themeColor="text1"/>
                <w:sz w:val="22"/>
                <w:lang w:val="en-US" w:eastAsia="ko-KR"/>
              </w:rPr>
            </w:pPr>
          </w:p>
          <w:p w14:paraId="5BAFE29D" w14:textId="77777777" w:rsidR="008207EF" w:rsidRDefault="008207EF">
            <w:pPr>
              <w:autoSpaceDE w:val="0"/>
              <w:autoSpaceDN w:val="0"/>
              <w:rPr>
                <w:rFonts w:ascii="Calibri" w:hAnsi="Calibri" w:cs="Calibri"/>
                <w:color w:val="000000" w:themeColor="text1"/>
                <w:sz w:val="22"/>
                <w:lang w:val="en-US" w:eastAsia="ko-KR"/>
              </w:rPr>
            </w:pPr>
          </w:p>
          <w:p w14:paraId="059596C0"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5-1:</w:t>
            </w:r>
          </w:p>
          <w:p w14:paraId="56C504F0"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Alt 1: LGE, CMCC, Samsung, Lenovo, WILUS(for progress), ZTE, CATT, (7)</w:t>
            </w:r>
          </w:p>
          <w:p w14:paraId="5F5B4613"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Huawei, Toyota, Qualcomm, Sharp, WILUS, vivo,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NEC, Nokia, (13)</w:t>
            </w:r>
          </w:p>
          <w:p w14:paraId="4B9C2D6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2-1: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Toyota, Sharp, Panasonic, (5)</w:t>
            </w:r>
          </w:p>
          <w:p w14:paraId="4186B4D7"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2-2: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Huawei, Qualcomm,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NEC, Nokia, (10)</w:t>
            </w:r>
          </w:p>
          <w:p w14:paraId="67D46F93"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2-3: </w:t>
            </w:r>
          </w:p>
          <w:p w14:paraId="5BC94194" w14:textId="77777777" w:rsidR="008207EF" w:rsidRDefault="00000000">
            <w:pPr>
              <w:numPr>
                <w:ilvl w:val="2"/>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UE expect the synchronization signals in both LTE SL and NR SL could be aligned in the time domain</w:t>
            </w:r>
          </w:p>
          <w:p w14:paraId="52E5A92D"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Support: vivo, </w:t>
            </w:r>
          </w:p>
          <w:p w14:paraId="4F97F817" w14:textId="77777777" w:rsidR="008207EF" w:rsidRDefault="00000000">
            <w:pPr>
              <w:numPr>
                <w:ilvl w:val="3"/>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w:t>
            </w:r>
          </w:p>
        </w:tc>
      </w:tr>
    </w:tbl>
    <w:p w14:paraId="1632A700" w14:textId="77777777" w:rsidR="008207EF" w:rsidRDefault="008207EF">
      <w:pPr>
        <w:autoSpaceDE w:val="0"/>
        <w:autoSpaceDN w:val="0"/>
        <w:spacing w:after="120"/>
        <w:rPr>
          <w:rFonts w:ascii="Calibri" w:hAnsi="Calibri" w:cs="Calibri"/>
          <w:color w:val="000000" w:themeColor="text1"/>
          <w:sz w:val="22"/>
          <w:lang w:eastAsia="ko-KR"/>
        </w:rPr>
      </w:pPr>
    </w:p>
    <w:p w14:paraId="303D5FC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Proposal 5-1(I):</w:t>
      </w:r>
    </w:p>
    <w:p w14:paraId="3D8F1DCB"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676D4CE" w14:textId="77777777" w:rsidR="008207EF" w:rsidRDefault="008207EF">
      <w:pPr>
        <w:autoSpaceDE w:val="0"/>
        <w:autoSpaceDN w:val="0"/>
        <w:spacing w:after="120"/>
        <w:rPr>
          <w:rFonts w:ascii="Calibri" w:hAnsi="Calibri" w:cs="Calibri"/>
          <w:color w:val="000000" w:themeColor="text1"/>
          <w:sz w:val="22"/>
          <w:lang w:val="en-US" w:eastAsia="ko-KR"/>
        </w:rPr>
      </w:pPr>
    </w:p>
    <w:p w14:paraId="07CEB76F" w14:textId="77777777" w:rsidR="008207EF" w:rsidRDefault="008207EF">
      <w:pPr>
        <w:autoSpaceDE w:val="0"/>
        <w:autoSpaceDN w:val="0"/>
        <w:spacing w:after="120"/>
        <w:rPr>
          <w:rFonts w:ascii="Calibri" w:hAnsi="Calibri" w:cs="Calibri"/>
          <w:color w:val="000000" w:themeColor="text1"/>
          <w:sz w:val="22"/>
          <w:lang w:val="en-US" w:eastAsia="ko-KR"/>
        </w:rPr>
      </w:pPr>
    </w:p>
    <w:p w14:paraId="205FD393" w14:textId="77777777" w:rsidR="008207EF" w:rsidRDefault="00000000">
      <w:pPr>
        <w:pStyle w:val="4"/>
        <w:numPr>
          <w:ilvl w:val="3"/>
          <w:numId w:val="26"/>
        </w:numPr>
        <w:tabs>
          <w:tab w:val="clear" w:pos="720"/>
          <w:tab w:val="left" w:pos="993"/>
        </w:tabs>
        <w:rPr>
          <w:i w:val="0"/>
          <w:iCs/>
          <w:sz w:val="22"/>
          <w:szCs w:val="22"/>
        </w:rPr>
      </w:pPr>
      <w:r>
        <w:rPr>
          <w:i w:val="0"/>
          <w:iCs/>
          <w:sz w:val="22"/>
          <w:szCs w:val="22"/>
        </w:rPr>
        <w:t>Proposed conclusion 5-2(I)</w:t>
      </w:r>
    </w:p>
    <w:p w14:paraId="1744755D" w14:textId="77777777" w:rsidR="008207EF" w:rsidRDefault="008207EF">
      <w:pPr>
        <w:autoSpaceDE w:val="0"/>
        <w:autoSpaceDN w:val="0"/>
        <w:spacing w:after="120"/>
        <w:rPr>
          <w:rFonts w:ascii="Calibri" w:hAnsi="Calibri" w:cs="Calibri"/>
          <w:color w:val="000000" w:themeColor="text1"/>
          <w:sz w:val="22"/>
          <w:lang w:val="en-US" w:eastAsia="ko-KR"/>
        </w:rPr>
      </w:pPr>
    </w:p>
    <w:p w14:paraId="385724C9" w14:textId="77777777" w:rsidR="008207EF" w:rsidRDefault="00000000">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hint="eastAsia"/>
          <w:b w:val="0"/>
          <w:bCs w:val="0"/>
          <w:sz w:val="22"/>
          <w:szCs w:val="22"/>
          <w:lang w:eastAsia="ko-KR"/>
        </w:rPr>
        <w:t>1</w:t>
      </w:r>
      <w:r>
        <w:rPr>
          <w:rStyle w:val="af3"/>
          <w:rFonts w:asciiTheme="minorHAnsi" w:hAnsiTheme="minorHAnsi" w:cstheme="minorHAnsi" w:hint="eastAsia"/>
          <w:b w:val="0"/>
          <w:bCs w:val="0"/>
          <w:sz w:val="22"/>
          <w:szCs w:val="22"/>
          <w:vertAlign w:val="superscript"/>
          <w:lang w:eastAsia="ko-KR"/>
        </w:rPr>
        <w:t>st</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14"/>
        <w:tblW w:w="9631" w:type="dxa"/>
        <w:tblLayout w:type="fixed"/>
        <w:tblLook w:val="04A0" w:firstRow="1" w:lastRow="0" w:firstColumn="1" w:lastColumn="0" w:noHBand="0" w:noVBand="1"/>
      </w:tblPr>
      <w:tblGrid>
        <w:gridCol w:w="9631"/>
      </w:tblGrid>
      <w:tr w:rsidR="008207EF" w14:paraId="0D3A5AB5" w14:textId="77777777">
        <w:tc>
          <w:tcPr>
            <w:tcW w:w="9631" w:type="dxa"/>
          </w:tcPr>
          <w:p w14:paraId="022B0F1C" w14:textId="77777777" w:rsidR="008207EF" w:rsidRDefault="00000000">
            <w:pPr>
              <w:autoSpaceDE w:val="0"/>
              <w:autoSpaceDN w:val="0"/>
              <w:rPr>
                <w:rFonts w:asciiTheme="minorHAnsi" w:hAnsiTheme="minorHAnsi" w:cstheme="minorHAnsi"/>
                <w:b/>
                <w:bCs/>
                <w:sz w:val="22"/>
                <w:szCs w:val="22"/>
              </w:rPr>
            </w:pPr>
            <w:r>
              <w:rPr>
                <w:rFonts w:asciiTheme="minorHAnsi" w:hAnsiTheme="minorHAnsi" w:cstheme="minorHAnsi"/>
                <w:b/>
                <w:bCs/>
                <w:sz w:val="22"/>
                <w:szCs w:val="22"/>
              </w:rPr>
              <w:t xml:space="preserve">Question 5-2: Companies provide views of which </w:t>
            </w:r>
            <w:r>
              <w:rPr>
                <w:rFonts w:asciiTheme="minorHAnsi" w:hAnsiTheme="minorHAnsi" w:cstheme="minorHAnsi" w:hint="eastAsia"/>
                <w:b/>
                <w:bCs/>
                <w:sz w:val="22"/>
                <w:szCs w:val="22"/>
                <w:lang w:eastAsia="ko-KR"/>
              </w:rPr>
              <w:t>Alt/</w:t>
            </w:r>
            <w:r>
              <w:rPr>
                <w:rFonts w:asciiTheme="minorHAnsi" w:hAnsiTheme="minorHAnsi" w:cstheme="minorHAnsi"/>
                <w:b/>
                <w:bCs/>
                <w:sz w:val="22"/>
                <w:szCs w:val="22"/>
              </w:rPr>
              <w:t xml:space="preserve">option(s) are supported for whether/how to introduce further 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rPr>
              <w:t xml:space="preserve">/LTE SL resource pools for NR SL with dynamic resource pool sharing. </w:t>
            </w:r>
            <w:r>
              <w:rPr>
                <w:rFonts w:asciiTheme="minorHAnsi" w:hAnsiTheme="minorHAnsi" w:cstheme="minorHAnsi"/>
                <w:b/>
                <w:bCs/>
                <w:sz w:val="22"/>
                <w:szCs w:val="22"/>
                <w:lang w:eastAsia="ko-KR"/>
              </w:rPr>
              <w:t>Companies are encouraged to provide rationales with their answers and suggested/modified wording if any.</w:t>
            </w:r>
          </w:p>
          <w:p w14:paraId="48EF61B7"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b/>
                <w:color w:val="000000" w:themeColor="text1"/>
                <w:sz w:val="22"/>
                <w:lang w:val="en-US" w:eastAsia="ko-KR"/>
              </w:rPr>
              <w:t xml:space="preserve">Alt 1: No need to specify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 (i.e., up to network’s implementation)</w:t>
            </w:r>
          </w:p>
          <w:p w14:paraId="22847A55" w14:textId="77777777" w:rsidR="008207EF" w:rsidRDefault="00000000">
            <w:pPr>
              <w:numPr>
                <w:ilvl w:val="0"/>
                <w:numId w:val="14"/>
              </w:numPr>
              <w:rPr>
                <w:rFonts w:ascii="Calibri" w:hAnsi="Calibri" w:cs="Calibri"/>
                <w:b/>
                <w:color w:val="000000" w:themeColor="text1"/>
                <w:sz w:val="22"/>
                <w:lang w:val="en-US" w:eastAsia="zh-CN"/>
              </w:rPr>
            </w:pPr>
            <w:r>
              <w:rPr>
                <w:rFonts w:ascii="Calibri" w:hAnsi="Calibri" w:cs="Calibri" w:hint="eastAsia"/>
                <w:b/>
                <w:color w:val="000000" w:themeColor="text1"/>
                <w:sz w:val="22"/>
                <w:lang w:val="en-US" w:eastAsia="ko-KR"/>
              </w:rPr>
              <w:t>Alt</w:t>
            </w:r>
            <w:r>
              <w:rPr>
                <w:rFonts w:ascii="Calibri" w:hAnsi="Calibri" w:cs="Calibri"/>
                <w:b/>
                <w:color w:val="000000" w:themeColor="text1"/>
                <w:sz w:val="22"/>
                <w:lang w:val="en-US" w:eastAsia="ko-KR"/>
              </w:rPr>
              <w:t xml:space="preserve"> 2: Introduce explicit </w:t>
            </w:r>
            <w:r>
              <w:rPr>
                <w:rFonts w:asciiTheme="minorHAnsi" w:hAnsiTheme="minorHAnsi" w:cstheme="minorHAnsi"/>
                <w:b/>
                <w:bCs/>
                <w:sz w:val="22"/>
                <w:szCs w:val="22"/>
                <w:lang w:eastAsia="zh-CN"/>
              </w:rPr>
              <w:t xml:space="preserve">restriction(s) on </w:t>
            </w:r>
            <w:r>
              <w:rPr>
                <w:rFonts w:asciiTheme="minorHAnsi" w:hAnsiTheme="minorHAnsi" w:cstheme="minorHAnsi" w:hint="eastAsia"/>
                <w:b/>
                <w:bCs/>
                <w:sz w:val="22"/>
                <w:szCs w:val="22"/>
                <w:lang w:eastAsia="ko-KR"/>
              </w:rPr>
              <w:t>(pre)</w:t>
            </w:r>
            <w:r>
              <w:rPr>
                <w:rFonts w:asciiTheme="minorHAnsi" w:hAnsiTheme="minorHAnsi" w:cstheme="minorHAnsi"/>
                <w:b/>
                <w:bCs/>
                <w:sz w:val="22"/>
                <w:szCs w:val="22"/>
                <w:lang w:eastAsia="zh-CN"/>
              </w:rPr>
              <w:t xml:space="preserve">configurations of NR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/LTE SL resource pools for NR SL with dynamic resource pool sharing</w:t>
            </w:r>
          </w:p>
          <w:p w14:paraId="4F55D8FB"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 xml:space="preserve">Option 2-1: All symbols in a slot should be (pre)configured as </w:t>
            </w:r>
            <w:r>
              <w:rPr>
                <w:rFonts w:asciiTheme="minorHAnsi" w:hAnsiTheme="minorHAnsi" w:cstheme="minorHAnsi" w:hint="eastAsia"/>
                <w:b/>
                <w:bCs/>
                <w:sz w:val="22"/>
                <w:szCs w:val="22"/>
                <w:lang w:eastAsia="ko-KR"/>
              </w:rPr>
              <w:t>SL</w:t>
            </w:r>
            <w:r>
              <w:rPr>
                <w:rFonts w:asciiTheme="minorHAnsi" w:hAnsiTheme="minorHAnsi" w:cstheme="minorHAnsi"/>
                <w:b/>
                <w:bCs/>
                <w:sz w:val="22"/>
                <w:szCs w:val="22"/>
                <w:lang w:eastAsia="zh-CN"/>
              </w:rPr>
              <w:t xml:space="preserve"> symbols available for NR SL</w:t>
            </w:r>
          </w:p>
          <w:p w14:paraId="2B7207A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lastRenderedPageBreak/>
              <w:t>Option 2-2: Sub-channel size of NR SL should be an integer multiple of the sub-channel size of LTE SL, and the boundary of NR SL sub-channel should be aligned with LTE SL sub-channel</w:t>
            </w:r>
          </w:p>
          <w:p w14:paraId="509D404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2-3: LTE SL resource pool and NR SL resource pool are fully overlapped in time-and-frequency domain</w:t>
            </w:r>
          </w:p>
          <w:p w14:paraId="3BB8BC9D" w14:textId="77777777" w:rsidR="008207EF" w:rsidRDefault="00000000">
            <w:pPr>
              <w:numPr>
                <w:ilvl w:val="1"/>
                <w:numId w:val="14"/>
              </w:numPr>
              <w:rPr>
                <w:rFonts w:ascii="Calibri" w:hAnsi="Calibri" w:cs="Calibri"/>
                <w:color w:val="000000" w:themeColor="text1"/>
                <w:sz w:val="22"/>
                <w:lang w:val="en-US" w:eastAsia="zh-CN"/>
              </w:rPr>
            </w:pPr>
            <w:r>
              <w:rPr>
                <w:rFonts w:asciiTheme="minorHAnsi" w:hAnsiTheme="minorHAnsi" w:cstheme="minorHAnsi"/>
                <w:b/>
                <w:bCs/>
                <w:sz w:val="22"/>
                <w:szCs w:val="22"/>
                <w:lang w:eastAsia="zh-CN"/>
              </w:rPr>
              <w:t>Option 2-4: Others (Please specify the details)</w:t>
            </w:r>
          </w:p>
          <w:p w14:paraId="3928A96E" w14:textId="77777777" w:rsidR="008207EF" w:rsidRDefault="008207EF">
            <w:pPr>
              <w:autoSpaceDE w:val="0"/>
              <w:autoSpaceDN w:val="0"/>
              <w:rPr>
                <w:rFonts w:ascii="Calibri" w:hAnsi="Calibri" w:cs="Calibri"/>
                <w:color w:val="000000" w:themeColor="text1"/>
                <w:sz w:val="22"/>
                <w:lang w:val="en-US" w:eastAsia="ko-KR"/>
              </w:rPr>
            </w:pPr>
          </w:p>
          <w:p w14:paraId="67F8A4FE" w14:textId="77777777" w:rsidR="008207EF" w:rsidRDefault="008207EF">
            <w:pPr>
              <w:autoSpaceDE w:val="0"/>
              <w:autoSpaceDN w:val="0"/>
              <w:rPr>
                <w:rFonts w:ascii="Calibri" w:hAnsi="Calibri" w:cs="Calibri"/>
                <w:color w:val="000000" w:themeColor="text1"/>
                <w:sz w:val="22"/>
                <w:lang w:val="en-US" w:eastAsia="ko-KR"/>
              </w:rPr>
            </w:pPr>
          </w:p>
          <w:p w14:paraId="48DEA1C7" w14:textId="77777777" w:rsidR="008207EF" w:rsidRDefault="00000000">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Question 5-2:</w:t>
            </w:r>
          </w:p>
          <w:p w14:paraId="1FF132A6" w14:textId="77777777" w:rsidR="008207EF" w:rsidRDefault="00000000">
            <w:pPr>
              <w:numPr>
                <w:ilvl w:val="0"/>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OPPO,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 CMCC, Apple, Huawei, Toyota, Fraunhofer, Samsung, Sharp, Lenovo, WILUS,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Panasonic, Nokia, ZTE, CATT, (17)</w:t>
            </w:r>
          </w:p>
          <w:p w14:paraId="0330DE9A" w14:textId="77777777" w:rsidR="008207EF" w:rsidRDefault="00000000">
            <w:pPr>
              <w:numPr>
                <w:ilvl w:val="0"/>
                <w:numId w:val="14"/>
              </w:numPr>
              <w:autoSpaceDE w:val="0"/>
              <w:autoSpaceDN w:val="0"/>
              <w:rPr>
                <w:rFonts w:ascii="Calibri" w:hAnsi="Calibri" w:cs="Calibri"/>
                <w:color w:val="000000" w:themeColor="text1"/>
                <w:sz w:val="22"/>
                <w:lang w:val="fr-CA" w:eastAsia="ko-KR"/>
              </w:rPr>
            </w:pPr>
            <w:r>
              <w:rPr>
                <w:rFonts w:ascii="Calibri" w:hAnsi="Calibri" w:cs="Calibri"/>
                <w:color w:val="000000" w:themeColor="text1"/>
                <w:sz w:val="22"/>
                <w:lang w:val="fr-CA" w:eastAsia="ko-KR"/>
              </w:rPr>
              <w:t>Alt 2: Qualcomm, ETRI, vivo, NEC, (4)</w:t>
            </w:r>
          </w:p>
          <w:p w14:paraId="04D87AB0"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2-1: Qualcomm, vivo, NEC, (3)</w:t>
            </w:r>
          </w:p>
          <w:p w14:paraId="7FE76304"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2-2: Qualcomm, ETRI, NEC, (3)</w:t>
            </w:r>
          </w:p>
          <w:p w14:paraId="6ACE804F"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Option 2-3: Qualcomm, NEC, (2)</w:t>
            </w:r>
          </w:p>
          <w:p w14:paraId="0F1D4EF6" w14:textId="77777777" w:rsidR="008207EF" w:rsidRDefault="00000000">
            <w:pPr>
              <w:numPr>
                <w:ilvl w:val="1"/>
                <w:numId w:val="14"/>
              </w:numPr>
              <w:autoSpaceDE w:val="0"/>
              <w:autoSpaceDN w:val="0"/>
              <w:rPr>
                <w:rFonts w:ascii="Calibri" w:hAnsi="Calibri" w:cs="Calibri"/>
                <w:color w:val="000000" w:themeColor="text1"/>
                <w:sz w:val="22"/>
                <w:lang w:eastAsia="ko-KR"/>
              </w:rPr>
            </w:pPr>
            <w:r>
              <w:rPr>
                <w:rFonts w:ascii="Calibri" w:hAnsi="Calibri" w:cs="Calibri"/>
                <w:color w:val="000000" w:themeColor="text1"/>
                <w:sz w:val="22"/>
                <w:lang w:eastAsia="ko-KR"/>
              </w:rPr>
              <w:t xml:space="preserve">Option 2-4: </w:t>
            </w:r>
          </w:p>
          <w:p w14:paraId="726AFB5F" w14:textId="77777777" w:rsidR="008207EF" w:rsidRDefault="00000000">
            <w:pPr>
              <w:numPr>
                <w:ilvl w:val="2"/>
                <w:numId w:val="14"/>
              </w:numPr>
              <w:autoSpaceDE w:val="0"/>
              <w:autoSpaceDN w:val="0"/>
              <w:rPr>
                <w:rFonts w:ascii="Calibri" w:hAnsi="Calibri" w:cs="Calibri"/>
                <w:sz w:val="22"/>
                <w:lang w:eastAsia="ko-KR"/>
              </w:rPr>
            </w:pPr>
            <w:r>
              <w:rPr>
                <w:rFonts w:ascii="Calibri" w:hAnsi="Calibri" w:cs="Calibri"/>
                <w:color w:val="000000" w:themeColor="text1"/>
                <w:sz w:val="22"/>
                <w:lang w:eastAsia="ko-KR"/>
              </w:rPr>
              <w:t xml:space="preserve">Qualcomm, ETRI (2): </w:t>
            </w:r>
            <w:r>
              <w:rPr>
                <w:rFonts w:ascii="Calibri" w:hAnsi="Calibri" w:cs="Calibri"/>
                <w:sz w:val="22"/>
                <w:szCs w:val="22"/>
                <w:lang w:eastAsia="zh-CN"/>
              </w:rPr>
              <w:t xml:space="preserve">When NR SL operates with 30 kHz SCS over a RP shared with LTE SL,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N</m:t>
                  </m:r>
                </m:e>
                <m:sub>
                  <m:r>
                    <w:rPr>
                      <w:rFonts w:ascii="Cambria Math" w:hAnsi="Cambria Math" w:cs="Calibri"/>
                      <w:sz w:val="22"/>
                      <w:szCs w:val="22"/>
                      <w:lang w:eastAsia="zh-CN"/>
                    </w:rPr>
                    <m:t>PSSCH</m:t>
                  </m:r>
                </m:sub>
                <m:sup>
                  <m:r>
                    <w:rPr>
                      <w:rFonts w:ascii="Cambria Math" w:hAnsi="Cambria Math" w:cs="Calibri"/>
                      <w:sz w:val="22"/>
                      <w:szCs w:val="22"/>
                      <w:lang w:eastAsia="zh-CN"/>
                    </w:rPr>
                    <m:t>PSFCH</m:t>
                  </m:r>
                </m:sup>
              </m:sSubSup>
              <m:r>
                <w:rPr>
                  <w:rFonts w:ascii="Cambria Math" w:hAnsi="Cambria Math" w:cs="Calibri"/>
                  <w:sz w:val="22"/>
                  <w:szCs w:val="22"/>
                  <w:lang w:eastAsia="zh-CN"/>
                </w:rPr>
                <m:t>=4</m:t>
              </m:r>
            </m:oMath>
            <w:r>
              <w:rPr>
                <w:rFonts w:ascii="Calibri" w:hAnsi="Calibri" w:cs="Calibri"/>
                <w:sz w:val="22"/>
                <w:szCs w:val="22"/>
                <w:lang w:eastAsia="zh-CN"/>
              </w:rPr>
              <w:t xml:space="preserve"> is only supported</w:t>
            </w:r>
          </w:p>
        </w:tc>
      </w:tr>
    </w:tbl>
    <w:p w14:paraId="12B69A83" w14:textId="77777777" w:rsidR="008207EF" w:rsidRDefault="008207EF">
      <w:pPr>
        <w:autoSpaceDE w:val="0"/>
        <w:autoSpaceDN w:val="0"/>
        <w:spacing w:after="120"/>
        <w:rPr>
          <w:rFonts w:ascii="Calibri" w:hAnsi="Calibri" w:cs="Calibri"/>
          <w:color w:val="000000" w:themeColor="text1"/>
          <w:sz w:val="22"/>
          <w:lang w:eastAsia="ko-KR"/>
        </w:rPr>
      </w:pPr>
    </w:p>
    <w:p w14:paraId="0252556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5-2(I):</w:t>
      </w:r>
    </w:p>
    <w:p w14:paraId="2BA23026"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081DE758" w14:textId="77777777" w:rsidR="008207EF" w:rsidRDefault="008207EF">
      <w:pPr>
        <w:autoSpaceDE w:val="0"/>
        <w:autoSpaceDN w:val="0"/>
        <w:spacing w:after="120"/>
        <w:rPr>
          <w:rFonts w:ascii="Calibri" w:hAnsi="Calibri" w:cs="Calibri"/>
          <w:color w:val="000000" w:themeColor="text1"/>
          <w:sz w:val="22"/>
        </w:rPr>
      </w:pPr>
    </w:p>
    <w:p w14:paraId="7E40D4A9" w14:textId="77777777" w:rsidR="008207EF" w:rsidRDefault="008207EF">
      <w:pPr>
        <w:autoSpaceDE w:val="0"/>
        <w:autoSpaceDN w:val="0"/>
        <w:spacing w:after="120"/>
        <w:rPr>
          <w:rFonts w:ascii="Calibri" w:hAnsi="Calibri" w:cs="Calibri"/>
          <w:color w:val="000000" w:themeColor="text1"/>
          <w:sz w:val="22"/>
        </w:rPr>
      </w:pPr>
    </w:p>
    <w:p w14:paraId="182B525B" w14:textId="77777777" w:rsidR="008207EF" w:rsidRDefault="00000000">
      <w:pPr>
        <w:pStyle w:val="2"/>
        <w:tabs>
          <w:tab w:val="clear" w:pos="432"/>
        </w:tabs>
        <w:rPr>
          <w:i w:val="0"/>
          <w:color w:val="000000" w:themeColor="text1"/>
        </w:rPr>
      </w:pPr>
      <w:r>
        <w:rPr>
          <w:i w:val="0"/>
          <w:color w:val="000000" w:themeColor="text1"/>
        </w:rPr>
        <w:t>Draft Proposal for Thursday’s OFFLINE session in 1</w:t>
      </w:r>
      <w:r>
        <w:rPr>
          <w:i w:val="0"/>
          <w:color w:val="000000" w:themeColor="text1"/>
          <w:vertAlign w:val="superscript"/>
        </w:rPr>
        <w:t>st</w:t>
      </w:r>
      <w:r>
        <w:rPr>
          <w:i w:val="0"/>
          <w:color w:val="000000" w:themeColor="text1"/>
        </w:rPr>
        <w:t xml:space="preserve"> week</w:t>
      </w:r>
    </w:p>
    <w:p w14:paraId="5103236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00713488"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1-1 (II) </w:t>
      </w:r>
      <w:r>
        <w:rPr>
          <w:rFonts w:ascii="Arial" w:hAnsi="Arial" w:hint="eastAsia"/>
          <w:b/>
          <w:iCs/>
          <w:sz w:val="22"/>
          <w:szCs w:val="22"/>
          <w:lang w:eastAsia="ko-KR"/>
        </w:rPr>
        <w:t>-</w:t>
      </w:r>
      <w:r>
        <w:rPr>
          <w:rFonts w:ascii="Arial" w:hAnsi="Arial"/>
          <w:b/>
          <w:iCs/>
          <w:sz w:val="22"/>
          <w:szCs w:val="22"/>
          <w:lang w:eastAsia="ko-KR"/>
        </w:rPr>
        <w:t xml:space="preserve"> </w:t>
      </w:r>
      <w:r>
        <w:rPr>
          <w:rFonts w:ascii="Arial" w:hAnsi="Arial" w:hint="eastAsia"/>
          <w:b/>
          <w:iCs/>
          <w:sz w:val="22"/>
          <w:szCs w:val="22"/>
          <w:lang w:eastAsia="ko-KR"/>
        </w:rPr>
        <w:t>M</w:t>
      </w:r>
    </w:p>
    <w:p w14:paraId="11F8F54A" w14:textId="77777777" w:rsidR="008207EF" w:rsidRDefault="008207EF">
      <w:pPr>
        <w:autoSpaceDE w:val="0"/>
        <w:autoSpaceDN w:val="0"/>
        <w:spacing w:after="120"/>
        <w:rPr>
          <w:rFonts w:ascii="Calibri" w:hAnsi="Calibri" w:cs="Calibri"/>
          <w:color w:val="000000" w:themeColor="text1"/>
          <w:sz w:val="22"/>
        </w:rPr>
      </w:pPr>
    </w:p>
    <w:p w14:paraId="07FAC269" w14:textId="1D58FED3"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w:t>
      </w:r>
      <w:r>
        <w:rPr>
          <w:rStyle w:val="af3"/>
          <w:rFonts w:asciiTheme="minorHAnsi" w:hAnsiTheme="minorHAnsi" w:cstheme="minorHAnsi"/>
          <w:b w:val="0"/>
          <w:bCs w:val="0"/>
          <w:sz w:val="22"/>
          <w:szCs w:val="22"/>
          <w:vertAlign w:val="superscript"/>
          <w:lang w:eastAsia="ko-KR"/>
        </w:rPr>
        <w:t>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E7A88A2" w14:textId="77777777">
        <w:tc>
          <w:tcPr>
            <w:tcW w:w="9631" w:type="dxa"/>
          </w:tcPr>
          <w:p w14:paraId="16E6CDF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1-1: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whether or not to specify the additional restriction on the power level of the NR SL transmission(s) in the NR SL slot(s) overlapping with an LTE SL subframe. Companies provide views of whether Proposed conclusion 1-1 (II) can be agreed? </w:t>
            </w:r>
          </w:p>
          <w:p w14:paraId="2F790112" w14:textId="77777777" w:rsidR="008207EF" w:rsidRDefault="008207EF">
            <w:pPr>
              <w:autoSpaceDE w:val="0"/>
              <w:autoSpaceDN w:val="0"/>
              <w:spacing w:after="120"/>
              <w:rPr>
                <w:rFonts w:ascii="Calibri" w:hAnsi="Calibri" w:cs="Calibri"/>
                <w:color w:val="000000" w:themeColor="text1"/>
                <w:sz w:val="22"/>
                <w:lang w:eastAsia="ko-KR"/>
              </w:rPr>
            </w:pPr>
          </w:p>
          <w:p w14:paraId="502ADA6E"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170A89B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0A51E1E3" w14:textId="77777777" w:rsidR="008207EF" w:rsidRDefault="008207EF">
            <w:pPr>
              <w:autoSpaceDE w:val="0"/>
              <w:autoSpaceDN w:val="0"/>
              <w:spacing w:after="120"/>
              <w:rPr>
                <w:rFonts w:ascii="Calibri" w:hAnsi="Calibri" w:cs="Calibri"/>
                <w:color w:val="000000" w:themeColor="text1"/>
                <w:sz w:val="22"/>
                <w:lang w:val="en-US" w:eastAsia="ko-KR"/>
              </w:rPr>
            </w:pPr>
          </w:p>
          <w:p w14:paraId="025381FB" w14:textId="77777777" w:rsidR="008207EF" w:rsidRDefault="008207EF">
            <w:pPr>
              <w:autoSpaceDE w:val="0"/>
              <w:autoSpaceDN w:val="0"/>
              <w:spacing w:after="120"/>
              <w:rPr>
                <w:rFonts w:ascii="Calibri" w:hAnsi="Calibri" w:cs="Calibri"/>
                <w:color w:val="000000" w:themeColor="text1"/>
                <w:sz w:val="22"/>
                <w:lang w:eastAsia="ko-KR"/>
              </w:rPr>
            </w:pPr>
          </w:p>
          <w:p w14:paraId="58AE3CB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1-1 (II):</w:t>
            </w:r>
          </w:p>
          <w:p w14:paraId="2F5C44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ZTE(for progress), LGE, Xiaomi(for progress), CMCC(for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CATT,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Lenovo, (16)</w:t>
            </w:r>
          </w:p>
          <w:p w14:paraId="01AC6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Toyota, Qualcomm, Samsung, vivo, WILUS, DCM, Continental, Nokia, Ericsson,  (10)</w:t>
            </w:r>
          </w:p>
          <w:p w14:paraId="4DE898F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40AA4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Toyota, WILUS, DCM: </w:t>
            </w:r>
            <w:r>
              <w:rPr>
                <w:rFonts w:ascii="Calibri" w:eastAsiaTheme="minorEastAsia" w:hAnsi="Calibri" w:cs="Calibri"/>
                <w:sz w:val="22"/>
                <w:szCs w:val="22"/>
                <w:lang w:eastAsia="zh-CN"/>
              </w:rPr>
              <w:t>we may first agree on the main bullet and discuss sub-bullets / conditions further.</w:t>
            </w:r>
          </w:p>
          <w:p w14:paraId="1ED123E9"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NR SL transmissions of 15kHz SCS and 30kHz SCS, the power level of the earliest NR SL transmission in the NR SL slot(s) overlapping with an LTE SL subframe is always larger than or equal to the power level(s) of the remaining NR SL transmission(s) in the NR SL slot(s).</w:t>
            </w:r>
          </w:p>
          <w:p w14:paraId="585B6B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lang w:eastAsia="zh-CN"/>
              </w:rPr>
              <w:t xml:space="preserve">Power </w:t>
            </w:r>
            <w:r>
              <w:rPr>
                <w:rFonts w:ascii="Calibri" w:hAnsi="Calibri" w:cs="Calibri"/>
                <w:color w:val="000000" w:themeColor="text1"/>
                <w:sz w:val="22"/>
                <w:lang w:val="en-US" w:eastAsia="ko-KR"/>
              </w:rPr>
              <w:t>level</w:t>
            </w:r>
            <w:r>
              <w:rPr>
                <w:rFonts w:ascii="Calibri" w:hAnsi="Calibri" w:cs="Calibri"/>
                <w:color w:val="000000" w:themeColor="text1"/>
                <w:sz w:val="22"/>
                <w:lang w:eastAsia="ko-KR"/>
              </w:rPr>
              <w:t xml:space="preserve"> restriction can be achieved by UE implementation, and no specification impact is necessary.</w:t>
            </w:r>
          </w:p>
          <w:p w14:paraId="4635F16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vivo, WILUS: Leaving it up to UE implementation leads to degradation of LTE SL.</w:t>
            </w:r>
          </w:p>
        </w:tc>
      </w:tr>
    </w:tbl>
    <w:p w14:paraId="5DD879A1" w14:textId="77777777" w:rsidR="008207EF" w:rsidRDefault="008207EF">
      <w:pPr>
        <w:autoSpaceDE w:val="0"/>
        <w:autoSpaceDN w:val="0"/>
        <w:spacing w:after="120"/>
        <w:rPr>
          <w:rFonts w:ascii="Calibri" w:hAnsi="Calibri" w:cs="Calibri"/>
          <w:color w:val="000000" w:themeColor="text1"/>
          <w:sz w:val="22"/>
        </w:rPr>
      </w:pPr>
    </w:p>
    <w:p w14:paraId="54BEF9F7"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1-1 (II):</w:t>
      </w:r>
    </w:p>
    <w:p w14:paraId="3D8868D3"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eastAsia="ko-KR"/>
        </w:rPr>
        <w:t>There is n</w:t>
      </w:r>
      <w:r>
        <w:rPr>
          <w:rFonts w:ascii="Calibri" w:hAnsi="Calibri" w:cs="Calibri" w:hint="eastAsia"/>
          <w:color w:val="000000" w:themeColor="text1"/>
          <w:sz w:val="22"/>
          <w:lang w:val="en-US" w:eastAsia="ko-KR"/>
        </w:rPr>
        <w:t xml:space="preserve">o consensus </w:t>
      </w:r>
      <w:r>
        <w:rPr>
          <w:rFonts w:ascii="Calibri" w:hAnsi="Calibri" w:cs="Calibri"/>
          <w:color w:val="000000" w:themeColor="text1"/>
          <w:sz w:val="22"/>
          <w:lang w:val="en-US" w:eastAsia="ko-KR"/>
        </w:rPr>
        <w:t xml:space="preserve">in RAN1 </w:t>
      </w:r>
      <w:r>
        <w:rPr>
          <w:rFonts w:ascii="Calibri" w:hAnsi="Calibri" w:cs="Calibri" w:hint="eastAsia"/>
          <w:color w:val="000000" w:themeColor="text1"/>
          <w:sz w:val="22"/>
          <w:lang w:val="en-US" w:eastAsia="ko-KR"/>
        </w:rPr>
        <w:t xml:space="preserve">on </w:t>
      </w:r>
      <w:r>
        <w:rPr>
          <w:rFonts w:ascii="Calibri" w:hAnsi="Calibri" w:cs="Calibri"/>
          <w:color w:val="000000" w:themeColor="text1"/>
          <w:sz w:val="22"/>
          <w:lang w:val="en-US" w:eastAsia="ko-KR"/>
        </w:rPr>
        <w:t xml:space="preserve">specifying </w:t>
      </w:r>
      <w:r>
        <w:rPr>
          <w:rFonts w:ascii="Calibri" w:hAnsi="Calibri" w:cs="Calibri" w:hint="eastAsia"/>
          <w:color w:val="000000" w:themeColor="text1"/>
          <w:sz w:val="22"/>
          <w:lang w:val="en-US" w:eastAsia="ko-KR"/>
        </w:rPr>
        <w:t xml:space="preserve">whether </w:t>
      </w:r>
      <w:r>
        <w:rPr>
          <w:rFonts w:ascii="Calibri" w:hAnsi="Calibri" w:cs="Calibri"/>
          <w:color w:val="000000" w:themeColor="text1"/>
          <w:sz w:val="22"/>
          <w:lang w:val="en-US" w:eastAsia="ko-KR"/>
        </w:rPr>
        <w:t>the power level of the earliest NR SL transmission in the NR SL slot(s) overlapping with an LTE SL subframe is always larger than or equal to the power level(s) of the remaining NR SL transmission(s) in the NR SL slot(s) for NR SL with dynamic resource pool sharing in Rel-18</w:t>
      </w:r>
    </w:p>
    <w:p w14:paraId="352A364D" w14:textId="77777777" w:rsidR="008207EF" w:rsidRDefault="008207EF">
      <w:pPr>
        <w:autoSpaceDE w:val="0"/>
        <w:autoSpaceDN w:val="0"/>
        <w:spacing w:after="120"/>
        <w:rPr>
          <w:rFonts w:ascii="Calibri" w:hAnsi="Calibri" w:cs="Calibri"/>
          <w:color w:val="000000" w:themeColor="text1"/>
          <w:sz w:val="22"/>
        </w:rPr>
      </w:pPr>
    </w:p>
    <w:p w14:paraId="2F72050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Proposal 1-1 (II):</w:t>
      </w:r>
    </w:p>
    <w:p w14:paraId="4437F4AC" w14:textId="77777777" w:rsidR="008207EF" w:rsidRDefault="00000000">
      <w:pPr>
        <w:numPr>
          <w:ilvl w:val="0"/>
          <w:numId w:val="14"/>
        </w:numPr>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For NR </w:t>
      </w:r>
      <w:r>
        <w:rPr>
          <w:rFonts w:asciiTheme="minorHAnsi" w:hAnsiTheme="minorHAnsi" w:cstheme="minorHAnsi" w:hint="eastAsia"/>
          <w:bCs/>
          <w:sz w:val="22"/>
          <w:szCs w:val="22"/>
          <w:lang w:eastAsia="ko-KR"/>
        </w:rPr>
        <w:t>SL</w:t>
      </w:r>
      <w:r>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asciiTheme="minorHAnsi" w:hAnsiTheme="minorHAnsi" w:cstheme="minorHAnsi" w:hint="eastAsia"/>
          <w:bCs/>
          <w:sz w:val="22"/>
          <w:szCs w:val="22"/>
          <w:lang w:eastAsia="ko-KR"/>
        </w:rPr>
        <w:t>.</w:t>
      </w:r>
    </w:p>
    <w:p w14:paraId="31B2527C"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Note:</w:t>
      </w:r>
      <w:r>
        <w:rPr>
          <w:rFonts w:ascii="Calibri" w:hAnsi="Calibri" w:cs="Calibri"/>
          <w:color w:val="000000" w:themeColor="text1"/>
          <w:sz w:val="22"/>
          <w:lang w:val="en-US" w:eastAsia="ko-KR"/>
        </w:rPr>
        <w:t xml:space="preserve"> How to ensure the above condition is up to UE implementation </w:t>
      </w:r>
      <w:r>
        <w:rPr>
          <w:rFonts w:ascii="Calibri" w:eastAsia="맑은 고딕" w:hAnsi="Calibri" w:cs="Calibri" w:hint="eastAsia"/>
          <w:color w:val="000000" w:themeColor="text1"/>
          <w:sz w:val="22"/>
          <w:lang w:val="en-US" w:eastAsia="ko-KR"/>
        </w:rPr>
        <w:t xml:space="preserve">with a </w:t>
      </w:r>
      <w:r>
        <w:rPr>
          <w:rFonts w:ascii="Calibri" w:eastAsia="맑은 고딕" w:hAnsi="Calibri" w:cs="Calibri"/>
          <w:color w:val="000000" w:themeColor="text1"/>
          <w:sz w:val="22"/>
          <w:lang w:val="en-US" w:eastAsia="ko-KR"/>
        </w:rPr>
        <w:t>constraint</w:t>
      </w:r>
      <w:r>
        <w:rPr>
          <w:rFonts w:ascii="Calibri" w:eastAsia="맑은 고딕" w:hAnsi="Calibri" w:cs="Calibri" w:hint="eastAsia"/>
          <w:color w:val="000000" w:themeColor="text1"/>
          <w:sz w:val="22"/>
          <w:lang w:val="en-US" w:eastAsia="ko-KR"/>
        </w:rPr>
        <w:t xml:space="preserv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21133D62" w14:textId="77777777" w:rsidR="008207EF" w:rsidRDefault="008207EF">
      <w:pPr>
        <w:autoSpaceDE w:val="0"/>
        <w:autoSpaceDN w:val="0"/>
        <w:spacing w:after="120"/>
        <w:rPr>
          <w:rFonts w:ascii="Calibri" w:hAnsi="Calibri" w:cs="Calibri"/>
          <w:color w:val="000000" w:themeColor="text1"/>
          <w:sz w:val="22"/>
        </w:rPr>
      </w:pPr>
    </w:p>
    <w:p w14:paraId="7A26A660" w14:textId="77777777" w:rsidR="008207EF" w:rsidRDefault="008207EF">
      <w:pPr>
        <w:autoSpaceDE w:val="0"/>
        <w:autoSpaceDN w:val="0"/>
        <w:spacing w:after="120"/>
        <w:rPr>
          <w:rFonts w:ascii="Calibri" w:hAnsi="Calibri" w:cs="Calibri"/>
          <w:color w:val="000000" w:themeColor="text1"/>
          <w:sz w:val="22"/>
        </w:rPr>
      </w:pPr>
    </w:p>
    <w:p w14:paraId="37C99F8B"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1-2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CFA7C46" w14:textId="77777777" w:rsidR="008207EF" w:rsidRDefault="008207EF">
      <w:pPr>
        <w:autoSpaceDE w:val="0"/>
        <w:autoSpaceDN w:val="0"/>
        <w:spacing w:after="120"/>
        <w:rPr>
          <w:rFonts w:ascii="Calibri" w:hAnsi="Calibri" w:cs="Calibri"/>
          <w:color w:val="000000" w:themeColor="text1"/>
          <w:sz w:val="22"/>
        </w:rPr>
      </w:pPr>
    </w:p>
    <w:p w14:paraId="598943B8"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396B778" w14:textId="77777777">
        <w:tc>
          <w:tcPr>
            <w:tcW w:w="9631" w:type="dxa"/>
          </w:tcPr>
          <w:p w14:paraId="407E6F0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1-2: Companies provide views of whether Proposal 1-2(II) can be agreed? To make progress more efficiently, I would like to encourage companies to directly provide “suggested/modified wording”.</w:t>
            </w:r>
          </w:p>
          <w:p w14:paraId="4D766B6F" w14:textId="77777777" w:rsidR="008207EF" w:rsidRDefault="008207EF">
            <w:pPr>
              <w:autoSpaceDE w:val="0"/>
              <w:autoSpaceDN w:val="0"/>
              <w:spacing w:after="120"/>
              <w:rPr>
                <w:rFonts w:ascii="Calibri" w:hAnsi="Calibri" w:cs="Calibri"/>
                <w:color w:val="000000" w:themeColor="text1"/>
                <w:sz w:val="22"/>
                <w:lang w:eastAsia="ko-KR"/>
              </w:rPr>
            </w:pPr>
          </w:p>
          <w:p w14:paraId="53045FE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lastRenderedPageBreak/>
              <w:t>Proposal 1-2 (II):</w:t>
            </w:r>
          </w:p>
          <w:p w14:paraId="69DF43C8"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353831F7" w14:textId="77777777" w:rsidR="008207EF" w:rsidRDefault="008207EF">
            <w:pPr>
              <w:autoSpaceDE w:val="0"/>
              <w:autoSpaceDN w:val="0"/>
              <w:spacing w:after="120"/>
              <w:rPr>
                <w:rFonts w:ascii="Calibri" w:hAnsi="Calibri" w:cs="Calibri"/>
                <w:color w:val="000000" w:themeColor="text1"/>
                <w:sz w:val="22"/>
                <w:lang w:val="en-US" w:eastAsia="ko-KR"/>
              </w:rPr>
            </w:pPr>
          </w:p>
          <w:p w14:paraId="47E19032" w14:textId="77777777" w:rsidR="008207EF" w:rsidRDefault="008207EF">
            <w:pPr>
              <w:autoSpaceDE w:val="0"/>
              <w:autoSpaceDN w:val="0"/>
              <w:spacing w:after="120"/>
              <w:rPr>
                <w:rFonts w:ascii="Calibri" w:hAnsi="Calibri" w:cs="Calibri"/>
                <w:color w:val="000000" w:themeColor="text1"/>
                <w:sz w:val="22"/>
                <w:lang w:eastAsia="ko-KR"/>
              </w:rPr>
            </w:pPr>
          </w:p>
          <w:p w14:paraId="3365A23C"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1-2 (II):</w:t>
            </w:r>
          </w:p>
          <w:p w14:paraId="5D0DA9F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NEC, Apple(for progress), </w:t>
            </w:r>
            <w:proofErr w:type="spellStart"/>
            <w:r>
              <w:rPr>
                <w:rFonts w:ascii="Calibri" w:hAnsi="Calibri" w:cs="Calibri"/>
                <w:color w:val="000000" w:themeColor="text1"/>
                <w:sz w:val="22"/>
                <w:lang w:eastAsia="ko-KR"/>
              </w:rPr>
              <w:t>Panasocni</w:t>
            </w:r>
            <w:proofErr w:type="spellEnd"/>
            <w:r>
              <w:rPr>
                <w:rFonts w:ascii="Calibri" w:hAnsi="Calibri" w:cs="Calibri"/>
                <w:color w:val="000000" w:themeColor="text1"/>
                <w:sz w:val="22"/>
                <w:lang w:eastAsia="ko-KR"/>
              </w:rPr>
              <w:t xml:space="preserv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DCM, Nokia, (15)</w:t>
            </w:r>
          </w:p>
          <w:p w14:paraId="703F591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Intel, CATT, Qualcomm, (4)</w:t>
            </w:r>
          </w:p>
          <w:p w14:paraId="49492C0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72A172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Reselection due to resource re-evaluation is already covered by </w:t>
            </w:r>
            <w:r>
              <w:rPr>
                <w:rFonts w:ascii="Calibri" w:hAnsi="Calibri" w:cs="Calibri"/>
                <w:color w:val="000000" w:themeColor="text1"/>
                <w:sz w:val="22"/>
                <w:lang w:eastAsia="ko-KR"/>
              </w:rPr>
              <w:t xml:space="preserve">the </w:t>
            </w:r>
            <w:r>
              <w:rPr>
                <w:rFonts w:ascii="Calibri" w:eastAsiaTheme="minorEastAsia" w:hAnsi="Calibri" w:cs="Calibri"/>
                <w:sz w:val="22"/>
                <w:szCs w:val="22"/>
                <w:lang w:eastAsia="zh-CN"/>
              </w:rPr>
              <w:t xml:space="preserve">existing </w:t>
            </w:r>
            <w:r>
              <w:rPr>
                <w:rFonts w:ascii="Calibri" w:hAnsi="Calibri" w:cs="Calibri"/>
                <w:color w:val="000000" w:themeColor="text1"/>
                <w:sz w:val="22"/>
                <w:lang w:eastAsia="ko-KR"/>
              </w:rPr>
              <w:t>agreement.</w:t>
            </w:r>
          </w:p>
          <w:p w14:paraId="44C7FA01"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OPPO: It is better to clarify </w:t>
            </w:r>
            <w:r>
              <w:rPr>
                <w:rFonts w:ascii="Calibri" w:eastAsiaTheme="minorEastAsia" w:hAnsi="Calibri" w:cs="Calibri"/>
                <w:sz w:val="22"/>
                <w:szCs w:val="22"/>
                <w:lang w:eastAsia="zh-CN"/>
              </w:rPr>
              <w:t>whether the following PSFCH or SSB will be dropped or not when the PSCCH/PSSCH transmission in the first slot is dropped or re-selected.</w:t>
            </w:r>
          </w:p>
          <w:p w14:paraId="46CEDE5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Huawei: It is not sure whether this is already covered in the existing agreements and specifications.</w:t>
            </w:r>
          </w:p>
          <w:p w14:paraId="0934919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CATT, Qualcomm, WILUS: </w:t>
            </w:r>
            <w:r>
              <w:rPr>
                <w:rFonts w:ascii="Calibri" w:eastAsiaTheme="minorEastAsia" w:hAnsi="Calibri" w:cs="Calibri"/>
                <w:sz w:val="22"/>
                <w:szCs w:val="22"/>
                <w:lang w:eastAsia="zh-CN"/>
              </w:rPr>
              <w:t>It is already covered by the existing agreement.</w:t>
            </w:r>
          </w:p>
          <w:p w14:paraId="40C2FDF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DCM: </w:t>
            </w:r>
            <w:r>
              <w:rPr>
                <w:rFonts w:ascii="Calibri" w:eastAsia="MS Mincho" w:hAnsi="Calibri" w:cs="Calibri" w:hint="eastAsia"/>
                <w:sz w:val="22"/>
                <w:szCs w:val="22"/>
                <w:lang w:eastAsia="ja-JP"/>
              </w:rPr>
              <w:t>S</w:t>
            </w:r>
            <w:r>
              <w:rPr>
                <w:rFonts w:ascii="Calibri" w:eastAsia="MS Mincho" w:hAnsi="Calibri" w:cs="Calibri"/>
                <w:sz w:val="22"/>
                <w:szCs w:val="22"/>
                <w:lang w:eastAsia="ja-JP"/>
              </w:rPr>
              <w:t>ome specification or restriction on how to handle the subsequent slot TX, when first slot TX is dropped or moved to different slot is needed.</w:t>
            </w:r>
          </w:p>
        </w:tc>
      </w:tr>
    </w:tbl>
    <w:p w14:paraId="180920EE" w14:textId="77777777" w:rsidR="008207EF" w:rsidRDefault="008207EF">
      <w:pPr>
        <w:autoSpaceDE w:val="0"/>
        <w:autoSpaceDN w:val="0"/>
        <w:spacing w:after="120"/>
        <w:rPr>
          <w:rFonts w:ascii="Calibri" w:hAnsi="Calibri" w:cs="Calibri"/>
          <w:color w:val="000000" w:themeColor="text1"/>
          <w:sz w:val="22"/>
        </w:rPr>
      </w:pPr>
    </w:p>
    <w:p w14:paraId="314115F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1-2 (II):</w:t>
      </w:r>
    </w:p>
    <w:p w14:paraId="28F5685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For NR SL transmissions of 30kHz SCS, if both NR SL slots overlapping with an LTE SL subframe are selected by MAC layer of NR module for the NR SL transmissions, and if the first overlapping NR SL transmission is dropped or its NR SL transmission resource is reselected into another NR SL slot, the NR SL transmission in the subsequent overlapping NR SL slot is dropped or reselected, respectively.</w:t>
      </w:r>
    </w:p>
    <w:p w14:paraId="69B0E536" w14:textId="77777777" w:rsidR="008207EF" w:rsidRDefault="008207EF">
      <w:pPr>
        <w:autoSpaceDE w:val="0"/>
        <w:autoSpaceDN w:val="0"/>
        <w:spacing w:after="120"/>
        <w:rPr>
          <w:rFonts w:ascii="Calibri" w:hAnsi="Calibri" w:cs="Calibri"/>
          <w:color w:val="000000" w:themeColor="text1"/>
          <w:sz w:val="22"/>
        </w:rPr>
      </w:pPr>
    </w:p>
    <w:p w14:paraId="4256426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Alternative Proposed conclusion 1-2 (II):</w:t>
      </w:r>
    </w:p>
    <w:p w14:paraId="023D3D1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Pr>
          <w:rFonts w:ascii="Calibri" w:eastAsia="맑은 고딕" w:hAnsi="Calibri" w:cs="Calibri"/>
          <w:color w:val="000000" w:themeColor="text1"/>
          <w:sz w:val="22"/>
          <w:lang w:val="en-US" w:eastAsia="ko-KR"/>
        </w:rPr>
        <w:t xml:space="preserve">according to RAN#99’s agreement for </w:t>
      </w:r>
      <w:r>
        <w:rPr>
          <w:rFonts w:asciiTheme="minorHAnsi" w:hAnsiTheme="minorHAnsi" w:cstheme="minorHAnsi"/>
          <w:bCs/>
          <w:sz w:val="22"/>
          <w:szCs w:val="22"/>
          <w:lang w:eastAsia="zh-CN"/>
        </w:rPr>
        <w:t xml:space="preserve">NR </w:t>
      </w:r>
      <w:r>
        <w:rPr>
          <w:rFonts w:asciiTheme="minorHAnsi" w:hAnsiTheme="minorHAnsi" w:cstheme="minorHAnsi"/>
          <w:bCs/>
          <w:sz w:val="22"/>
          <w:szCs w:val="22"/>
          <w:lang w:eastAsia="ko-KR"/>
        </w:rPr>
        <w:t>PSCCH/PSSCH</w:t>
      </w:r>
      <w:r>
        <w:rPr>
          <w:rFonts w:asciiTheme="minorHAnsi" w:hAnsiTheme="minorHAnsi" w:cstheme="minorHAnsi"/>
          <w:bCs/>
          <w:sz w:val="22"/>
          <w:szCs w:val="22"/>
          <w:lang w:eastAsia="zh-CN"/>
        </w:rPr>
        <w:t xml:space="preserve"> transmissions of 30kHz SCS with dynamic resource pool sharing</w:t>
      </w:r>
    </w:p>
    <w:p w14:paraId="025D312A" w14:textId="77777777" w:rsidR="008207EF" w:rsidRDefault="008207EF">
      <w:pPr>
        <w:autoSpaceDE w:val="0"/>
        <w:autoSpaceDN w:val="0"/>
        <w:spacing w:after="120"/>
        <w:rPr>
          <w:rFonts w:ascii="Calibri" w:hAnsi="Calibri" w:cs="Calibri"/>
          <w:color w:val="000000" w:themeColor="text1"/>
          <w:sz w:val="22"/>
          <w:lang w:val="en-AU"/>
        </w:rPr>
      </w:pPr>
    </w:p>
    <w:p w14:paraId="4C33C644" w14:textId="77777777" w:rsidR="008207EF" w:rsidRDefault="008207EF">
      <w:pPr>
        <w:autoSpaceDE w:val="0"/>
        <w:autoSpaceDN w:val="0"/>
        <w:spacing w:after="120"/>
        <w:rPr>
          <w:rFonts w:ascii="Calibri" w:hAnsi="Calibri" w:cs="Calibri"/>
          <w:color w:val="000000" w:themeColor="text1"/>
          <w:sz w:val="22"/>
        </w:rPr>
      </w:pPr>
    </w:p>
    <w:p w14:paraId="7949FD68"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268B67C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2-1-1 (II) </w:t>
      </w:r>
    </w:p>
    <w:p w14:paraId="4D184362" w14:textId="77777777" w:rsidR="008207EF" w:rsidRDefault="008207EF">
      <w:pPr>
        <w:autoSpaceDE w:val="0"/>
        <w:autoSpaceDN w:val="0"/>
        <w:spacing w:after="120"/>
        <w:rPr>
          <w:rFonts w:ascii="Calibri" w:hAnsi="Calibri" w:cs="Calibri"/>
          <w:color w:val="000000" w:themeColor="text1"/>
          <w:sz w:val="22"/>
        </w:rPr>
      </w:pPr>
    </w:p>
    <w:p w14:paraId="50BB8A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5AE9EEE1" w14:textId="77777777">
        <w:tc>
          <w:tcPr>
            <w:tcW w:w="9631" w:type="dxa"/>
          </w:tcPr>
          <w:p w14:paraId="36DDF28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2-1-1: Companies provide views of whether to support the following in the agreement above made in RAN1#112bis-e? </w:t>
            </w:r>
          </w:p>
          <w:p w14:paraId="7BACE18D"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the PHY layer of NR SL module to determine excluding NR SL candidate resources overlapping with LTE SL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w:t>
            </w:r>
            <w:r>
              <w:rPr>
                <w:rFonts w:asciiTheme="minorHAnsi" w:hAnsiTheme="minorHAnsi" w:cstheme="minorHAnsi"/>
                <w:b/>
                <w:sz w:val="22"/>
                <w:szCs w:val="22"/>
                <w:lang w:eastAsia="zh-CN"/>
              </w:rPr>
              <w:t>he additional list of initial SL RSRP thresholds is (pre)configured for NR SL slots with NR PSFCH</w:t>
            </w:r>
          </w:p>
          <w:p w14:paraId="3255E23F" w14:textId="77777777" w:rsidR="008207EF" w:rsidRDefault="008207EF">
            <w:pPr>
              <w:autoSpaceDE w:val="0"/>
              <w:autoSpaceDN w:val="0"/>
              <w:spacing w:after="120"/>
              <w:rPr>
                <w:rFonts w:asciiTheme="minorHAnsi" w:hAnsiTheme="minorHAnsi" w:cstheme="minorHAnsi"/>
                <w:b/>
                <w:bCs/>
                <w:sz w:val="22"/>
                <w:szCs w:val="22"/>
              </w:rPr>
            </w:pPr>
          </w:p>
          <w:p w14:paraId="23D566D3" w14:textId="77777777" w:rsidR="008207EF" w:rsidRDefault="008207EF">
            <w:pPr>
              <w:autoSpaceDE w:val="0"/>
              <w:autoSpaceDN w:val="0"/>
              <w:spacing w:after="120"/>
              <w:rPr>
                <w:rFonts w:asciiTheme="minorHAnsi" w:hAnsiTheme="minorHAnsi" w:cstheme="minorHAnsi"/>
                <w:b/>
                <w:bCs/>
                <w:sz w:val="22"/>
                <w:szCs w:val="22"/>
              </w:rPr>
            </w:pPr>
          </w:p>
          <w:p w14:paraId="4CD6819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5C3789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Qualcomm, DCM, (2)</w:t>
            </w:r>
          </w:p>
          <w:p w14:paraId="59B048E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Lenovo, Continental, Nokia, Ericsson, (24)</w:t>
            </w:r>
          </w:p>
        </w:tc>
      </w:tr>
    </w:tbl>
    <w:p w14:paraId="5B7E1E94" w14:textId="77777777" w:rsidR="008207EF" w:rsidRDefault="008207EF">
      <w:pPr>
        <w:autoSpaceDE w:val="0"/>
        <w:autoSpaceDN w:val="0"/>
        <w:spacing w:after="120"/>
        <w:rPr>
          <w:rFonts w:asciiTheme="minorHAnsi" w:hAnsiTheme="minorHAnsi" w:cstheme="minorHAnsi"/>
          <w:b/>
          <w:bCs/>
          <w:sz w:val="22"/>
          <w:szCs w:val="22"/>
        </w:rPr>
      </w:pPr>
    </w:p>
    <w:p w14:paraId="106802BD"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2-1-1 (II):</w:t>
      </w:r>
    </w:p>
    <w:p w14:paraId="013DC084"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specifying</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(pre)configuration of the additional list of initial SL RSRP thresholds</w:t>
      </w:r>
      <w:r>
        <w:t xml:space="preserve"> </w:t>
      </w:r>
      <w:r>
        <w:rPr>
          <w:rFonts w:ascii="Calibri" w:hAnsi="Calibri" w:cs="Calibri"/>
          <w:color w:val="000000" w:themeColor="text1"/>
          <w:sz w:val="22"/>
          <w:lang w:val="en-US" w:eastAsia="ko-KR"/>
        </w:rPr>
        <w:t>for NR SL slots with NR PSFCH in NR SL resource (re)selection procedure for dynamic resource pool sharing in Rel-18.</w:t>
      </w:r>
    </w:p>
    <w:p w14:paraId="390F2FBE" w14:textId="77777777" w:rsidR="008207EF" w:rsidRDefault="008207EF">
      <w:pPr>
        <w:autoSpaceDE w:val="0"/>
        <w:autoSpaceDN w:val="0"/>
        <w:spacing w:after="120"/>
        <w:rPr>
          <w:rFonts w:asciiTheme="minorHAnsi" w:hAnsiTheme="minorHAnsi" w:cstheme="minorHAnsi"/>
          <w:b/>
          <w:bCs/>
          <w:sz w:val="22"/>
          <w:szCs w:val="22"/>
        </w:rPr>
      </w:pPr>
    </w:p>
    <w:p w14:paraId="16A750D0" w14:textId="77777777" w:rsidR="008207EF" w:rsidRDefault="008207EF">
      <w:pPr>
        <w:autoSpaceDE w:val="0"/>
        <w:autoSpaceDN w:val="0"/>
        <w:spacing w:after="120"/>
        <w:rPr>
          <w:rFonts w:asciiTheme="minorHAnsi" w:hAnsiTheme="minorHAnsi" w:cstheme="minorHAnsi"/>
          <w:b/>
          <w:bCs/>
          <w:sz w:val="22"/>
          <w:szCs w:val="22"/>
        </w:rPr>
      </w:pPr>
    </w:p>
    <w:p w14:paraId="2BD3F0C3"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2-1-2 (II) </w:t>
      </w:r>
    </w:p>
    <w:p w14:paraId="7CC84154" w14:textId="77777777" w:rsidR="008207EF" w:rsidRDefault="008207EF">
      <w:pPr>
        <w:autoSpaceDE w:val="0"/>
        <w:autoSpaceDN w:val="0"/>
        <w:spacing w:after="120"/>
        <w:rPr>
          <w:rFonts w:asciiTheme="minorHAnsi" w:hAnsiTheme="minorHAnsi" w:cstheme="minorHAnsi"/>
          <w:b/>
          <w:bCs/>
          <w:sz w:val="22"/>
          <w:szCs w:val="22"/>
        </w:rPr>
      </w:pPr>
    </w:p>
    <w:p w14:paraId="42F2FE12"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9C48CB" w14:textId="77777777">
        <w:tc>
          <w:tcPr>
            <w:tcW w:w="9631" w:type="dxa"/>
          </w:tcPr>
          <w:p w14:paraId="297F213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2-1-2: Companies provide views of whether to support the following? </w:t>
            </w:r>
          </w:p>
          <w:p w14:paraId="0D29EB76"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the initial RSPR threshold separately (pre)configured for dynamic resource pool sharing is not boosted up when the amount of candidate single-slot resources is not sufficient as specified in Step 7 in Section 8.1.4 of TS 38.214</w:t>
            </w:r>
          </w:p>
          <w:p w14:paraId="1C3AD55A" w14:textId="77777777" w:rsidR="008207EF" w:rsidRDefault="008207EF">
            <w:pPr>
              <w:autoSpaceDE w:val="0"/>
              <w:autoSpaceDN w:val="0"/>
              <w:spacing w:after="120"/>
              <w:rPr>
                <w:rFonts w:asciiTheme="minorHAnsi" w:hAnsiTheme="minorHAnsi" w:cstheme="minorHAnsi"/>
                <w:b/>
                <w:bCs/>
                <w:sz w:val="22"/>
                <w:szCs w:val="22"/>
              </w:rPr>
            </w:pPr>
          </w:p>
          <w:p w14:paraId="18179C1D" w14:textId="77777777" w:rsidR="008207EF" w:rsidRDefault="008207EF">
            <w:pPr>
              <w:autoSpaceDE w:val="0"/>
              <w:autoSpaceDN w:val="0"/>
              <w:spacing w:after="120"/>
              <w:rPr>
                <w:rFonts w:asciiTheme="minorHAnsi" w:hAnsiTheme="minorHAnsi" w:cstheme="minorHAnsi"/>
                <w:b/>
                <w:bCs/>
                <w:sz w:val="22"/>
                <w:szCs w:val="22"/>
              </w:rPr>
            </w:pPr>
          </w:p>
          <w:p w14:paraId="5CCCC3C6"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67F68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Huawei, (2)</w:t>
            </w:r>
          </w:p>
          <w:p w14:paraId="50D72F1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LGE, CMCC, Intel, OPPO, Xiaomi,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(20)</w:t>
            </w:r>
          </w:p>
          <w:p w14:paraId="6A355B7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1C03D315"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r>
              <w:rPr>
                <w:rFonts w:ascii="Calibri" w:hAnsi="Calibri" w:cs="Calibri"/>
                <w:color w:val="000000" w:themeColor="text1"/>
                <w:sz w:val="22"/>
                <w:lang w:eastAsia="ko-KR"/>
              </w:rPr>
              <w:t xml:space="preserve">, CMCC, Intel,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lang w:eastAsia="ko-KR"/>
              </w:rPr>
              <w:t>by using suitable setting, the similar effects can be achieved if necessary.</w:t>
            </w:r>
          </w:p>
          <w:p w14:paraId="59C58C1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OPPO</w:t>
            </w:r>
            <w:r>
              <w:rPr>
                <w:rFonts w:ascii="Calibri" w:hAnsi="Calibri" w:cs="Calibri"/>
                <w:color w:val="000000" w:themeColor="text1"/>
                <w:sz w:val="22"/>
                <w:lang w:eastAsia="ko-KR"/>
              </w:rPr>
              <w:t xml:space="preserve">, Mitsubishi,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Nokia</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all of RSRP thresholds should be increased when X*</w:t>
            </w:r>
            <w:proofErr w:type="spellStart"/>
            <w:r>
              <w:rPr>
                <w:rFonts w:ascii="Calibri" w:eastAsiaTheme="minorEastAsia" w:hAnsi="Calibri" w:cs="Calibri"/>
                <w:sz w:val="22"/>
                <w:szCs w:val="22"/>
                <w:lang w:eastAsia="zh-CN"/>
              </w:rPr>
              <w:t>Mtotal</w:t>
            </w:r>
            <w:proofErr w:type="spellEnd"/>
            <w:r>
              <w:rPr>
                <w:rFonts w:ascii="Calibri" w:eastAsiaTheme="minorEastAsia" w:hAnsi="Calibri" w:cs="Calibri"/>
                <w:sz w:val="22"/>
                <w:szCs w:val="22"/>
                <w:lang w:eastAsia="zh-CN"/>
              </w:rPr>
              <w:t xml:space="preserve"> resources cannot be reached after resource exclusion</w:t>
            </w:r>
          </w:p>
        </w:tc>
      </w:tr>
    </w:tbl>
    <w:p w14:paraId="28A13F95" w14:textId="77777777" w:rsidR="008207EF" w:rsidRDefault="008207EF">
      <w:pPr>
        <w:autoSpaceDE w:val="0"/>
        <w:autoSpaceDN w:val="0"/>
        <w:spacing w:after="120"/>
        <w:rPr>
          <w:rFonts w:asciiTheme="minorHAnsi" w:hAnsiTheme="minorHAnsi" w:cstheme="minorHAnsi"/>
          <w:b/>
          <w:bCs/>
          <w:sz w:val="22"/>
          <w:szCs w:val="22"/>
        </w:rPr>
      </w:pPr>
    </w:p>
    <w:p w14:paraId="4D10F49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2-1-2 (II):</w:t>
      </w:r>
    </w:p>
    <w:p w14:paraId="1E835CC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308B3308" w14:textId="77777777" w:rsidR="008207EF" w:rsidRDefault="008207EF">
      <w:pPr>
        <w:autoSpaceDE w:val="0"/>
        <w:autoSpaceDN w:val="0"/>
        <w:spacing w:after="120"/>
        <w:rPr>
          <w:rFonts w:asciiTheme="minorHAnsi" w:hAnsiTheme="minorHAnsi" w:cstheme="minorHAnsi"/>
          <w:b/>
          <w:bCs/>
          <w:sz w:val="22"/>
          <w:szCs w:val="22"/>
        </w:rPr>
      </w:pPr>
    </w:p>
    <w:p w14:paraId="67319398" w14:textId="77777777" w:rsidR="008207EF" w:rsidRDefault="008207EF">
      <w:pPr>
        <w:autoSpaceDE w:val="0"/>
        <w:autoSpaceDN w:val="0"/>
        <w:spacing w:after="120"/>
        <w:rPr>
          <w:rFonts w:asciiTheme="minorHAnsi" w:hAnsiTheme="minorHAnsi" w:cstheme="minorHAnsi"/>
          <w:b/>
          <w:bCs/>
          <w:sz w:val="22"/>
          <w:szCs w:val="22"/>
        </w:rPr>
      </w:pPr>
    </w:p>
    <w:p w14:paraId="73F81850"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2-2-1 (II) </w:t>
      </w:r>
    </w:p>
    <w:p w14:paraId="0FC9BD10" w14:textId="77777777" w:rsidR="008207EF" w:rsidRDefault="008207EF">
      <w:pPr>
        <w:autoSpaceDE w:val="0"/>
        <w:autoSpaceDN w:val="0"/>
        <w:spacing w:after="120"/>
        <w:rPr>
          <w:rFonts w:asciiTheme="minorHAnsi" w:hAnsiTheme="minorHAnsi" w:cstheme="minorHAnsi"/>
          <w:b/>
          <w:bCs/>
          <w:sz w:val="22"/>
          <w:szCs w:val="22"/>
        </w:rPr>
      </w:pPr>
    </w:p>
    <w:p w14:paraId="5F5616FF"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4313366C" w14:textId="77777777">
        <w:tc>
          <w:tcPr>
            <w:tcW w:w="9631" w:type="dxa"/>
          </w:tcPr>
          <w:p w14:paraId="4966B600"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2-2: Companies provide views of whether to support the following in the agreement above made in RAN1#112bis-e? </w:t>
            </w:r>
          </w:p>
          <w:p w14:paraId="0460F7C5" w14:textId="77777777" w:rsidR="008207EF" w:rsidRDefault="00000000">
            <w:pPr>
              <w:numPr>
                <w:ilvl w:val="0"/>
                <w:numId w:val="14"/>
              </w:numPr>
              <w:rPr>
                <w:rFonts w:asciiTheme="minorHAnsi" w:hAnsiTheme="minorHAnsi" w:cstheme="minorHAnsi"/>
                <w:b/>
                <w:sz w:val="22"/>
                <w:szCs w:val="22"/>
                <w:lang w:eastAsia="zh-CN"/>
              </w:rPr>
            </w:pPr>
            <w:r>
              <w:rPr>
                <w:rFonts w:asciiTheme="minorHAnsi" w:hAnsiTheme="minorHAnsi" w:cstheme="minorHAnsi"/>
                <w:b/>
                <w:sz w:val="22"/>
                <w:szCs w:val="22"/>
                <w:lang w:eastAsia="zh-CN"/>
              </w:rPr>
              <w:t>In NR SL resource (re)selection procedure for dynamic resource pool sharing, for determining the LTE SL periodic reserved resources by other LTE SL UE,</w:t>
            </w:r>
            <w:r>
              <w:rPr>
                <w:rFonts w:asciiTheme="minorHAnsi" w:eastAsia="맑은 고딕" w:hAnsiTheme="minorHAnsi" w:cstheme="minorHAnsi" w:hint="eastAsia"/>
                <w:b/>
                <w:sz w:val="22"/>
                <w:szCs w:val="22"/>
                <w:lang w:eastAsia="ko-KR"/>
              </w:rPr>
              <w:t xml:space="preserve"> </w:t>
            </w:r>
            <w:r>
              <w:rPr>
                <w:rFonts w:asciiTheme="minorHAnsi" w:eastAsia="맑은 고딕" w:hAnsiTheme="minorHAnsi" w:cstheme="minorHAnsi"/>
                <w:b/>
                <w:sz w:val="22"/>
                <w:szCs w:val="22"/>
                <w:lang w:eastAsia="ko-KR"/>
              </w:rPr>
              <w:t>the formula of Q in Section 14.1.1.6 of TS 36.213 is used additionally to derive the largest value between the value derived by the Q formula</w:t>
            </w:r>
            <w:r>
              <w:rPr>
                <w:rFonts w:asciiTheme="minorHAnsi" w:hAnsiTheme="minorHAnsi" w:cstheme="minorHAnsi"/>
                <w:b/>
                <w:sz w:val="22"/>
                <w:szCs w:val="22"/>
                <w:lang w:eastAsia="zh-CN"/>
              </w:rPr>
              <w:t xml:space="preserve"> </w:t>
            </w:r>
            <w:r>
              <w:rPr>
                <w:rFonts w:asciiTheme="minorHAnsi" w:eastAsia="맑은 고딕" w:hAnsiTheme="minorHAnsi" w:cstheme="minorHAnsi"/>
                <w:b/>
                <w:sz w:val="22"/>
                <w:szCs w:val="22"/>
                <w:lang w:eastAsia="ko-KR"/>
              </w:rPr>
              <w:t>in Section 14.1.1.6 of TS 36.213 and the value derived by the Q formula in Section 8.1.4 of TS 38.214</w:t>
            </w:r>
          </w:p>
          <w:p w14:paraId="170DE4E9" w14:textId="77777777" w:rsidR="008207EF" w:rsidRDefault="008207EF">
            <w:pPr>
              <w:autoSpaceDE w:val="0"/>
              <w:autoSpaceDN w:val="0"/>
              <w:spacing w:after="120"/>
              <w:rPr>
                <w:rFonts w:asciiTheme="minorHAnsi" w:hAnsiTheme="minorHAnsi" w:cstheme="minorHAnsi"/>
                <w:b/>
                <w:bCs/>
                <w:sz w:val="22"/>
                <w:szCs w:val="22"/>
              </w:rPr>
            </w:pPr>
          </w:p>
          <w:p w14:paraId="0B1375CC" w14:textId="77777777" w:rsidR="008207EF" w:rsidRDefault="008207EF">
            <w:pPr>
              <w:autoSpaceDE w:val="0"/>
              <w:autoSpaceDN w:val="0"/>
              <w:spacing w:after="120"/>
              <w:rPr>
                <w:rFonts w:asciiTheme="minorHAnsi" w:hAnsiTheme="minorHAnsi" w:cstheme="minorHAnsi"/>
                <w:b/>
                <w:bCs/>
                <w:sz w:val="22"/>
                <w:szCs w:val="22"/>
              </w:rPr>
            </w:pPr>
          </w:p>
          <w:p w14:paraId="049ABA9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w:t>
            </w:r>
          </w:p>
          <w:p w14:paraId="3EF54EDB" w14:textId="77777777" w:rsidR="008207EF" w:rsidRDefault="00000000">
            <w:pPr>
              <w:numPr>
                <w:ilvl w:val="0"/>
                <w:numId w:val="16"/>
              </w:numPr>
              <w:autoSpaceDE w:val="0"/>
              <w:autoSpaceDN w:val="0"/>
              <w:spacing w:after="120"/>
              <w:rPr>
                <w:rFonts w:ascii="Calibri" w:hAnsi="Calibri" w:cs="Calibri"/>
                <w:color w:val="000000" w:themeColor="text1"/>
                <w:sz w:val="22"/>
                <w:lang w:val="fr-FR" w:eastAsia="ko-KR"/>
              </w:rPr>
            </w:pPr>
            <w:r>
              <w:rPr>
                <w:rFonts w:ascii="Calibri" w:hAnsi="Calibri" w:cs="Calibri" w:hint="eastAsia"/>
                <w:color w:val="000000" w:themeColor="text1"/>
                <w:sz w:val="22"/>
                <w:lang w:val="fr-FR" w:eastAsia="ko-KR"/>
              </w:rPr>
              <w:t>Support:</w:t>
            </w:r>
            <w:r>
              <w:rPr>
                <w:rFonts w:ascii="Calibri" w:hAnsi="Calibri" w:cs="Calibri"/>
                <w:color w:val="000000" w:themeColor="text1"/>
                <w:sz w:val="22"/>
                <w:lang w:val="fr-FR" w:eastAsia="ko-KR"/>
              </w:rPr>
              <w:t xml:space="preserve"> Huawei, Toyota, Continental, Nokia, (4)</w:t>
            </w:r>
          </w:p>
          <w:p w14:paraId="63DF082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Ericsson, (16)</w:t>
            </w:r>
          </w:p>
          <w:p w14:paraId="7E482C1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1D02E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LGE,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CATT, vivo, WILUS</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Since </w:t>
            </w:r>
            <w:r>
              <w:rPr>
                <w:rFonts w:ascii="Calibri" w:hAnsi="Calibri" w:cs="Calibri" w:hint="eastAsia"/>
                <w:color w:val="000000" w:themeColor="text1"/>
                <w:sz w:val="22"/>
                <w:lang w:eastAsia="ko-KR"/>
              </w:rPr>
              <w:t>NR</w:t>
            </w:r>
            <w:r>
              <w:rPr>
                <w:rFonts w:ascii="Calibri" w:hAnsi="Calibri" w:cs="Calibri"/>
                <w:color w:val="000000" w:themeColor="text1"/>
                <w:sz w:val="22"/>
                <w:lang w:eastAsia="ko-KR"/>
              </w:rPr>
              <w:t xml:space="preserve"> module performs resource</w:t>
            </w:r>
            <w:r>
              <w:rPr>
                <w:rFonts w:ascii="Calibri" w:hAnsi="Calibri" w:cs="Calibri" w:hint="eastAsia"/>
                <w:color w:val="000000" w:themeColor="text1"/>
                <w:sz w:val="22"/>
                <w:lang w:eastAsia="ko-KR"/>
              </w:rPr>
              <w:t xml:space="preserve"> re-evaluation and pre-</w:t>
            </w:r>
            <w:proofErr w:type="spellStart"/>
            <w:r>
              <w:rPr>
                <w:rFonts w:ascii="Calibri" w:hAnsi="Calibri" w:cs="Calibri" w:hint="eastAsia"/>
                <w:color w:val="000000" w:themeColor="text1"/>
                <w:sz w:val="22"/>
                <w:lang w:eastAsia="ko-KR"/>
              </w:rPr>
              <w:t>emeption</w:t>
            </w:r>
            <w:proofErr w:type="spellEnd"/>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checking</w:t>
            </w:r>
            <w:r>
              <w:rPr>
                <w:rFonts w:ascii="Calibri" w:hAnsi="Calibri" w:cs="Calibri" w:hint="eastAsia"/>
                <w:color w:val="000000" w:themeColor="text1"/>
                <w:sz w:val="22"/>
                <w:lang w:eastAsia="ko-KR"/>
              </w:rPr>
              <w:t>, the resource over-exclusion is not needed</w:t>
            </w:r>
          </w:p>
          <w:p w14:paraId="1A8624E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CMCC: </w:t>
            </w:r>
            <w:r>
              <w:rPr>
                <w:rFonts w:ascii="Calibri" w:eastAsiaTheme="minorEastAsia" w:hAnsi="Calibri" w:cs="Calibri"/>
                <w:sz w:val="22"/>
                <w:szCs w:val="22"/>
                <w:lang w:eastAsia="zh-CN"/>
              </w:rPr>
              <w:t>the pre-emption pre-condition cannot always be fulfilled.</w:t>
            </w:r>
          </w:p>
          <w:p w14:paraId="2743140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Intel, Apple, Huawei: Postponing this discussion to next meeting</w:t>
            </w:r>
          </w:p>
          <w:p w14:paraId="536517E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OPPO: </w:t>
            </w:r>
          </w:p>
          <w:p w14:paraId="6852E94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One candidate value of </w:t>
            </w:r>
            <w:proofErr w:type="spellStart"/>
            <w:r>
              <w:rPr>
                <w:rFonts w:ascii="Calibri" w:eastAsiaTheme="minorEastAsia" w:hAnsi="Calibri" w:cs="Calibri"/>
                <w:sz w:val="22"/>
                <w:szCs w:val="22"/>
                <w:lang w:eastAsia="zh-CN"/>
              </w:rPr>
              <w:t>Tscal</w:t>
            </w:r>
            <w:proofErr w:type="spellEnd"/>
            <w:r>
              <w:rPr>
                <w:rFonts w:ascii="Calibri" w:eastAsiaTheme="minorEastAsia" w:hAnsi="Calibri" w:cs="Calibri"/>
                <w:sz w:val="22"/>
                <w:szCs w:val="22"/>
                <w:lang w:eastAsia="zh-CN"/>
              </w:rPr>
              <w:t xml:space="preserve"> during the discussion in Rel-16 is 100ms which is aligned with LTE SL and finally it was not approved by the WG</w:t>
            </w:r>
          </w:p>
          <w:p w14:paraId="4FCD6738"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One of the motivations for Q formula is to ensure that all of resources within the resource selection window will have a chance to be excluded. Hence, the Q formula in NR SL with </w:t>
            </w:r>
            <w:proofErr w:type="spellStart"/>
            <w:r>
              <w:rPr>
                <w:rFonts w:ascii="Calibri" w:hAnsi="Calibri" w:cs="Calibri"/>
                <w:color w:val="000000" w:themeColor="text1"/>
                <w:sz w:val="22"/>
                <w:lang w:eastAsia="ko-KR"/>
              </w:rPr>
              <w:t>Tscal</w:t>
            </w:r>
            <w:proofErr w:type="spellEnd"/>
            <w:r>
              <w:rPr>
                <w:rFonts w:ascii="Calibri" w:hAnsi="Calibri" w:cs="Calibri"/>
                <w:color w:val="000000" w:themeColor="text1"/>
                <w:sz w:val="22"/>
                <w:lang w:eastAsia="ko-KR"/>
              </w:rPr>
              <w:t>=T2 is enough.</w:t>
            </w:r>
          </w:p>
          <w:p w14:paraId="15FDC2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LTE SL cannot identify NR SL’s reservation. And there is no re-evaluation nor pre-emption checking at LTE SL. It can only rely on NR SL's resource exclusion to avoid the conflict.</w:t>
            </w:r>
          </w:p>
        </w:tc>
      </w:tr>
    </w:tbl>
    <w:p w14:paraId="531BA726" w14:textId="77777777" w:rsidR="008207EF" w:rsidRDefault="008207EF">
      <w:pPr>
        <w:autoSpaceDE w:val="0"/>
        <w:autoSpaceDN w:val="0"/>
        <w:spacing w:after="120"/>
        <w:rPr>
          <w:rFonts w:asciiTheme="minorHAnsi" w:hAnsiTheme="minorHAnsi" w:cstheme="minorHAnsi"/>
          <w:b/>
          <w:bCs/>
          <w:sz w:val="22"/>
          <w:szCs w:val="22"/>
        </w:rPr>
      </w:pPr>
    </w:p>
    <w:p w14:paraId="66E8357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2-2-1 (II):</w:t>
      </w:r>
    </w:p>
    <w:p w14:paraId="75572BA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2C33A72D" w14:textId="77777777" w:rsidR="008207EF" w:rsidRDefault="008207EF">
      <w:pPr>
        <w:autoSpaceDE w:val="0"/>
        <w:autoSpaceDN w:val="0"/>
        <w:spacing w:after="120"/>
        <w:rPr>
          <w:rFonts w:asciiTheme="minorHAnsi" w:hAnsiTheme="minorHAnsi" w:cstheme="minorHAnsi"/>
          <w:b/>
          <w:bCs/>
          <w:sz w:val="22"/>
          <w:szCs w:val="22"/>
        </w:rPr>
      </w:pPr>
    </w:p>
    <w:p w14:paraId="54A131A7" w14:textId="77777777" w:rsidR="008207EF" w:rsidRDefault="008207EF">
      <w:pPr>
        <w:autoSpaceDE w:val="0"/>
        <w:autoSpaceDN w:val="0"/>
        <w:spacing w:after="120"/>
        <w:rPr>
          <w:rFonts w:asciiTheme="minorHAnsi" w:hAnsiTheme="minorHAnsi" w:cstheme="minorHAnsi"/>
          <w:b/>
          <w:bCs/>
          <w:sz w:val="22"/>
          <w:szCs w:val="22"/>
        </w:rPr>
      </w:pPr>
    </w:p>
    <w:p w14:paraId="46FAB85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Proposed conclusion 2-3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1B7FF326" w14:textId="77777777" w:rsidR="008207EF" w:rsidRDefault="008207EF">
      <w:pPr>
        <w:autoSpaceDE w:val="0"/>
        <w:autoSpaceDN w:val="0"/>
        <w:spacing w:after="120"/>
        <w:rPr>
          <w:rFonts w:ascii="Calibri" w:hAnsi="Calibri" w:cs="Calibri"/>
          <w:color w:val="000000" w:themeColor="text1"/>
          <w:sz w:val="22"/>
          <w:lang w:eastAsia="ko-KR"/>
        </w:rPr>
      </w:pPr>
    </w:p>
    <w:p w14:paraId="1707895B"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B5F9358" w14:textId="77777777">
        <w:tc>
          <w:tcPr>
            <w:tcW w:w="9631" w:type="dxa"/>
          </w:tcPr>
          <w:p w14:paraId="169FBC18"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2-3: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there is no consensus on introducing specific enhancement of handling NR SL candidate resources overlapping with LTE PSCCH in NR SL resource (re)selection procedure for dynamic resource pool sharing. Companies provide views of whether Proposed conclusion 2-3(II) can be agreed? </w:t>
            </w:r>
          </w:p>
          <w:p w14:paraId="08FF9C8B" w14:textId="77777777" w:rsidR="008207EF" w:rsidRDefault="008207EF">
            <w:pPr>
              <w:autoSpaceDE w:val="0"/>
              <w:autoSpaceDN w:val="0"/>
              <w:spacing w:after="120"/>
              <w:rPr>
                <w:rFonts w:ascii="Calibri" w:hAnsi="Calibri" w:cs="Calibri"/>
                <w:color w:val="000000" w:themeColor="text1"/>
                <w:sz w:val="22"/>
                <w:lang w:eastAsia="ko-KR"/>
              </w:rPr>
            </w:pPr>
          </w:p>
          <w:p w14:paraId="51254056"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2-3 (II):</w:t>
            </w:r>
          </w:p>
          <w:p w14:paraId="1D21F3C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3A927056" w14:textId="77777777" w:rsidR="008207EF" w:rsidRDefault="00000000">
            <w:pPr>
              <w:numPr>
                <w:ilvl w:val="1"/>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ko-KR"/>
              </w:rPr>
              <w:t>Note: LTE SL RSRP measurement as specified in TS 36.214 is used in NR SL resource (re)selection procedure for dynamic resource pool sharing in Rel-18.</w:t>
            </w:r>
          </w:p>
          <w:p w14:paraId="1EEC78EC" w14:textId="77777777" w:rsidR="008207EF" w:rsidRDefault="008207EF">
            <w:pPr>
              <w:autoSpaceDE w:val="0"/>
              <w:autoSpaceDN w:val="0"/>
              <w:spacing w:after="120"/>
              <w:rPr>
                <w:rFonts w:ascii="Calibri" w:hAnsi="Calibri" w:cs="Calibri"/>
                <w:color w:val="000000" w:themeColor="text1"/>
                <w:sz w:val="22"/>
                <w:lang w:val="en-US" w:eastAsia="ko-KR"/>
              </w:rPr>
            </w:pPr>
          </w:p>
          <w:p w14:paraId="70E7BBDD" w14:textId="77777777" w:rsidR="008207EF" w:rsidRDefault="008207EF">
            <w:pPr>
              <w:autoSpaceDE w:val="0"/>
              <w:autoSpaceDN w:val="0"/>
              <w:spacing w:after="120"/>
              <w:rPr>
                <w:rFonts w:ascii="Calibri" w:hAnsi="Calibri" w:cs="Calibri"/>
                <w:color w:val="000000" w:themeColor="text1"/>
                <w:sz w:val="22"/>
                <w:lang w:val="en-US" w:eastAsia="ko-KR"/>
              </w:rPr>
            </w:pPr>
          </w:p>
          <w:p w14:paraId="051F0E17"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2-3 (II):</w:t>
            </w:r>
          </w:p>
          <w:p w14:paraId="136C452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xiaomi</w:t>
            </w:r>
            <w:proofErr w:type="spellEnd"/>
            <w:r>
              <w:rPr>
                <w:rFonts w:ascii="Calibri" w:hAnsi="Calibri" w:cs="Calibri"/>
                <w:color w:val="000000" w:themeColor="text1"/>
                <w:sz w:val="22"/>
                <w:lang w:eastAsia="ko-KR"/>
              </w:rPr>
              <w:t xml:space="preserv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OPPO(for progress), Apple, Huawei, Toyota(for progress),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(for progress), CATT, Panasonic, Qualcomm, ETRI(for progress), Samsung, vivo, WILUS(for progress), DCM, Nokia, Ericsson, (19)</w:t>
            </w:r>
          </w:p>
          <w:p w14:paraId="3BA49C0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Intel, Toyota, </w:t>
            </w:r>
            <w:proofErr w:type="spellStart"/>
            <w:r>
              <w:rPr>
                <w:rFonts w:ascii="Calibri" w:hAnsi="Calibri" w:cs="Calibri"/>
                <w:color w:val="000000" w:themeColor="text1"/>
                <w:sz w:val="22"/>
                <w:lang w:eastAsia="ko-KR"/>
              </w:rPr>
              <w:t>Spredtrum</w:t>
            </w:r>
            <w:proofErr w:type="spellEnd"/>
            <w:r>
              <w:rPr>
                <w:rFonts w:ascii="Calibri" w:hAnsi="Calibri" w:cs="Calibri"/>
                <w:color w:val="000000" w:themeColor="text1"/>
                <w:sz w:val="22"/>
                <w:lang w:eastAsia="ko-KR"/>
              </w:rPr>
              <w:t>, Sharp, (4)</w:t>
            </w:r>
          </w:p>
          <w:p w14:paraId="3502128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2B8EA7E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Sharp</w:t>
            </w:r>
            <w:r>
              <w:rPr>
                <w:rFonts w:ascii="Calibri" w:hAnsi="Calibri" w:cs="Calibri" w:hint="eastAsia"/>
                <w:color w:val="000000" w:themeColor="text1"/>
                <w:sz w:val="22"/>
                <w:lang w:eastAsia="ko-KR"/>
              </w:rPr>
              <w:t xml:space="preserve">: </w:t>
            </w:r>
            <w:r>
              <w:rPr>
                <w:rFonts w:ascii="Calibri" w:eastAsiaTheme="minorEastAsia" w:hAnsi="Calibri" w:cs="Calibri"/>
                <w:sz w:val="22"/>
                <w:szCs w:val="22"/>
                <w:lang w:eastAsia="zh-CN"/>
              </w:rPr>
              <w:t>Companies not supporting option 2 consider that LTE PSCCH is excluded based on LTE PRSP measurement, but it is not captured in current agreement.</w:t>
            </w:r>
          </w:p>
          <w:p w14:paraId="1ACC2C5A"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color w:val="000000" w:themeColor="text1"/>
                <w:sz w:val="22"/>
                <w:lang w:val="en-US" w:eastAsia="ko-KR"/>
              </w:rPr>
              <w:t xml:space="preserve">Note: LTE SL RSRP measurement </w:t>
            </w:r>
            <w:r>
              <w:rPr>
                <w:rFonts w:ascii="Calibri" w:hAnsi="Calibri" w:cs="Calibri"/>
                <w:color w:val="00B050"/>
                <w:sz w:val="22"/>
                <w:lang w:val="en-US" w:eastAsia="ko-KR"/>
              </w:rPr>
              <w:t xml:space="preserve">result </w:t>
            </w:r>
            <w:r>
              <w:rPr>
                <w:rFonts w:ascii="Calibri" w:hAnsi="Calibri" w:cs="Calibri"/>
                <w:color w:val="000000" w:themeColor="text1"/>
                <w:sz w:val="22"/>
                <w:lang w:val="en-US" w:eastAsia="ko-KR"/>
              </w:rPr>
              <w:t xml:space="preserve">as specified in TS 36.214 is </w:t>
            </w:r>
            <w:r>
              <w:rPr>
                <w:rFonts w:ascii="Calibri" w:hAnsi="Calibri" w:cs="Calibri"/>
                <w:strike/>
                <w:color w:val="00B050"/>
                <w:sz w:val="22"/>
                <w:lang w:val="en-US" w:eastAsia="ko-KR"/>
              </w:rPr>
              <w:t>used in</w:t>
            </w:r>
            <w:r>
              <w:rPr>
                <w:rFonts w:ascii="Calibri" w:hAnsi="Calibri" w:cs="Calibri"/>
                <w:color w:val="00B050"/>
                <w:sz w:val="22"/>
                <w:lang w:val="en-US" w:eastAsia="ko-KR"/>
              </w:rPr>
              <w:t xml:space="preserve"> shared with the </w:t>
            </w:r>
            <w:r>
              <w:rPr>
                <w:rFonts w:ascii="Calibri" w:hAnsi="Calibri" w:cs="Calibri"/>
                <w:color w:val="000000" w:themeColor="text1"/>
                <w:sz w:val="22"/>
                <w:lang w:val="en-US" w:eastAsia="ko-KR"/>
              </w:rPr>
              <w:t xml:space="preserve">NR SL </w:t>
            </w:r>
            <w:r>
              <w:rPr>
                <w:rFonts w:ascii="Calibri" w:hAnsi="Calibri" w:cs="Calibri"/>
                <w:color w:val="00B050"/>
                <w:sz w:val="22"/>
                <w:lang w:val="en-US" w:eastAsia="ko-KR"/>
              </w:rPr>
              <w:t xml:space="preserve">module for </w:t>
            </w:r>
            <w:r>
              <w:rPr>
                <w:rFonts w:ascii="Calibri" w:hAnsi="Calibri" w:cs="Calibri"/>
                <w:color w:val="000000" w:themeColor="text1"/>
                <w:sz w:val="22"/>
                <w:lang w:val="en-US" w:eastAsia="ko-KR"/>
              </w:rPr>
              <w:t>resource (re)selection procedure for dynamic resource pool sharing in Rel-18.</w:t>
            </w:r>
          </w:p>
          <w:p w14:paraId="25CE2D9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Toyota,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may still need to be solved.</w:t>
            </w:r>
          </w:p>
          <w:p w14:paraId="71B8033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CATT: Delete the note.</w:t>
            </w:r>
          </w:p>
        </w:tc>
      </w:tr>
    </w:tbl>
    <w:p w14:paraId="5CA46C50" w14:textId="77777777" w:rsidR="008207EF" w:rsidRDefault="008207EF">
      <w:pPr>
        <w:autoSpaceDE w:val="0"/>
        <w:autoSpaceDN w:val="0"/>
        <w:spacing w:after="120"/>
        <w:rPr>
          <w:rFonts w:ascii="Calibri" w:hAnsi="Calibri" w:cs="Calibri"/>
          <w:color w:val="000000" w:themeColor="text1"/>
          <w:sz w:val="22"/>
          <w:lang w:val="en-US" w:eastAsia="ko-KR"/>
        </w:rPr>
      </w:pPr>
    </w:p>
    <w:p w14:paraId="2ADC0EA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lastRenderedPageBreak/>
        <w:t>Updated proposed conclusion 2-3 (II):</w:t>
      </w:r>
    </w:p>
    <w:p w14:paraId="572A20F6"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063F5B7B" w14:textId="77777777" w:rsidR="008207EF" w:rsidRDefault="00000000">
      <w:pPr>
        <w:numPr>
          <w:ilvl w:val="1"/>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Note: LTE SL RSRP measurement </w:t>
      </w:r>
      <w:r>
        <w:rPr>
          <w:rFonts w:ascii="Calibri" w:hAnsi="Calibri" w:cs="Calibri"/>
          <w:color w:val="FF0000"/>
          <w:sz w:val="22"/>
          <w:lang w:val="en-US" w:eastAsia="ko-KR"/>
        </w:rPr>
        <w:t xml:space="preserve">results </w:t>
      </w:r>
      <w:r>
        <w:rPr>
          <w:rFonts w:ascii="Calibri" w:hAnsi="Calibri" w:cs="Calibri"/>
          <w:color w:val="000000" w:themeColor="text1"/>
          <w:sz w:val="22"/>
          <w:lang w:val="en-US" w:eastAsia="ko-KR"/>
        </w:rPr>
        <w:t xml:space="preserve">as specified in TS 36.214 is </w:t>
      </w:r>
      <w:r>
        <w:rPr>
          <w:rFonts w:ascii="Calibri" w:hAnsi="Calibri" w:cs="Calibri"/>
          <w:color w:val="FF0000"/>
          <w:sz w:val="22"/>
          <w:lang w:val="en-US" w:eastAsia="ko-KR"/>
        </w:rPr>
        <w:t>shared with the NR SL module to determine excluding NR SL candidate resources overlapping with</w:t>
      </w:r>
      <w:r>
        <w:rPr>
          <w:rFonts w:asciiTheme="minorHAnsi" w:hAnsiTheme="minorHAnsi" w:cstheme="minorHAnsi"/>
          <w:color w:val="FF0000"/>
          <w:sz w:val="22"/>
          <w:szCs w:val="22"/>
          <w:lang w:val="en-AU" w:eastAsia="ko-KR"/>
        </w:rPr>
        <w:t xml:space="preserve"> LTE PSCCH and/or LTE PSSCH resources reserved by other LTE SL UE </w:t>
      </w:r>
      <w:r>
        <w:rPr>
          <w:rFonts w:ascii="Calibri" w:hAnsi="Calibri" w:cs="Calibri"/>
          <w:color w:val="FF0000"/>
          <w:sz w:val="22"/>
          <w:lang w:val="en-US" w:eastAsia="ko-KR"/>
        </w:rPr>
        <w:t xml:space="preserve">in </w:t>
      </w:r>
      <w:r>
        <w:rPr>
          <w:rFonts w:ascii="Calibri" w:hAnsi="Calibri" w:cs="Calibri"/>
          <w:color w:val="000000" w:themeColor="text1"/>
          <w:sz w:val="22"/>
          <w:lang w:val="en-US" w:eastAsia="ko-KR"/>
        </w:rPr>
        <w:t>NR SL resource (re)selection procedure for dynamic resource pool sharing in Rel-18.</w:t>
      </w:r>
    </w:p>
    <w:p w14:paraId="47A5368E" w14:textId="77777777" w:rsidR="008207EF" w:rsidRDefault="008207EF">
      <w:pPr>
        <w:autoSpaceDE w:val="0"/>
        <w:autoSpaceDN w:val="0"/>
        <w:spacing w:after="120"/>
        <w:rPr>
          <w:rFonts w:ascii="Calibri" w:hAnsi="Calibri" w:cs="Calibri"/>
          <w:color w:val="000000" w:themeColor="text1"/>
          <w:sz w:val="22"/>
          <w:lang w:val="en-US" w:eastAsia="ko-KR"/>
        </w:rPr>
      </w:pPr>
    </w:p>
    <w:p w14:paraId="282ABA42" w14:textId="77777777" w:rsidR="008207EF" w:rsidRDefault="008207EF">
      <w:pPr>
        <w:autoSpaceDE w:val="0"/>
        <w:autoSpaceDN w:val="0"/>
        <w:spacing w:after="120"/>
        <w:rPr>
          <w:rFonts w:ascii="Calibri" w:hAnsi="Calibri" w:cs="Calibri"/>
          <w:color w:val="000000" w:themeColor="text1"/>
          <w:sz w:val="22"/>
          <w:lang w:val="en-US" w:eastAsia="ko-KR"/>
        </w:rPr>
      </w:pPr>
    </w:p>
    <w:p w14:paraId="0A38333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2-4 (II)</w:t>
      </w:r>
    </w:p>
    <w:p w14:paraId="2910C800" w14:textId="77777777" w:rsidR="008207EF" w:rsidRDefault="008207EF">
      <w:pPr>
        <w:autoSpaceDE w:val="0"/>
        <w:autoSpaceDN w:val="0"/>
        <w:spacing w:after="120"/>
        <w:rPr>
          <w:rFonts w:ascii="Calibri" w:hAnsi="Calibri" w:cs="Calibri"/>
          <w:color w:val="000000" w:themeColor="text1"/>
          <w:sz w:val="22"/>
          <w:lang w:eastAsia="ko-KR"/>
        </w:rPr>
      </w:pPr>
    </w:p>
    <w:p w14:paraId="7417D2C0"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B9BB032" w14:textId="77777777">
        <w:tc>
          <w:tcPr>
            <w:tcW w:w="9631" w:type="dxa"/>
          </w:tcPr>
          <w:p w14:paraId="03D582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2-4: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specific enhancement of using LTE SL RSSI measurement in NR SL resource (re)selection procedure for dynamic resource pool sharing. Companies provide views of whether Proposed conclusion 2-4(II) can be agreed? </w:t>
            </w:r>
          </w:p>
          <w:p w14:paraId="3105653A" w14:textId="77777777" w:rsidR="008207EF" w:rsidRDefault="008207EF">
            <w:pPr>
              <w:autoSpaceDE w:val="0"/>
              <w:autoSpaceDN w:val="0"/>
              <w:spacing w:after="120"/>
              <w:rPr>
                <w:rFonts w:ascii="Calibri" w:hAnsi="Calibri" w:cs="Calibri"/>
                <w:color w:val="000000" w:themeColor="text1"/>
                <w:sz w:val="22"/>
                <w:lang w:eastAsia="ko-KR"/>
              </w:rPr>
            </w:pPr>
          </w:p>
          <w:p w14:paraId="3709305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2-4 (II):</w:t>
            </w:r>
          </w:p>
          <w:p w14:paraId="76917F3B"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6CAE8A7" w14:textId="77777777" w:rsidR="008207EF" w:rsidRDefault="008207EF">
            <w:pPr>
              <w:autoSpaceDE w:val="0"/>
              <w:autoSpaceDN w:val="0"/>
              <w:spacing w:after="120"/>
              <w:rPr>
                <w:rFonts w:ascii="Calibri" w:hAnsi="Calibri" w:cs="Calibri"/>
                <w:color w:val="000000" w:themeColor="text1"/>
                <w:sz w:val="22"/>
                <w:lang w:val="en-US" w:eastAsia="ko-KR"/>
              </w:rPr>
            </w:pPr>
          </w:p>
          <w:p w14:paraId="714C2FFF" w14:textId="77777777" w:rsidR="008207EF" w:rsidRDefault="008207EF">
            <w:pPr>
              <w:autoSpaceDE w:val="0"/>
              <w:autoSpaceDN w:val="0"/>
              <w:spacing w:after="120"/>
              <w:rPr>
                <w:rFonts w:ascii="Calibri" w:hAnsi="Calibri" w:cs="Calibri"/>
                <w:color w:val="000000" w:themeColor="text1"/>
                <w:sz w:val="22"/>
                <w:lang w:eastAsia="ko-KR"/>
              </w:rPr>
            </w:pPr>
          </w:p>
          <w:p w14:paraId="12DA47F8"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2-4 (II):</w:t>
            </w:r>
          </w:p>
          <w:p w14:paraId="5B07B22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Mitsubishi,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Ericsson, (22)</w:t>
            </w:r>
          </w:p>
          <w:p w14:paraId="514AAA2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Intel, (1)</w:t>
            </w:r>
          </w:p>
          <w:p w14:paraId="386EA383"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783B06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eastAsiaTheme="minorEastAsia" w:hAnsi="Calibri" w:cs="Calibri"/>
                <w:sz w:val="22"/>
                <w:szCs w:val="22"/>
                <w:lang w:eastAsia="zh-CN"/>
              </w:rPr>
              <w:t>The real reasoning why NR does not adopt RSSI because of aperiodic traffic support where RSSI mechanism does not properly work. But to co-exist with LTE, RSSI ranking may be essential.</w:t>
            </w:r>
          </w:p>
          <w:p w14:paraId="62135B1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CATT: </w:t>
            </w:r>
            <w:r>
              <w:rPr>
                <w:rFonts w:ascii="Calibri" w:hAnsi="Calibri" w:cs="Calibri"/>
                <w:sz w:val="22"/>
                <w:szCs w:val="22"/>
                <w:lang w:eastAsia="zh-CN"/>
              </w:rPr>
              <w:t>We suggest to close this topic with no conclusion.</w:t>
            </w:r>
          </w:p>
        </w:tc>
      </w:tr>
    </w:tbl>
    <w:p w14:paraId="3EC33246" w14:textId="77777777" w:rsidR="008207EF" w:rsidRDefault="008207EF">
      <w:pPr>
        <w:autoSpaceDE w:val="0"/>
        <w:autoSpaceDN w:val="0"/>
        <w:spacing w:after="120"/>
        <w:rPr>
          <w:rFonts w:ascii="Calibri" w:hAnsi="Calibri" w:cs="Calibri"/>
          <w:color w:val="000000" w:themeColor="text1"/>
          <w:sz w:val="22"/>
          <w:lang w:eastAsia="ko-KR"/>
        </w:rPr>
      </w:pPr>
    </w:p>
    <w:p w14:paraId="616C858A"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2-4 (II):</w:t>
      </w:r>
    </w:p>
    <w:p w14:paraId="1B4BDE5F"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ko-KR"/>
        </w:rPr>
        <w:t xml:space="preserve">There is no consensus in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on introducing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using LTE SL RSSI measurement in NR SL resource (re)selection procedure for dynamic resource pool sharing in Rel-18.</w:t>
      </w:r>
    </w:p>
    <w:p w14:paraId="489E90D1" w14:textId="77777777" w:rsidR="008207EF" w:rsidRDefault="008207EF">
      <w:pPr>
        <w:autoSpaceDE w:val="0"/>
        <w:autoSpaceDN w:val="0"/>
        <w:spacing w:after="120"/>
        <w:rPr>
          <w:rFonts w:ascii="Calibri" w:hAnsi="Calibri" w:cs="Calibri"/>
          <w:color w:val="000000" w:themeColor="text1"/>
          <w:sz w:val="22"/>
          <w:lang w:eastAsia="ko-KR"/>
        </w:rPr>
      </w:pPr>
    </w:p>
    <w:p w14:paraId="06268582" w14:textId="77777777" w:rsidR="008207EF" w:rsidRDefault="008207EF">
      <w:pPr>
        <w:autoSpaceDE w:val="0"/>
        <w:autoSpaceDN w:val="0"/>
        <w:spacing w:after="120"/>
        <w:rPr>
          <w:rFonts w:ascii="Calibri" w:hAnsi="Calibri" w:cs="Calibri"/>
          <w:color w:val="000000" w:themeColor="text1"/>
          <w:sz w:val="22"/>
          <w:lang w:val="en-US" w:eastAsia="ko-KR"/>
        </w:rPr>
      </w:pPr>
    </w:p>
    <w:p w14:paraId="0EDC8F1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2-5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3E69338D" w14:textId="77777777" w:rsidR="008207EF" w:rsidRDefault="008207EF">
      <w:pPr>
        <w:autoSpaceDE w:val="0"/>
        <w:autoSpaceDN w:val="0"/>
        <w:spacing w:after="120"/>
        <w:rPr>
          <w:rFonts w:ascii="Calibri" w:hAnsi="Calibri" w:cs="Calibri"/>
          <w:color w:val="000000" w:themeColor="text1"/>
          <w:sz w:val="22"/>
          <w:lang w:eastAsia="ko-KR"/>
        </w:rPr>
      </w:pPr>
    </w:p>
    <w:p w14:paraId="273AA5F9"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C36739A" w14:textId="77777777">
        <w:tc>
          <w:tcPr>
            <w:tcW w:w="9631" w:type="dxa"/>
          </w:tcPr>
          <w:p w14:paraId="64EB80C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2-5: Companies provide views of whether Proposal 2-5(II) can be agreed? In addition, please provide the preferred alternative in the proposal. To make progress more efficiently, I would like to encourage companies to directly provide “suggested/modified wording”.</w:t>
            </w:r>
          </w:p>
          <w:p w14:paraId="39B893AF" w14:textId="77777777" w:rsidR="008207EF" w:rsidRDefault="008207EF">
            <w:pPr>
              <w:autoSpaceDE w:val="0"/>
              <w:autoSpaceDN w:val="0"/>
              <w:spacing w:after="120"/>
              <w:rPr>
                <w:rFonts w:ascii="Calibri" w:hAnsi="Calibri" w:cs="Calibri"/>
                <w:color w:val="000000" w:themeColor="text1"/>
                <w:sz w:val="22"/>
                <w:lang w:eastAsia="ko-KR"/>
              </w:rPr>
            </w:pPr>
          </w:p>
          <w:p w14:paraId="7906734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2-5 (II):</w:t>
            </w:r>
          </w:p>
          <w:p w14:paraId="0781F278"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procedure </w:t>
            </w:r>
            <w:r>
              <w:rPr>
                <w:rFonts w:ascii="Calibri" w:hAnsi="Calibri" w:cs="Calibri"/>
                <w:bCs/>
                <w:color w:val="FF0000"/>
                <w:sz w:val="22"/>
                <w:lang w:val="en-US" w:eastAsia="zh-CN"/>
              </w:rPr>
              <w:t>for dynamic resource pool sharing</w:t>
            </w:r>
            <w:r>
              <w:rPr>
                <w:rFonts w:ascii="Calibri" w:hAnsi="Calibri" w:cs="Calibri"/>
                <w:bCs/>
                <w:color w:val="000000" w:themeColor="text1"/>
                <w:sz w:val="22"/>
                <w:lang w:val="en-US" w:eastAsia="zh-CN"/>
              </w:rPr>
              <w:t xml:space="preserve">, the PHY layer of NR SL module excludes NR SL candidate resources in a NR SL slot overlapping with LTE SL resources selected to be used for LTE SL module’s own LTE SL transmission </w:t>
            </w:r>
          </w:p>
          <w:p w14:paraId="1F3FA0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6FF8C47"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4B5631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DA69D3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2BEAA54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63D40563"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ko-KR"/>
              </w:rPr>
              <w:t xml:space="preserve">Down-select one of </w:t>
            </w:r>
            <w:r>
              <w:rPr>
                <w:rFonts w:ascii="Calibri" w:hAnsi="Calibri" w:cs="Calibri"/>
                <w:bCs/>
                <w:color w:val="000000" w:themeColor="text1"/>
                <w:sz w:val="22"/>
                <w:lang w:val="en-US" w:eastAsia="ko-KR"/>
              </w:rPr>
              <w:t>following alternatives</w:t>
            </w:r>
            <w:r>
              <w:t xml:space="preserve"> </w:t>
            </w:r>
            <w:r>
              <w:rPr>
                <w:rFonts w:ascii="Calibri" w:hAnsi="Calibri" w:cs="Calibri"/>
                <w:bCs/>
                <w:color w:val="000000" w:themeColor="text1"/>
                <w:sz w:val="22"/>
                <w:lang w:val="en-US" w:eastAsia="ko-KR"/>
              </w:rPr>
              <w:t>at RAN1#112bis-e:</w:t>
            </w:r>
          </w:p>
          <w:p w14:paraId="57DF8A52"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35CA401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2: </w:t>
            </w:r>
            <w:r>
              <w:rPr>
                <w:rFonts w:ascii="Calibri" w:hAnsi="Calibri" w:cs="Calibri" w:hint="eastAsia"/>
                <w:bCs/>
                <w:color w:val="000000" w:themeColor="text1"/>
                <w:sz w:val="22"/>
                <w:lang w:val="en-US" w:eastAsia="ko-KR"/>
              </w:rPr>
              <w:t>The above procedure is applied</w:t>
            </w:r>
            <w:r>
              <w:rPr>
                <w:rFonts w:ascii="Calibri" w:hAnsi="Calibri" w:cs="Calibri"/>
                <w:bCs/>
                <w:color w:val="000000" w:themeColor="text1"/>
                <w:sz w:val="22"/>
                <w:lang w:val="en-US" w:eastAsia="ko-KR"/>
              </w:rPr>
              <w:t xml:space="preserve"> regardless of </w:t>
            </w:r>
            <w:r>
              <w:rPr>
                <w:rFonts w:ascii="Calibri" w:hAnsi="Calibri" w:cs="Calibri" w:hint="eastAsia"/>
                <w:bCs/>
                <w:color w:val="000000" w:themeColor="text1"/>
                <w:sz w:val="22"/>
                <w:lang w:val="en-US" w:eastAsia="ko-KR"/>
              </w:rPr>
              <w:t xml:space="preserve">the priority of LTE SL </w:t>
            </w:r>
            <w:r>
              <w:rPr>
                <w:rFonts w:ascii="Calibri" w:hAnsi="Calibri" w:cs="Calibri"/>
                <w:bCs/>
                <w:color w:val="000000" w:themeColor="text1"/>
                <w:sz w:val="22"/>
                <w:lang w:val="en-US" w:eastAsia="ko-KR"/>
              </w:rPr>
              <w:t>transmission and the priority of NR SL transmission</w:t>
            </w:r>
          </w:p>
          <w:p w14:paraId="2B094CBB" w14:textId="77777777" w:rsidR="008207EF" w:rsidRDefault="00000000">
            <w:pPr>
              <w:numPr>
                <w:ilvl w:val="2"/>
                <w:numId w:val="14"/>
              </w:numPr>
              <w:jc w:val="left"/>
              <w:rPr>
                <w:rFonts w:ascii="Calibri" w:hAnsi="Calibri" w:cs="Calibri"/>
                <w:bCs/>
                <w:color w:val="FF0000"/>
                <w:sz w:val="22"/>
                <w:lang w:val="en-US" w:eastAsia="zh-CN"/>
              </w:rPr>
            </w:pPr>
            <w:r>
              <w:rPr>
                <w:rFonts w:ascii="Calibri" w:hAnsi="Calibri" w:cs="Calibri"/>
                <w:bCs/>
                <w:color w:val="FF0000"/>
                <w:sz w:val="22"/>
                <w:lang w:val="en-US" w:eastAsia="ko-KR"/>
              </w:rPr>
              <w:t xml:space="preserve">Alt 3: </w:t>
            </w:r>
            <w:r>
              <w:rPr>
                <w:rFonts w:ascii="Calibri" w:hAnsi="Calibri" w:cs="Calibri" w:hint="eastAsia"/>
                <w:bCs/>
                <w:color w:val="FF0000"/>
                <w:sz w:val="22"/>
                <w:lang w:val="en-US" w:eastAsia="ko-KR"/>
              </w:rPr>
              <w:t xml:space="preserve">The above procedure is applied </w:t>
            </w:r>
            <w:r>
              <w:rPr>
                <w:rFonts w:ascii="Calibri" w:hAnsi="Calibri" w:cs="Calibri"/>
                <w:bCs/>
                <w:color w:val="FF0000"/>
                <w:sz w:val="22"/>
                <w:lang w:val="en-US" w:eastAsia="ko-KR"/>
              </w:rPr>
              <w:t xml:space="preserve">only </w:t>
            </w:r>
            <w:r>
              <w:rPr>
                <w:rFonts w:ascii="Calibri" w:hAnsi="Calibri" w:cs="Calibri" w:hint="eastAsia"/>
                <w:bCs/>
                <w:color w:val="FF0000"/>
                <w:sz w:val="22"/>
                <w:lang w:val="en-US" w:eastAsia="ko-KR"/>
              </w:rPr>
              <w:t xml:space="preserve">when the priority of LTE SL </w:t>
            </w:r>
            <w:r>
              <w:rPr>
                <w:rFonts w:ascii="Calibri" w:hAnsi="Calibri" w:cs="Calibri"/>
                <w:bCs/>
                <w:color w:val="FF0000"/>
                <w:sz w:val="22"/>
                <w:lang w:val="en-US" w:eastAsia="ko-KR"/>
              </w:rPr>
              <w:t>transmission</w:t>
            </w:r>
            <w:r>
              <w:rPr>
                <w:rFonts w:ascii="Calibri" w:hAnsi="Calibri" w:cs="Calibri" w:hint="eastAsia"/>
                <w:bCs/>
                <w:color w:val="FF0000"/>
                <w:sz w:val="22"/>
                <w:lang w:val="en-US" w:eastAsia="ko-KR"/>
              </w:rPr>
              <w:t xml:space="preserve"> </w:t>
            </w:r>
            <w:r>
              <w:rPr>
                <w:rFonts w:ascii="Calibri" w:hAnsi="Calibri" w:cs="Calibri"/>
                <w:bCs/>
                <w:color w:val="FF0000"/>
                <w:sz w:val="22"/>
                <w:lang w:val="en-US" w:eastAsia="ko-KR"/>
              </w:rPr>
              <w:t>is equal to or higher than the priority of NR SL transmission</w:t>
            </w:r>
          </w:p>
          <w:p w14:paraId="1ED1796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652A30BD" w14:textId="77777777" w:rsidR="008207EF" w:rsidRDefault="008207EF">
            <w:pPr>
              <w:autoSpaceDE w:val="0"/>
              <w:autoSpaceDN w:val="0"/>
              <w:spacing w:after="120"/>
              <w:rPr>
                <w:rFonts w:ascii="Calibri" w:hAnsi="Calibri" w:cs="Calibri"/>
                <w:color w:val="000000" w:themeColor="text1"/>
                <w:sz w:val="22"/>
                <w:lang w:val="en-US" w:eastAsia="ko-KR"/>
              </w:rPr>
            </w:pPr>
          </w:p>
          <w:p w14:paraId="1E9CACD6" w14:textId="77777777" w:rsidR="008207EF" w:rsidRDefault="008207EF">
            <w:pPr>
              <w:autoSpaceDE w:val="0"/>
              <w:autoSpaceDN w:val="0"/>
              <w:spacing w:after="120"/>
              <w:rPr>
                <w:rFonts w:ascii="Calibri" w:hAnsi="Calibri" w:cs="Calibri"/>
                <w:color w:val="000000" w:themeColor="text1"/>
                <w:sz w:val="22"/>
                <w:lang w:eastAsia="ko-KR"/>
              </w:rPr>
            </w:pPr>
          </w:p>
          <w:p w14:paraId="7B9F4FFA"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2-5 (II):</w:t>
            </w:r>
          </w:p>
          <w:p w14:paraId="29CC198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NEC, Qualcomm,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WILUS, Sharp, DCM, Nokia, (19)</w:t>
            </w:r>
          </w:p>
          <w:p w14:paraId="15FC96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1: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Apple(for progress), Huawei(for progress),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ETRI, Samsung, WILUS, (11)</w:t>
            </w:r>
          </w:p>
          <w:p w14:paraId="1621D98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Alt 2: CATT,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DCM, Nokia, (6)</w:t>
            </w:r>
          </w:p>
          <w:p w14:paraId="2BA23B0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Alt 3: Intel, Apple, Huawei, NEC, Qualcomm, WILUS, (6)</w:t>
            </w:r>
          </w:p>
          <w:p w14:paraId="09BE42A0"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Xiaomi, CMCC, vivo, (3)</w:t>
            </w:r>
          </w:p>
          <w:p w14:paraId="630E9C8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29723C2"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hint="eastAsia"/>
                <w:color w:val="000000" w:themeColor="text1"/>
                <w:sz w:val="22"/>
                <w:lang w:eastAsia="ko-KR"/>
              </w:rPr>
              <w:t xml:space="preserve">Huawei: </w:t>
            </w: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00B05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00B050"/>
                <w:sz w:val="22"/>
                <w:lang w:val="en-US" w:eastAsia="zh-CN"/>
              </w:rPr>
              <w:t>in a slot</w:t>
            </w:r>
            <w:r>
              <w:rPr>
                <w:rFonts w:ascii="Calibri" w:hAnsi="Calibri" w:cs="Calibri"/>
                <w:bCs/>
                <w:color w:val="000000" w:themeColor="text1"/>
                <w:sz w:val="22"/>
                <w:lang w:val="en-US" w:eastAsia="zh-CN"/>
              </w:rPr>
              <w:t xml:space="preserve"> </w:t>
            </w:r>
            <w:r>
              <w:rPr>
                <w:rFonts w:ascii="Calibri" w:hAnsi="Calibri" w:cs="Calibri"/>
                <w:bCs/>
                <w:color w:val="00B050"/>
                <w:sz w:val="22"/>
                <w:lang w:val="en-US" w:eastAsia="zh-CN"/>
              </w:rPr>
              <w:t xml:space="preserve">where </w:t>
            </w:r>
            <w:r>
              <w:rPr>
                <w:rFonts w:ascii="Calibri" w:hAnsi="Calibri" w:cs="Calibri"/>
                <w:bCs/>
                <w:strike/>
                <w:color w:val="00B050"/>
                <w:sz w:val="22"/>
                <w:lang w:val="en-US" w:eastAsia="zh-CN"/>
              </w:rPr>
              <w:t>of which</w:t>
            </w:r>
            <w:r>
              <w:rPr>
                <w:rFonts w:ascii="Calibri" w:hAnsi="Calibri" w:cs="Calibri"/>
                <w:bCs/>
                <w:color w:val="000000" w:themeColor="text1"/>
                <w:sz w:val="22"/>
                <w:lang w:val="en-US" w:eastAsia="zh-CN"/>
              </w:rPr>
              <w:t xml:space="preserve"> NR SL periodic resources are </w:t>
            </w:r>
            <w:r>
              <w:rPr>
                <w:rFonts w:ascii="Calibri" w:hAnsi="Calibri" w:cs="Calibri"/>
                <w:bCs/>
                <w:sz w:val="22"/>
                <w:lang w:val="en-US" w:eastAsia="zh-CN"/>
              </w:rPr>
              <w:t xml:space="preserve">in a NR SL slot overlapping with LTE SL resources selected to be </w:t>
            </w:r>
            <w:r>
              <w:rPr>
                <w:rFonts w:ascii="Calibri" w:hAnsi="Calibri" w:cs="Calibri"/>
                <w:bCs/>
                <w:color w:val="000000" w:themeColor="text1"/>
                <w:sz w:val="22"/>
                <w:lang w:val="en-US" w:eastAsia="zh-CN"/>
              </w:rPr>
              <w:t>used for LTE SL module’s own LTE SL transmission according to Step 5 in Section 8.1.4 of TS 38.214</w:t>
            </w:r>
          </w:p>
          <w:p w14:paraId="3B439EF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vivo:</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it is also not clear to us what should UE do if the conditions in alt1/3 are not met.</w:t>
            </w:r>
          </w:p>
        </w:tc>
      </w:tr>
    </w:tbl>
    <w:p w14:paraId="3FFD96D0" w14:textId="77777777" w:rsidR="008207EF" w:rsidRDefault="008207EF">
      <w:pPr>
        <w:autoSpaceDE w:val="0"/>
        <w:autoSpaceDN w:val="0"/>
        <w:spacing w:after="120"/>
        <w:rPr>
          <w:rFonts w:asciiTheme="minorHAnsi" w:hAnsiTheme="minorHAnsi" w:cstheme="minorHAnsi"/>
          <w:b/>
          <w:bCs/>
          <w:sz w:val="22"/>
          <w:szCs w:val="22"/>
        </w:rPr>
      </w:pPr>
    </w:p>
    <w:p w14:paraId="7E8F886B"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2-5 (II):</w:t>
      </w:r>
    </w:p>
    <w:p w14:paraId="63716F6C"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11CC7A7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6C84221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241BCE67"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59CA125E"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382F8EE5"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389AC81"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23AB850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061AAE1E"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4896693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4D4E9B20"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Note: It is assumed that the information relevant to LTE SL resources selected to be used for LTE SL module’s own LTE SL transmission used in the above procedure is shared from LTE SL module to NR SL module</w:t>
      </w:r>
    </w:p>
    <w:p w14:paraId="5BA1ED0B" w14:textId="77777777" w:rsidR="008207EF" w:rsidRDefault="008207EF">
      <w:pPr>
        <w:autoSpaceDE w:val="0"/>
        <w:autoSpaceDN w:val="0"/>
        <w:spacing w:after="120"/>
        <w:rPr>
          <w:rFonts w:asciiTheme="minorHAnsi" w:hAnsiTheme="minorHAnsi" w:cstheme="minorHAnsi"/>
          <w:b/>
          <w:bCs/>
          <w:sz w:val="22"/>
          <w:szCs w:val="22"/>
        </w:rPr>
      </w:pPr>
    </w:p>
    <w:p w14:paraId="6E0FB7B4" w14:textId="77777777" w:rsidR="008207EF" w:rsidRDefault="008207EF">
      <w:pPr>
        <w:autoSpaceDE w:val="0"/>
        <w:autoSpaceDN w:val="0"/>
        <w:spacing w:after="120"/>
        <w:rPr>
          <w:rFonts w:asciiTheme="minorHAnsi" w:hAnsiTheme="minorHAnsi" w:cstheme="minorHAnsi"/>
          <w:b/>
          <w:bCs/>
          <w:sz w:val="22"/>
          <w:szCs w:val="22"/>
        </w:rPr>
      </w:pPr>
    </w:p>
    <w:p w14:paraId="6C07662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2-6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72E5F5FF" w14:textId="77777777" w:rsidR="008207EF" w:rsidRDefault="008207EF">
      <w:pPr>
        <w:autoSpaceDE w:val="0"/>
        <w:autoSpaceDN w:val="0"/>
        <w:spacing w:after="120"/>
        <w:rPr>
          <w:rFonts w:ascii="Calibri" w:hAnsi="Calibri" w:cs="Calibri"/>
          <w:color w:val="000000" w:themeColor="text1"/>
          <w:sz w:val="22"/>
          <w:lang w:eastAsia="ko-KR"/>
        </w:rPr>
      </w:pPr>
    </w:p>
    <w:p w14:paraId="2D245B13"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9620B50" w14:textId="77777777">
        <w:tc>
          <w:tcPr>
            <w:tcW w:w="9631" w:type="dxa"/>
          </w:tcPr>
          <w:p w14:paraId="7B1B3B2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2-6: Companies provide views of whether Proposal 2-6(II) can be agreed? To make progress more efficiently, I would like to encourage companies to directly provide “suggested/modified wording”.</w:t>
            </w:r>
          </w:p>
          <w:p w14:paraId="5EB87F29" w14:textId="77777777" w:rsidR="008207EF" w:rsidRDefault="008207EF">
            <w:pPr>
              <w:autoSpaceDE w:val="0"/>
              <w:autoSpaceDN w:val="0"/>
              <w:spacing w:after="120"/>
              <w:rPr>
                <w:rFonts w:ascii="Calibri" w:hAnsi="Calibri" w:cs="Calibri"/>
                <w:color w:val="000000" w:themeColor="text1"/>
                <w:sz w:val="22"/>
                <w:lang w:eastAsia="ko-KR"/>
              </w:rPr>
            </w:pPr>
          </w:p>
          <w:p w14:paraId="66F332D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Proposal 2-6 (II):</w:t>
            </w:r>
          </w:p>
          <w:p w14:paraId="1AF15D7C"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of LTE SL module </w:t>
            </w:r>
          </w:p>
          <w:p w14:paraId="389C248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59333280"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1C254D51"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5E13D6B8"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3A2136D2"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2740F84C"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2824591"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5AB389DD" w14:textId="77777777" w:rsidR="008207EF" w:rsidRDefault="008207EF">
            <w:pPr>
              <w:autoSpaceDE w:val="0"/>
              <w:autoSpaceDN w:val="0"/>
              <w:spacing w:after="120"/>
              <w:rPr>
                <w:rFonts w:ascii="Calibri" w:hAnsi="Calibri" w:cs="Calibri"/>
                <w:color w:val="000000" w:themeColor="text1"/>
                <w:sz w:val="22"/>
                <w:lang w:val="en-US" w:eastAsia="ko-KR"/>
              </w:rPr>
            </w:pPr>
          </w:p>
          <w:p w14:paraId="34BCDA59" w14:textId="77777777" w:rsidR="008207EF" w:rsidRDefault="008207EF">
            <w:pPr>
              <w:autoSpaceDE w:val="0"/>
              <w:autoSpaceDN w:val="0"/>
              <w:spacing w:after="120"/>
              <w:rPr>
                <w:rFonts w:ascii="Calibri" w:hAnsi="Calibri" w:cs="Calibri"/>
                <w:color w:val="000000" w:themeColor="text1"/>
                <w:sz w:val="22"/>
                <w:lang w:eastAsia="ko-KR"/>
              </w:rPr>
            </w:pPr>
          </w:p>
          <w:p w14:paraId="4C116ADD"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2-6 (II):</w:t>
            </w:r>
          </w:p>
          <w:p w14:paraId="533D74A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Support:</w:t>
            </w:r>
            <w:r>
              <w:rPr>
                <w:rFonts w:ascii="Calibri" w:hAnsi="Calibri" w:cs="Calibri"/>
                <w:color w:val="000000" w:themeColor="text1"/>
                <w:sz w:val="22"/>
                <w:lang w:eastAsia="ko-KR"/>
              </w:rPr>
              <w:t xml:space="preserv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Fraunhofer, NEC,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Sharp, Nokia, (22)</w:t>
            </w:r>
          </w:p>
          <w:p w14:paraId="77B118BC"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Qualcomm, (1)</w:t>
            </w:r>
          </w:p>
          <w:p w14:paraId="600EDDF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566BF6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Xiaomi</w:t>
            </w:r>
            <w:r>
              <w:rPr>
                <w:rFonts w:ascii="Calibri" w:hAnsi="Calibri" w:cs="Calibri"/>
                <w:color w:val="000000" w:themeColor="text1"/>
                <w:sz w:val="22"/>
                <w:lang w:eastAsia="ko-KR"/>
              </w:rPr>
              <w:t>, Qualcomm</w:t>
            </w:r>
            <w:r>
              <w:rPr>
                <w:rFonts w:ascii="Calibri" w:hAnsi="Calibri" w:cs="Calibri" w:hint="eastAsia"/>
                <w:color w:val="000000" w:themeColor="text1"/>
                <w:sz w:val="22"/>
                <w:lang w:eastAsia="ko-KR"/>
              </w:rPr>
              <w:t xml:space="preserve">: </w:t>
            </w:r>
            <w:r>
              <w:rPr>
                <w:rFonts w:ascii="Calibri" w:hAnsi="Calibri" w:cs="Calibri"/>
                <w:sz w:val="22"/>
                <w:szCs w:val="22"/>
                <w:lang w:eastAsia="zh-CN"/>
              </w:rPr>
              <w:t>it shall be clarified on how to define “non-monitored” subframe.</w:t>
            </w:r>
          </w:p>
          <w:p w14:paraId="41CA78E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Apple: </w:t>
            </w:r>
            <w:r>
              <w:rPr>
                <w:rFonts w:ascii="Calibri" w:hAnsi="Calibri" w:cs="Calibri"/>
                <w:sz w:val="22"/>
                <w:szCs w:val="22"/>
                <w:lang w:eastAsia="zh-CN"/>
              </w:rPr>
              <w:t>“The above procedure is enabled or disabled by configuration.”</w:t>
            </w:r>
          </w:p>
          <w:p w14:paraId="0F8C707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Huawei: </w:t>
            </w:r>
          </w:p>
          <w:p w14:paraId="19C32A19"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t>The period P in Step 5 is any periodicity value from LTE SL and NR SL’s configurations in microseconds.</w:t>
            </w:r>
          </w:p>
          <w:p w14:paraId="6F32C2A4" w14:textId="77777777" w:rsidR="008207EF" w:rsidRDefault="00000000">
            <w:pPr>
              <w:numPr>
                <w:ilvl w:val="2"/>
                <w:numId w:val="16"/>
              </w:numPr>
              <w:rPr>
                <w:rFonts w:ascii="Calibri" w:eastAsiaTheme="minorEastAsia" w:hAnsi="Calibri" w:cs="Calibri"/>
                <w:bCs/>
                <w:sz w:val="22"/>
                <w:szCs w:val="20"/>
                <w:lang w:val="en-US" w:eastAsia="zh-CN"/>
              </w:rPr>
            </w:pPr>
            <w:r>
              <w:rPr>
                <w:rFonts w:ascii="Calibri" w:eastAsiaTheme="minorEastAsia" w:hAnsi="Calibri" w:cs="Calibri"/>
                <w:bCs/>
                <w:sz w:val="22"/>
                <w:szCs w:val="20"/>
                <w:lang w:val="en-US" w:eastAsia="zh-CN"/>
              </w:rPr>
              <w:t>Step 5a in TS 38.214 clause 8.1.4 is performed with the modification that the candidate resource set is reinitialized excluding resources associated with non-monitored LTE SL subframes.</w:t>
            </w:r>
          </w:p>
        </w:tc>
      </w:tr>
    </w:tbl>
    <w:p w14:paraId="1158A7C0" w14:textId="77777777" w:rsidR="008207EF" w:rsidRDefault="008207EF">
      <w:pPr>
        <w:autoSpaceDE w:val="0"/>
        <w:autoSpaceDN w:val="0"/>
        <w:spacing w:after="120"/>
        <w:rPr>
          <w:rFonts w:asciiTheme="minorHAnsi" w:hAnsiTheme="minorHAnsi" w:cstheme="minorHAnsi"/>
          <w:b/>
          <w:bCs/>
          <w:sz w:val="22"/>
          <w:szCs w:val="22"/>
        </w:rPr>
      </w:pPr>
    </w:p>
    <w:p w14:paraId="11282042"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proposal 2-6 (II):</w:t>
      </w:r>
    </w:p>
    <w:p w14:paraId="4B6A3D99"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r>
        <w:rPr>
          <w:rFonts w:ascii="Calibri" w:hAnsi="Calibri" w:cs="Calibri"/>
          <w:bCs/>
          <w:color w:val="FF0000"/>
          <w:sz w:val="22"/>
          <w:lang w:val="en-US" w:eastAsia="zh-CN"/>
        </w:rPr>
        <w:t xml:space="preserve">as specified in section 14.1.1.6 of TS 36.213 (i.e., LTE SL subframe in which UE has not monitored due to its transmission) </w:t>
      </w:r>
      <w:r>
        <w:rPr>
          <w:rFonts w:ascii="Calibri" w:hAnsi="Calibri" w:cs="Calibri"/>
          <w:bCs/>
          <w:color w:val="000000" w:themeColor="text1"/>
          <w:sz w:val="22"/>
          <w:lang w:val="en-US" w:eastAsia="zh-CN"/>
        </w:rPr>
        <w:t xml:space="preserve">in of LTE SL module </w:t>
      </w:r>
    </w:p>
    <w:p w14:paraId="45C9E435"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6D44A5FC"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7DA0A17D"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16603CD0"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TS36.213</w:t>
      </w:r>
    </w:p>
    <w:p w14:paraId="0509A98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5EB9F2E4"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EA7F3EA"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Note: </w:t>
      </w:r>
      <w:r>
        <w:rPr>
          <w:rFonts w:ascii="Calibri" w:hAnsi="Calibri" w:cs="Calibri"/>
          <w:bCs/>
          <w:color w:val="FF0000"/>
          <w:sz w:val="22"/>
          <w:lang w:val="en-US" w:eastAsia="ko-KR"/>
        </w:rPr>
        <w:t>NR module also excludes NR SL candidate resources overlapping with NR SL resources associated with non-monitored slot as specified in section 8.1.4 of TS 38.214 (i.e., NR SL slot in which UE has not monitored due to its own transmission)</w:t>
      </w:r>
    </w:p>
    <w:p w14:paraId="2C451EB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72B9247B" w14:textId="77777777" w:rsidR="008207EF" w:rsidRDefault="008207EF">
      <w:pPr>
        <w:autoSpaceDE w:val="0"/>
        <w:autoSpaceDN w:val="0"/>
        <w:spacing w:after="120"/>
        <w:rPr>
          <w:rFonts w:asciiTheme="minorHAnsi" w:hAnsiTheme="minorHAnsi" w:cstheme="minorHAnsi"/>
          <w:b/>
          <w:bCs/>
          <w:sz w:val="22"/>
          <w:szCs w:val="22"/>
        </w:rPr>
      </w:pPr>
    </w:p>
    <w:p w14:paraId="43B96B22" w14:textId="77777777" w:rsidR="008207EF" w:rsidRDefault="008207EF">
      <w:pPr>
        <w:autoSpaceDE w:val="0"/>
        <w:autoSpaceDN w:val="0"/>
        <w:spacing w:after="120"/>
        <w:rPr>
          <w:rFonts w:asciiTheme="minorHAnsi" w:hAnsiTheme="minorHAnsi" w:cstheme="minorHAnsi"/>
          <w:b/>
          <w:bCs/>
          <w:sz w:val="22"/>
          <w:szCs w:val="22"/>
        </w:rPr>
      </w:pPr>
    </w:p>
    <w:p w14:paraId="3B4FD949"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#3: </w:t>
      </w:r>
      <w:r>
        <w:rPr>
          <w:rFonts w:ascii="Arial" w:hAnsi="Arial" w:hint="eastAsia"/>
          <w:b/>
          <w:sz w:val="24"/>
          <w:lang w:eastAsia="zh-CN"/>
        </w:rPr>
        <w:t>NR SL PSFCH</w:t>
      </w:r>
      <w:r>
        <w:rPr>
          <w:rFonts w:ascii="Arial" w:hAnsi="Arial"/>
          <w:b/>
          <w:sz w:val="24"/>
          <w:lang w:eastAsia="zh-CN"/>
        </w:rPr>
        <w:t xml:space="preserve"> handling</w:t>
      </w:r>
    </w:p>
    <w:p w14:paraId="014F8882"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6334A589" w14:textId="77777777" w:rsidR="008207EF" w:rsidRDefault="008207EF">
      <w:pPr>
        <w:autoSpaceDE w:val="0"/>
        <w:autoSpaceDN w:val="0"/>
        <w:spacing w:after="120"/>
        <w:rPr>
          <w:rFonts w:ascii="Calibri" w:hAnsi="Calibri" w:cs="Calibri"/>
          <w:color w:val="000000" w:themeColor="text1"/>
          <w:sz w:val="22"/>
        </w:rPr>
      </w:pPr>
    </w:p>
    <w:p w14:paraId="7895EDA5"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0AC40138" w14:textId="77777777">
        <w:tc>
          <w:tcPr>
            <w:tcW w:w="9631" w:type="dxa"/>
          </w:tcPr>
          <w:p w14:paraId="75BF6F7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3-1: Companies provide views of whether Proposal 3-1(II) can be agreed? In addition, please provide preferred alternative in the proposal. To make progress more efficiently, I would like to encourage companies to directly provide “suggested/modified wording”.</w:t>
            </w:r>
          </w:p>
          <w:p w14:paraId="4C23B604" w14:textId="77777777" w:rsidR="008207EF" w:rsidRDefault="008207EF">
            <w:pPr>
              <w:autoSpaceDE w:val="0"/>
              <w:autoSpaceDN w:val="0"/>
              <w:spacing w:after="120"/>
              <w:rPr>
                <w:rFonts w:ascii="Calibri" w:hAnsi="Calibri" w:cs="Calibri"/>
                <w:color w:val="000000" w:themeColor="text1"/>
                <w:sz w:val="22"/>
                <w:lang w:eastAsia="ko-KR"/>
              </w:rPr>
            </w:pPr>
          </w:p>
          <w:p w14:paraId="110AA17B"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3-1 (II):</w:t>
            </w:r>
          </w:p>
          <w:p w14:paraId="5FE19FFB" w14:textId="77777777" w:rsidR="008207EF" w:rsidRDefault="00000000">
            <w:pPr>
              <w:numPr>
                <w:ilvl w:val="0"/>
                <w:numId w:val="14"/>
              </w:numPr>
              <w:jc w:val="left"/>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6DC35824" w14:textId="77777777" w:rsidR="008207EF" w:rsidRDefault="00000000">
            <w:pPr>
              <w:numPr>
                <w:ilvl w:val="1"/>
                <w:numId w:val="14"/>
              </w:numPr>
              <w:jc w:val="left"/>
              <w:rPr>
                <w:rFonts w:ascii="Calibri" w:hAnsi="Calibri" w:cs="Calibri"/>
                <w:bCs/>
                <w:sz w:val="22"/>
                <w:lang w:val="en-US" w:eastAsia="zh-CN"/>
              </w:rPr>
            </w:pPr>
            <w:r>
              <w:rPr>
                <w:rFonts w:ascii="Calibri" w:hAnsi="Calibri" w:cs="Calibri" w:hint="eastAsia"/>
                <w:bCs/>
                <w:sz w:val="22"/>
                <w:lang w:val="en-US" w:eastAsia="ko-KR"/>
              </w:rPr>
              <w:t>Down-select one of following</w:t>
            </w:r>
            <w:r>
              <w:rPr>
                <w:rFonts w:ascii="Calibri" w:hAnsi="Calibri" w:cs="Calibri"/>
                <w:bCs/>
                <w:sz w:val="22"/>
                <w:lang w:val="en-US" w:eastAsia="ko-KR"/>
              </w:rPr>
              <w:t xml:space="preserve"> alternatives</w:t>
            </w:r>
            <w:r>
              <w:rPr>
                <w:rFonts w:ascii="Calibri" w:hAnsi="Calibri" w:cs="Calibri"/>
                <w:bCs/>
                <w:color w:val="000000" w:themeColor="text1"/>
                <w:sz w:val="22"/>
                <w:lang w:val="en-US" w:eastAsia="ko-KR"/>
              </w:rPr>
              <w:t xml:space="preserve"> at RAN1#112bis-e:</w:t>
            </w:r>
          </w:p>
          <w:p w14:paraId="7A1955DC"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1: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the same as the list </w:t>
            </w:r>
            <w:r>
              <w:rPr>
                <w:rFonts w:ascii="Calibri" w:hAnsi="Calibri" w:cs="Calibri"/>
                <w:sz w:val="22"/>
                <w:lang w:val="en-US" w:eastAsia="zh-CN"/>
              </w:rPr>
              <w:t xml:space="preserve">of initial SL RSRP thresholds (pre)configured </w:t>
            </w:r>
            <w:r>
              <w:rPr>
                <w:rFonts w:ascii="Calibri" w:hAnsi="Calibri" w:cs="Calibri"/>
                <w:bCs/>
                <w:sz w:val="22"/>
                <w:lang w:val="en-US" w:eastAsia="zh-CN"/>
              </w:rPr>
              <w:t xml:space="preserve">for </w:t>
            </w:r>
            <w:r>
              <w:rPr>
                <w:rFonts w:ascii="Calibri" w:hAnsi="Calibri" w:cs="Calibri"/>
                <w:sz w:val="22"/>
                <w:lang w:val="en-US" w:eastAsia="zh-CN"/>
              </w:rPr>
              <w:t>t</w:t>
            </w:r>
            <w:r>
              <w:rPr>
                <w:rFonts w:ascii="Calibri" w:hAnsi="Calibri" w:cs="Calibri"/>
                <w:bCs/>
                <w:sz w:val="22"/>
                <w:lang w:val="en-US" w:eastAsia="zh-CN"/>
              </w:rPr>
              <w:t>he PHY layer of NR SL module to exclude NR SL candidate resources overlapping with LTE SL reserved resources by other LTE SL UE</w:t>
            </w:r>
          </w:p>
          <w:p w14:paraId="38FFD1A2" w14:textId="77777777" w:rsidR="008207EF" w:rsidRDefault="00000000">
            <w:pPr>
              <w:numPr>
                <w:ilvl w:val="2"/>
                <w:numId w:val="14"/>
              </w:numPr>
              <w:jc w:val="left"/>
              <w:rPr>
                <w:rFonts w:ascii="Calibri" w:hAnsi="Calibri" w:cs="Calibri"/>
                <w:bCs/>
                <w:sz w:val="22"/>
                <w:lang w:val="en-US" w:eastAsia="zh-CN"/>
              </w:rPr>
            </w:pPr>
            <w:r>
              <w:rPr>
                <w:rFonts w:ascii="Calibri" w:hAnsi="Calibri" w:cs="Calibri"/>
                <w:bCs/>
                <w:sz w:val="22"/>
                <w:lang w:val="en-US" w:eastAsia="zh-CN"/>
              </w:rPr>
              <w:t>Alt 2: 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4919FF4E"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056429CF"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EA48ED6"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3A08A120"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1A2C5A"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1F246FD5" w14:textId="77777777" w:rsidR="008207EF" w:rsidRDefault="008207EF">
            <w:pPr>
              <w:autoSpaceDE w:val="0"/>
              <w:autoSpaceDN w:val="0"/>
              <w:spacing w:after="120"/>
              <w:rPr>
                <w:rFonts w:ascii="Calibri" w:hAnsi="Calibri" w:cs="Calibri"/>
                <w:color w:val="000000" w:themeColor="text1"/>
                <w:sz w:val="22"/>
                <w:lang w:val="en-US" w:eastAsia="ko-KR"/>
              </w:rPr>
            </w:pPr>
          </w:p>
          <w:p w14:paraId="53E31106" w14:textId="77777777" w:rsidR="008207EF" w:rsidRDefault="008207EF">
            <w:pPr>
              <w:autoSpaceDE w:val="0"/>
              <w:autoSpaceDN w:val="0"/>
              <w:spacing w:after="120"/>
              <w:rPr>
                <w:rFonts w:ascii="Calibri" w:hAnsi="Calibri" w:cs="Calibri"/>
                <w:color w:val="000000" w:themeColor="text1"/>
                <w:sz w:val="22"/>
                <w:lang w:eastAsia="ko-KR"/>
              </w:rPr>
            </w:pPr>
          </w:p>
          <w:p w14:paraId="4910FA6E"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3-1 (II):</w:t>
            </w:r>
          </w:p>
          <w:p w14:paraId="2B643357"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Mitsubishi, NEC, Qualcomm, ETRI, vivo, WILUS, DCM, Continental, Nokia, (16)</w:t>
            </w:r>
          </w:p>
          <w:p w14:paraId="3E12613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Alt 1: ZTE, LGE,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Panasonic, NEC, Qualcomm, ETRI, WILUS, Continental, Nokia, (15)</w:t>
            </w:r>
          </w:p>
          <w:p w14:paraId="6228D8FE"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Alt 2: Huawei, Mitsubishi, Qualcomm, vivo, WILUS, DCM, Nokia (7)</w:t>
            </w:r>
          </w:p>
          <w:p w14:paraId="541969D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w:t>
            </w:r>
          </w:p>
          <w:p w14:paraId="6DFDD6E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 Alt.3: The list of the above initial SL RSRP thresholds is separately (pre)configured at least per overlap type</w:t>
            </w:r>
          </w:p>
          <w:p w14:paraId="3E2999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ZTE, Xiaomi, CMCC, CATT, Samsung, Lenovo, (6)</w:t>
            </w:r>
          </w:p>
          <w:p w14:paraId="5CEE130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45DBA6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eastAsiaTheme="minorEastAsia" w:hAnsi="Calibri" w:cs="Calibri"/>
                <w:sz w:val="22"/>
                <w:szCs w:val="22"/>
                <w:lang w:eastAsia="zh-CN"/>
              </w:rPr>
              <w:t>the consequence of not having a threshold is that NR SL, in most cases, will not be able to select any resources with feedback.</w:t>
            </w:r>
          </w:p>
        </w:tc>
      </w:tr>
    </w:tbl>
    <w:p w14:paraId="1C6F7CFD" w14:textId="77777777" w:rsidR="008207EF" w:rsidRDefault="008207EF">
      <w:pPr>
        <w:autoSpaceDE w:val="0"/>
        <w:autoSpaceDN w:val="0"/>
        <w:spacing w:after="120"/>
        <w:rPr>
          <w:rFonts w:ascii="Calibri" w:hAnsi="Calibri" w:cs="Calibri"/>
          <w:color w:val="000000" w:themeColor="text1"/>
          <w:sz w:val="22"/>
        </w:rPr>
      </w:pPr>
    </w:p>
    <w:p w14:paraId="7C1ABFDC"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3-1 (II):</w:t>
      </w:r>
    </w:p>
    <w:p w14:paraId="293F65D7" w14:textId="77777777" w:rsidR="008207EF" w:rsidRDefault="00000000">
      <w:pPr>
        <w:numPr>
          <w:ilvl w:val="0"/>
          <w:numId w:val="14"/>
        </w:numPr>
        <w:rPr>
          <w:rFonts w:ascii="Calibri" w:hAnsi="Calibri" w:cs="Calibri"/>
          <w:bCs/>
          <w:sz w:val="22"/>
          <w:lang w:val="en-US" w:eastAsia="zh-CN"/>
        </w:rPr>
      </w:pPr>
      <w:r>
        <w:rPr>
          <w:rFonts w:ascii="Calibri" w:hAnsi="Calibri" w:cs="Calibri" w:hint="eastAsia"/>
          <w:bCs/>
          <w:color w:val="000000" w:themeColor="text1"/>
          <w:sz w:val="22"/>
          <w:lang w:val="en-US" w:eastAsia="ko-KR"/>
        </w:rPr>
        <w:t>I</w:t>
      </w:r>
      <w:r>
        <w:rPr>
          <w:rFonts w:ascii="Calibri" w:hAnsi="Calibri" w:cs="Calibri"/>
          <w:bCs/>
          <w:color w:val="000000" w:themeColor="text1"/>
          <w:sz w:val="22"/>
          <w:lang w:val="en-US" w:eastAsia="zh-CN"/>
        </w:rPr>
        <w:t xml:space="preserve">n NR SL resource (re)selection procedure, </w:t>
      </w:r>
      <w:r>
        <w:rPr>
          <w:rFonts w:ascii="Calibri" w:hAnsi="Calibri" w:cs="Calibri" w:hint="eastAsia"/>
          <w:bCs/>
          <w:color w:val="000000" w:themeColor="text1"/>
          <w:sz w:val="22"/>
          <w:lang w:val="en-US" w:eastAsia="ko-KR"/>
        </w:rPr>
        <w:t>t</w:t>
      </w:r>
      <w:r>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Pr>
          <w:rFonts w:ascii="Calibri" w:hAnsi="Calibri" w:cs="Calibri"/>
          <w:bCs/>
          <w:sz w:val="22"/>
          <w:lang w:val="en-US" w:eastAsia="zh-CN"/>
        </w:rPr>
        <w:t>priority of other LTE SL UE and NR SL priority for NR SL transmission</w:t>
      </w:r>
    </w:p>
    <w:p w14:paraId="0032B9F5"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Down-select one of following</w:t>
      </w:r>
      <w:r>
        <w:rPr>
          <w:rFonts w:ascii="Calibri" w:hAnsi="Calibri" w:cs="Calibri"/>
          <w:bCs/>
          <w:strike/>
          <w:color w:val="FF0000"/>
          <w:sz w:val="22"/>
          <w:lang w:val="en-US" w:eastAsia="ko-KR"/>
        </w:rPr>
        <w:t xml:space="preserve"> alternatives at RAN1#112bis-e:</w:t>
      </w:r>
    </w:p>
    <w:p w14:paraId="35149F1B"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zh-CN"/>
        </w:rPr>
        <w:t>Alt 1: The list of the above initial SL RSRP threshold</w:t>
      </w:r>
      <w:r>
        <w:rPr>
          <w:rFonts w:ascii="Calibri" w:hAnsi="Calibri" w:cs="Calibri" w:hint="eastAsia"/>
          <w:bCs/>
          <w:strike/>
          <w:color w:val="FF0000"/>
          <w:sz w:val="22"/>
          <w:lang w:val="en-US" w:eastAsia="ko-KR"/>
        </w:rPr>
        <w:t>s</w:t>
      </w:r>
      <w:r>
        <w:rPr>
          <w:rFonts w:ascii="Calibri" w:hAnsi="Calibri" w:cs="Calibri"/>
          <w:bCs/>
          <w:strike/>
          <w:color w:val="FF0000"/>
          <w:sz w:val="22"/>
          <w:lang w:val="en-US" w:eastAsia="zh-CN"/>
        </w:rPr>
        <w:t xml:space="preserve"> is the same as the list </w:t>
      </w:r>
      <w:r>
        <w:rPr>
          <w:rFonts w:ascii="Calibri" w:hAnsi="Calibri" w:cs="Calibri"/>
          <w:strike/>
          <w:color w:val="FF0000"/>
          <w:sz w:val="22"/>
          <w:lang w:val="en-US" w:eastAsia="zh-CN"/>
        </w:rPr>
        <w:t xml:space="preserve">of initial SL RSRP thresholds (pre)configured </w:t>
      </w:r>
      <w:r>
        <w:rPr>
          <w:rFonts w:ascii="Calibri" w:hAnsi="Calibri" w:cs="Calibri"/>
          <w:bCs/>
          <w:strike/>
          <w:color w:val="FF0000"/>
          <w:sz w:val="22"/>
          <w:lang w:val="en-US" w:eastAsia="zh-CN"/>
        </w:rPr>
        <w:t xml:space="preserve">for </w:t>
      </w:r>
      <w:r>
        <w:rPr>
          <w:rFonts w:ascii="Calibri" w:hAnsi="Calibri" w:cs="Calibri"/>
          <w:strike/>
          <w:color w:val="FF0000"/>
          <w:sz w:val="22"/>
          <w:lang w:val="en-US" w:eastAsia="zh-CN"/>
        </w:rPr>
        <w:t>t</w:t>
      </w:r>
      <w:r>
        <w:rPr>
          <w:rFonts w:ascii="Calibri" w:hAnsi="Calibri" w:cs="Calibri"/>
          <w:bCs/>
          <w:strike/>
          <w:color w:val="FF0000"/>
          <w:sz w:val="22"/>
          <w:lang w:val="en-US" w:eastAsia="zh-CN"/>
        </w:rPr>
        <w:t>he PHY layer of NR SL module to exclude NR SL candidate resources overlapping with LTE SL reserved resources by other LTE SL UE</w:t>
      </w:r>
    </w:p>
    <w:p w14:paraId="7328A400" w14:textId="77777777" w:rsidR="008207EF" w:rsidRDefault="00000000">
      <w:pPr>
        <w:numPr>
          <w:ilvl w:val="1"/>
          <w:numId w:val="14"/>
        </w:numPr>
        <w:rPr>
          <w:rFonts w:ascii="Calibri" w:hAnsi="Calibri" w:cs="Calibri"/>
          <w:bCs/>
          <w:sz w:val="22"/>
          <w:lang w:val="en-US" w:eastAsia="zh-CN"/>
        </w:rPr>
      </w:pPr>
      <w:r>
        <w:rPr>
          <w:rFonts w:ascii="Calibri" w:hAnsi="Calibri" w:cs="Calibri"/>
          <w:bCs/>
          <w:strike/>
          <w:color w:val="FF0000"/>
          <w:sz w:val="22"/>
          <w:lang w:val="en-US" w:eastAsia="zh-CN"/>
        </w:rPr>
        <w:t>Alt 2:</w:t>
      </w:r>
      <w:r>
        <w:rPr>
          <w:rFonts w:ascii="Calibri" w:hAnsi="Calibri" w:cs="Calibri"/>
          <w:bCs/>
          <w:color w:val="FF0000"/>
          <w:sz w:val="22"/>
          <w:lang w:val="en-US" w:eastAsia="zh-CN"/>
        </w:rPr>
        <w:t xml:space="preserve"> </w:t>
      </w:r>
      <w:r>
        <w:rPr>
          <w:rFonts w:ascii="Calibri" w:hAnsi="Calibri" w:cs="Calibri"/>
          <w:bCs/>
          <w:sz w:val="22"/>
          <w:lang w:val="en-US" w:eastAsia="zh-CN"/>
        </w:rPr>
        <w:t>The list of the above initial SL RSRP threshold</w:t>
      </w:r>
      <w:r>
        <w:rPr>
          <w:rFonts w:ascii="Calibri" w:hAnsi="Calibri" w:cs="Calibri" w:hint="eastAsia"/>
          <w:bCs/>
          <w:sz w:val="22"/>
          <w:lang w:val="en-US" w:eastAsia="ko-KR"/>
        </w:rPr>
        <w:t>s</w:t>
      </w:r>
      <w:r>
        <w:rPr>
          <w:rFonts w:ascii="Calibri" w:hAnsi="Calibri" w:cs="Calibri"/>
          <w:bCs/>
          <w:sz w:val="22"/>
          <w:lang w:val="en-US" w:eastAsia="zh-CN"/>
        </w:rPr>
        <w:t xml:space="preserve"> is separately (pre)configured</w:t>
      </w:r>
    </w:p>
    <w:p w14:paraId="79289061"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periodic reserved resources by other LTE SL UE, </w:t>
      </w:r>
    </w:p>
    <w:p w14:paraId="2437C729"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Reuse the same mechanism as in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0AE0355B"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6 in Section 8.1.4 of TS 38.214</w:t>
      </w:r>
    </w:p>
    <w:p w14:paraId="566BA625"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Pr>
          <w:rFonts w:ascii="Calibri" w:hAnsi="Calibri" w:cs="Calibri" w:hint="eastAsia"/>
          <w:bCs/>
          <w:color w:val="000000" w:themeColor="text1"/>
          <w:sz w:val="22"/>
          <w:lang w:val="en-US" w:eastAsia="ko-KR"/>
        </w:rPr>
        <w:t>are</w:t>
      </w:r>
      <w:r>
        <w:rPr>
          <w:rFonts w:ascii="Calibri" w:hAnsi="Calibri" w:cs="Calibri"/>
          <w:bCs/>
          <w:color w:val="000000" w:themeColor="text1"/>
          <w:sz w:val="22"/>
          <w:lang w:val="en-US" w:eastAsia="zh-CN"/>
        </w:rPr>
        <w:t xml:space="preserve"> overlap</w:t>
      </w:r>
      <w:r>
        <w:rPr>
          <w:rFonts w:ascii="Calibri" w:hAnsi="Calibri" w:cs="Calibri" w:hint="eastAsia"/>
          <w:bCs/>
          <w:color w:val="000000" w:themeColor="text1"/>
          <w:sz w:val="22"/>
          <w:lang w:val="en-US" w:eastAsia="ko-KR"/>
        </w:rPr>
        <w:t>ping</w:t>
      </w:r>
      <w:r>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AD1BB3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5B08551E" w14:textId="77777777" w:rsidR="008207EF" w:rsidRDefault="008207EF">
      <w:pPr>
        <w:autoSpaceDE w:val="0"/>
        <w:autoSpaceDN w:val="0"/>
        <w:spacing w:after="120"/>
        <w:rPr>
          <w:rFonts w:ascii="Calibri" w:hAnsi="Calibri" w:cs="Calibri"/>
          <w:color w:val="000000" w:themeColor="text1"/>
          <w:sz w:val="22"/>
        </w:rPr>
      </w:pPr>
    </w:p>
    <w:p w14:paraId="69B650D0" w14:textId="77777777" w:rsidR="008207EF" w:rsidRDefault="008207EF">
      <w:pPr>
        <w:autoSpaceDE w:val="0"/>
        <w:autoSpaceDN w:val="0"/>
        <w:spacing w:after="120"/>
        <w:rPr>
          <w:rFonts w:ascii="Calibri" w:hAnsi="Calibri" w:cs="Calibri"/>
          <w:color w:val="000000" w:themeColor="text1"/>
          <w:sz w:val="22"/>
        </w:rPr>
      </w:pPr>
    </w:p>
    <w:p w14:paraId="1247318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3-2 (II)</w:t>
      </w:r>
    </w:p>
    <w:p w14:paraId="5042D198" w14:textId="77777777" w:rsidR="008207EF" w:rsidRDefault="008207EF">
      <w:pPr>
        <w:autoSpaceDE w:val="0"/>
        <w:autoSpaceDN w:val="0"/>
        <w:spacing w:after="120"/>
        <w:rPr>
          <w:rFonts w:ascii="Calibri" w:hAnsi="Calibri" w:cs="Calibri"/>
          <w:color w:val="000000" w:themeColor="text1"/>
          <w:sz w:val="22"/>
        </w:rPr>
      </w:pPr>
    </w:p>
    <w:p w14:paraId="69A7751C"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lastRenderedPageBreak/>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58C99E" w14:textId="77777777">
        <w:tc>
          <w:tcPr>
            <w:tcW w:w="9631" w:type="dxa"/>
          </w:tcPr>
          <w:p w14:paraId="2E6F82BF"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06F79AA7" w14:textId="77777777" w:rsidR="008207EF" w:rsidRDefault="008207EF">
            <w:pPr>
              <w:autoSpaceDE w:val="0"/>
              <w:autoSpaceDN w:val="0"/>
              <w:spacing w:after="120"/>
              <w:rPr>
                <w:rFonts w:ascii="Calibri" w:hAnsi="Calibri" w:cs="Calibri"/>
                <w:color w:val="000000" w:themeColor="text1"/>
                <w:sz w:val="22"/>
                <w:lang w:eastAsia="ko-KR"/>
              </w:rPr>
            </w:pPr>
          </w:p>
          <w:p w14:paraId="63F4B42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3DB06B47"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3410493A" w14:textId="77777777" w:rsidR="008207EF" w:rsidRDefault="008207EF">
            <w:pPr>
              <w:autoSpaceDE w:val="0"/>
              <w:autoSpaceDN w:val="0"/>
              <w:spacing w:after="120"/>
              <w:rPr>
                <w:rFonts w:ascii="Calibri" w:hAnsi="Calibri" w:cs="Calibri"/>
                <w:color w:val="000000" w:themeColor="text1"/>
                <w:sz w:val="22"/>
                <w:lang w:val="en-US" w:eastAsia="ko-KR"/>
              </w:rPr>
            </w:pPr>
          </w:p>
          <w:p w14:paraId="6FD60604" w14:textId="77777777" w:rsidR="008207EF" w:rsidRDefault="008207EF">
            <w:pPr>
              <w:autoSpaceDE w:val="0"/>
              <w:autoSpaceDN w:val="0"/>
              <w:spacing w:after="120"/>
              <w:rPr>
                <w:rFonts w:ascii="Calibri" w:hAnsi="Calibri" w:cs="Calibri"/>
                <w:color w:val="000000" w:themeColor="text1"/>
                <w:sz w:val="22"/>
                <w:lang w:eastAsia="ko-KR"/>
              </w:rPr>
            </w:pPr>
          </w:p>
          <w:p w14:paraId="00B1C064"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3E2E7666"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1780F82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49BBDD7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72BB8AE"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303BAD82" w14:textId="77777777" w:rsidR="008207EF" w:rsidRDefault="008207EF">
      <w:pPr>
        <w:autoSpaceDE w:val="0"/>
        <w:autoSpaceDN w:val="0"/>
        <w:spacing w:after="120"/>
        <w:rPr>
          <w:rFonts w:ascii="Calibri" w:hAnsi="Calibri" w:cs="Calibri"/>
          <w:color w:val="000000" w:themeColor="text1"/>
          <w:sz w:val="22"/>
        </w:rPr>
      </w:pPr>
    </w:p>
    <w:p w14:paraId="7C7C187C"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w:t>
      </w:r>
    </w:p>
    <w:p w14:paraId="3FC43918"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65CF24DC" w14:textId="77777777" w:rsidR="008207EF" w:rsidRDefault="008207EF">
      <w:pPr>
        <w:autoSpaceDE w:val="0"/>
        <w:autoSpaceDN w:val="0"/>
        <w:spacing w:after="120"/>
        <w:rPr>
          <w:rFonts w:ascii="Calibri" w:hAnsi="Calibri" w:cs="Calibri"/>
          <w:color w:val="000000" w:themeColor="text1"/>
          <w:sz w:val="22"/>
        </w:rPr>
      </w:pPr>
    </w:p>
    <w:p w14:paraId="56C5EF47" w14:textId="77777777" w:rsidR="008207EF" w:rsidRDefault="008207EF">
      <w:pPr>
        <w:autoSpaceDE w:val="0"/>
        <w:autoSpaceDN w:val="0"/>
        <w:spacing w:after="120"/>
        <w:rPr>
          <w:rFonts w:ascii="Calibri" w:hAnsi="Calibri" w:cs="Calibri"/>
          <w:color w:val="000000" w:themeColor="text1"/>
          <w:sz w:val="22"/>
        </w:rPr>
      </w:pPr>
    </w:p>
    <w:p w14:paraId="02794B1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0242721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4-1 (II)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4A1FDA2A" w14:textId="77777777" w:rsidR="008207EF" w:rsidRDefault="008207EF">
      <w:pPr>
        <w:autoSpaceDE w:val="0"/>
        <w:autoSpaceDN w:val="0"/>
        <w:spacing w:after="120"/>
        <w:rPr>
          <w:rFonts w:ascii="Calibri" w:hAnsi="Calibri" w:cs="Calibri"/>
          <w:color w:val="000000" w:themeColor="text1"/>
          <w:sz w:val="22"/>
          <w:lang w:eastAsia="ko-KR"/>
        </w:rPr>
      </w:pPr>
    </w:p>
    <w:p w14:paraId="52240C9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295F4D62" w14:textId="77777777">
        <w:tc>
          <w:tcPr>
            <w:tcW w:w="9631" w:type="dxa"/>
          </w:tcPr>
          <w:p w14:paraId="430146C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4-1: Companies provide views of whether Proposal 4-1(II) can be agreed? In addition, please provide preferred option in the proposal. To make progress more efficiently, I would like to encourage companies to directly provide “suggested/modified wording”.</w:t>
            </w:r>
          </w:p>
          <w:p w14:paraId="230459F1" w14:textId="77777777" w:rsidR="008207EF" w:rsidRDefault="008207EF">
            <w:pPr>
              <w:autoSpaceDE w:val="0"/>
              <w:autoSpaceDN w:val="0"/>
              <w:spacing w:after="120"/>
              <w:rPr>
                <w:rFonts w:ascii="Calibri" w:hAnsi="Calibri" w:cs="Calibri"/>
                <w:color w:val="000000" w:themeColor="text1"/>
                <w:sz w:val="22"/>
                <w:lang w:eastAsia="ko-KR"/>
              </w:rPr>
            </w:pPr>
          </w:p>
          <w:p w14:paraId="78FB47BE"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Proposal 4-1 (II):</w:t>
            </w:r>
          </w:p>
          <w:p w14:paraId="5AFC3204" w14:textId="77777777" w:rsidR="008207EF" w:rsidRDefault="00000000">
            <w:pPr>
              <w:numPr>
                <w:ilvl w:val="0"/>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1817B62C"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starting LTE SL subframe,</w:t>
            </w:r>
          </w:p>
          <w:p w14:paraId="60B46CFB"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at most T_0 prior to the time n, down-select one of followings at RAN1#112bis-e:</w:t>
            </w:r>
          </w:p>
          <w:p w14:paraId="04C5BF77"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1: T_0 is as defined in clause 8.1.4 of TS 38.214</w:t>
            </w:r>
          </w:p>
          <w:p w14:paraId="314EE962"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2: T_0 is the starting time of LTE SL sensing window as specified in clause 14.1.1.6 of TS 36.213</w:t>
            </w:r>
          </w:p>
          <w:p w14:paraId="3B5C346F" w14:textId="77777777" w:rsidR="008207EF" w:rsidRDefault="00000000">
            <w:pPr>
              <w:numPr>
                <w:ilvl w:val="3"/>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Option 3: T_0 is defined as the number of slots corresponding to 1100msec</w:t>
            </w:r>
          </w:p>
          <w:p w14:paraId="5B546C60" w14:textId="77777777" w:rsidR="008207EF" w:rsidRDefault="00000000">
            <w:pPr>
              <w:numPr>
                <w:ilvl w:val="1"/>
                <w:numId w:val="14"/>
              </w:numPr>
              <w:jc w:val="left"/>
              <w:rPr>
                <w:rFonts w:ascii="Calibri" w:hAnsi="Calibri" w:cs="Calibri"/>
                <w:bCs/>
                <w:color w:val="000000" w:themeColor="text1"/>
                <w:sz w:val="22"/>
                <w:lang w:val="en-US" w:eastAsia="zh-CN"/>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the ending LTE SL subframe,</w:t>
            </w:r>
          </w:p>
          <w:p w14:paraId="50CE87D9" w14:textId="77777777" w:rsidR="008207EF" w:rsidRDefault="00000000">
            <w:pPr>
              <w:numPr>
                <w:ilvl w:val="2"/>
                <w:numId w:val="14"/>
              </w:numPr>
              <w:jc w:val="left"/>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It is up to NR SL module’s implementation</w:t>
            </w:r>
          </w:p>
          <w:p w14:paraId="1E3E7C08" w14:textId="77777777" w:rsidR="008207EF" w:rsidRDefault="008207EF">
            <w:pPr>
              <w:autoSpaceDE w:val="0"/>
              <w:autoSpaceDN w:val="0"/>
              <w:spacing w:after="120"/>
              <w:rPr>
                <w:rFonts w:ascii="Calibri" w:hAnsi="Calibri" w:cs="Calibri"/>
                <w:color w:val="000000" w:themeColor="text1"/>
                <w:sz w:val="22"/>
                <w:lang w:val="en-US" w:eastAsia="ko-KR"/>
              </w:rPr>
            </w:pPr>
          </w:p>
          <w:p w14:paraId="5E28FD78" w14:textId="77777777" w:rsidR="008207EF" w:rsidRDefault="008207EF">
            <w:pPr>
              <w:autoSpaceDE w:val="0"/>
              <w:autoSpaceDN w:val="0"/>
              <w:spacing w:after="120"/>
              <w:rPr>
                <w:rFonts w:ascii="Calibri" w:hAnsi="Calibri" w:cs="Calibri"/>
                <w:color w:val="000000" w:themeColor="text1"/>
                <w:sz w:val="22"/>
                <w:lang w:eastAsia="ko-KR"/>
              </w:rPr>
            </w:pPr>
          </w:p>
          <w:p w14:paraId="6590D822"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4-1 (II):</w:t>
            </w:r>
          </w:p>
          <w:p w14:paraId="00C06DA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LGE(for progress),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OPPO(for progress), Apple, Huawei, Toyota, Fraunhofer, Qualcomm, ETRI, WILUS, Lenovo, Continental, Nokia, Ericsson, (15)</w:t>
            </w:r>
          </w:p>
          <w:p w14:paraId="713AE585" w14:textId="77777777" w:rsidR="008207EF" w:rsidRDefault="00000000">
            <w:pPr>
              <w:numPr>
                <w:ilvl w:val="1"/>
                <w:numId w:val="16"/>
              </w:numPr>
              <w:autoSpaceDE w:val="0"/>
              <w:autoSpaceDN w:val="0"/>
              <w:spacing w:after="120"/>
              <w:rPr>
                <w:rFonts w:ascii="Calibri" w:hAnsi="Calibri" w:cs="Calibri"/>
                <w:color w:val="000000" w:themeColor="text1"/>
                <w:sz w:val="22"/>
                <w:lang w:val="de-DE" w:eastAsia="ko-KR"/>
              </w:rPr>
            </w:pPr>
            <w:r>
              <w:rPr>
                <w:rFonts w:ascii="Calibri" w:hAnsi="Calibri" w:cs="Calibri"/>
                <w:color w:val="000000" w:themeColor="text1"/>
                <w:sz w:val="22"/>
                <w:lang w:val="de-DE" w:eastAsia="ko-KR"/>
              </w:rPr>
              <w:t>Option 1: LGE, CMCC, Transsion, OPPO, Huawei, Fraunhofer, ETRI, Samsung, WILUS, Lenovo, Ericsson, (11)</w:t>
            </w:r>
          </w:p>
          <w:p w14:paraId="7B842151"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2: Xiaomi, Intel, Apple, Toyota, Continental, Nokia, (6)</w:t>
            </w:r>
          </w:p>
          <w:p w14:paraId="16FF0B80" w14:textId="77777777" w:rsidR="008207EF" w:rsidRDefault="00000000">
            <w:pPr>
              <w:numPr>
                <w:ilvl w:val="1"/>
                <w:numId w:val="16"/>
              </w:numPr>
              <w:autoSpaceDE w:val="0"/>
              <w:autoSpaceDN w:val="0"/>
              <w:spacing w:after="120"/>
              <w:rPr>
                <w:rFonts w:ascii="Calibri" w:hAnsi="Calibri" w:cs="Calibri"/>
                <w:color w:val="000000" w:themeColor="text1"/>
                <w:sz w:val="22"/>
                <w:lang w:val="fr-FR" w:eastAsia="ko-KR"/>
              </w:rPr>
            </w:pPr>
            <w:r>
              <w:rPr>
                <w:rFonts w:ascii="Calibri" w:hAnsi="Calibri" w:cs="Calibri"/>
                <w:color w:val="000000" w:themeColor="text1"/>
                <w:sz w:val="22"/>
                <w:lang w:val="fr-FR" w:eastAsia="ko-KR"/>
              </w:rPr>
              <w:t>Option 3: Xiaomi, Intel, Toyota, Qualcomm, (4)</w:t>
            </w:r>
          </w:p>
          <w:p w14:paraId="5168F6B4"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Not support:</w:t>
            </w:r>
            <w:r>
              <w:rPr>
                <w:rFonts w:ascii="Calibri" w:hAnsi="Calibri" w:cs="Calibri"/>
                <w:color w:val="000000" w:themeColor="text1"/>
                <w:sz w:val="22"/>
                <w:lang w:eastAsia="ko-KR"/>
              </w:rPr>
              <w:t xml:space="preserve"> Intel,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(5)</w:t>
            </w:r>
          </w:p>
          <w:p w14:paraId="42CD42FD"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78FB774"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ZTE,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(4): The starting is up to implementation.</w:t>
            </w:r>
          </w:p>
          <w:p w14:paraId="3F7DCB49"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Intel</w:t>
            </w:r>
            <w:r>
              <w:rPr>
                <w:rFonts w:ascii="Calibri" w:hAnsi="Calibri" w:cs="Calibri"/>
                <w:color w:val="000000" w:themeColor="text1"/>
                <w:sz w:val="22"/>
                <w:lang w:eastAsia="ko-KR"/>
              </w:rPr>
              <w:t>, Samsung (2)</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Specify the ending time.</w:t>
            </w:r>
          </w:p>
          <w:p w14:paraId="57EC89CF"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eastAsiaTheme="minorEastAsia" w:hAnsi="Calibri" w:cs="Calibri"/>
                <w:sz w:val="22"/>
                <w:szCs w:val="22"/>
                <w:lang w:eastAsia="zh-CN"/>
              </w:rPr>
              <w:t xml:space="preserve">T_valid2 may reuse 0 or 1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value.</w:t>
            </w:r>
          </w:p>
          <w:p w14:paraId="286F9F52"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Samsung: T_valid2 is 2*T_proc,0</w:t>
            </w:r>
          </w:p>
          <w:p w14:paraId="5D3FCD73"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p>
          <w:p w14:paraId="73B9AB9C" w14:textId="77777777" w:rsidR="008207EF" w:rsidRDefault="00000000">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bCs/>
                <w:color w:val="000000" w:themeColor="text1"/>
                <w:sz w:val="22"/>
                <w:lang w:val="en-US" w:eastAsia="zh-CN"/>
              </w:rPr>
              <w:t xml:space="preserve">For </w:t>
            </w:r>
            <w:r>
              <w:rPr>
                <w:rFonts w:ascii="Calibri" w:hAnsi="Calibri" w:cs="Calibri"/>
                <w:bCs/>
                <w:color w:val="000000" w:themeColor="text1"/>
                <w:sz w:val="22"/>
                <w:lang w:val="en-US" w:eastAsia="zh-CN"/>
              </w:rPr>
              <w:t xml:space="preserve">the starting LTE SL subframe </w:t>
            </w:r>
            <w:r>
              <w:rPr>
                <w:rFonts w:ascii="Calibri" w:hAnsi="Calibri" w:cs="Calibri"/>
                <w:bCs/>
                <w:color w:val="00B050"/>
                <w:sz w:val="22"/>
                <w:lang w:val="en-US" w:eastAsia="zh-CN"/>
              </w:rPr>
              <w:t xml:space="preserve">used to determine the information shared with the NR SL module is at most Tvalid_1 </w:t>
            </w:r>
            <w:proofErr w:type="spellStart"/>
            <w:r>
              <w:rPr>
                <w:rFonts w:ascii="Calibri" w:hAnsi="Calibri" w:cs="Calibri"/>
                <w:bCs/>
                <w:color w:val="00B050"/>
                <w:sz w:val="22"/>
                <w:lang w:val="en-US" w:eastAsia="zh-CN"/>
              </w:rPr>
              <w:t>ms</w:t>
            </w:r>
            <w:proofErr w:type="spellEnd"/>
            <w:r>
              <w:rPr>
                <w:rFonts w:ascii="Calibri" w:hAnsi="Calibri" w:cs="Calibri"/>
                <w:bCs/>
                <w:color w:val="00B050"/>
                <w:sz w:val="22"/>
                <w:lang w:val="en-US" w:eastAsia="zh-CN"/>
              </w:rPr>
              <w:t xml:space="preserve"> prior to the time (n-T) where the shared information is known by the NR SL module</w:t>
            </w:r>
            <w:r>
              <w:rPr>
                <w:rFonts w:ascii="Calibri" w:hAnsi="Calibri" w:cs="Calibri"/>
                <w:bCs/>
                <w:color w:val="000000" w:themeColor="text1"/>
                <w:sz w:val="22"/>
                <w:lang w:val="en-US" w:eastAsia="zh-CN"/>
              </w:rPr>
              <w:t>,</w:t>
            </w:r>
          </w:p>
          <w:p w14:paraId="34F98306" w14:textId="77777777" w:rsidR="008207EF" w:rsidRDefault="00000000">
            <w:pPr>
              <w:numPr>
                <w:ilvl w:val="3"/>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0000" w:themeColor="text1"/>
                <w:sz w:val="22"/>
                <w:lang w:val="en-US" w:eastAsia="zh-CN"/>
              </w:rPr>
              <w:t>It is at most T_0 prior to the time n, where T_0 is as defined in clause 8.1.4 of TS 38.214</w:t>
            </w:r>
          </w:p>
          <w:p w14:paraId="632440B0" w14:textId="77777777" w:rsidR="008207EF" w:rsidRDefault="00000000">
            <w:pPr>
              <w:numPr>
                <w:ilvl w:val="4"/>
                <w:numId w:val="16"/>
              </w:numPr>
              <w:autoSpaceDE w:val="0"/>
              <w:autoSpaceDN w:val="0"/>
              <w:spacing w:after="120"/>
              <w:rPr>
                <w:rFonts w:ascii="Calibri" w:hAnsi="Calibri" w:cs="Calibri"/>
                <w:color w:val="000000" w:themeColor="text1"/>
                <w:sz w:val="22"/>
                <w:lang w:eastAsia="ko-KR"/>
              </w:rPr>
            </w:pPr>
            <w:r>
              <w:rPr>
                <w:rFonts w:ascii="Calibri" w:hAnsi="Calibri" w:cs="Calibri"/>
                <w:bCs/>
                <w:color w:val="00B050"/>
                <w:sz w:val="22"/>
                <w:lang w:val="en-US" w:eastAsia="zh-CN"/>
              </w:rPr>
              <w:t>The value of Tvalid_1 equals to T_0-T, where T is defined as per agreement in RAN1#110bis-e.</w:t>
            </w:r>
          </w:p>
          <w:p w14:paraId="00D2930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Qualcomm: </w:t>
            </w:r>
            <w:r>
              <w:rPr>
                <w:rFonts w:ascii="Calibri" w:hAnsi="Calibri" w:cs="Calibri"/>
                <w:bCs/>
                <w:color w:val="000000" w:themeColor="text1"/>
                <w:sz w:val="22"/>
                <w:lang w:val="en-US" w:eastAsia="zh-CN"/>
              </w:rPr>
              <w:t xml:space="preserve">It is up to NR SL module’s implementation </w:t>
            </w:r>
            <w:r>
              <w:rPr>
                <w:rFonts w:ascii="Calibri" w:hAnsi="Calibri" w:cs="Calibri"/>
                <w:bCs/>
                <w:color w:val="FF0000"/>
                <w:sz w:val="22"/>
                <w:lang w:val="en-US" w:eastAsia="zh-CN"/>
              </w:rPr>
              <w:t>reusing the timeline from the in-device coexistence framework.</w:t>
            </w:r>
          </w:p>
        </w:tc>
      </w:tr>
    </w:tbl>
    <w:p w14:paraId="48287A46" w14:textId="77777777" w:rsidR="008207EF" w:rsidRDefault="008207EF">
      <w:pPr>
        <w:autoSpaceDE w:val="0"/>
        <w:autoSpaceDN w:val="0"/>
        <w:spacing w:after="120"/>
        <w:rPr>
          <w:rFonts w:ascii="Calibri" w:hAnsi="Calibri" w:cs="Calibri"/>
          <w:color w:val="000000" w:themeColor="text1"/>
          <w:sz w:val="22"/>
        </w:rPr>
      </w:pPr>
    </w:p>
    <w:p w14:paraId="53E7B452"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Updated proposal 4-1 (II):</w:t>
      </w:r>
    </w:p>
    <w:p w14:paraId="7AFD8AB2"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NR SL module </w:t>
      </w:r>
      <w:r>
        <w:rPr>
          <w:rFonts w:ascii="Calibri" w:hAnsi="Calibri" w:cs="Calibri" w:hint="eastAsia"/>
          <w:bCs/>
          <w:color w:val="000000" w:themeColor="text1"/>
          <w:sz w:val="22"/>
          <w:lang w:val="en-US" w:eastAsia="ko-KR"/>
        </w:rPr>
        <w:t>uses</w:t>
      </w:r>
      <w:r>
        <w:rPr>
          <w:rFonts w:ascii="Calibri" w:hAnsi="Calibri" w:cs="Calibri"/>
          <w:bCs/>
          <w:color w:val="000000" w:themeColor="text1"/>
          <w:sz w:val="22"/>
          <w:lang w:val="en-US" w:eastAsia="zh-CN"/>
        </w:rPr>
        <w:t xml:space="preserve"> the information from the starting LTE SL subframe to the ending LTE SL subframe </w:t>
      </w:r>
      <w:r>
        <w:rPr>
          <w:rFonts w:ascii="Calibri" w:hAnsi="Calibri" w:cs="Calibri" w:hint="eastAsia"/>
          <w:bCs/>
          <w:color w:val="000000" w:themeColor="text1"/>
          <w:sz w:val="22"/>
          <w:lang w:val="en-US" w:eastAsia="ko-KR"/>
        </w:rPr>
        <w:t>in</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zh-CN"/>
        </w:rPr>
        <w:t xml:space="preserve"> </w:t>
      </w:r>
      <w:r>
        <w:rPr>
          <w:rFonts w:ascii="Calibri" w:hAnsi="Calibri" w:cs="Calibri" w:hint="eastAsia"/>
          <w:bCs/>
          <w:color w:val="000000" w:themeColor="text1"/>
          <w:sz w:val="22"/>
          <w:lang w:val="en-US" w:eastAsia="ko-KR"/>
        </w:rPr>
        <w:t>shared</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information</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from</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the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LTE</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hint="eastAsia"/>
          <w:bCs/>
          <w:color w:val="000000" w:themeColor="text1"/>
          <w:sz w:val="22"/>
          <w:lang w:val="en-US" w:eastAsia="ko-KR"/>
        </w:rPr>
        <w:t>module.</w:t>
      </w:r>
    </w:p>
    <w:p w14:paraId="6BBED7DB"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ko-KR"/>
        </w:rPr>
        <w:t xml:space="preserve">The starting LTE SL </w:t>
      </w:r>
      <w:proofErr w:type="spellStart"/>
      <w:r>
        <w:rPr>
          <w:rFonts w:ascii="Calibri" w:hAnsi="Calibri" w:cs="Calibri"/>
          <w:bCs/>
          <w:color w:val="FF0000"/>
          <w:sz w:val="22"/>
          <w:lang w:val="en-US" w:eastAsia="ko-KR"/>
        </w:rPr>
        <w:t>subfame</w:t>
      </w:r>
      <w:proofErr w:type="spellEnd"/>
      <w:r>
        <w:rPr>
          <w:rFonts w:ascii="Calibri" w:hAnsi="Calibri" w:cs="Calibri"/>
          <w:bCs/>
          <w:color w:val="FF0000"/>
          <w:sz w:val="22"/>
          <w:lang w:val="en-US" w:eastAsia="ko-KR"/>
        </w:rPr>
        <w:t xml:space="preserve"> is no later than the time (</w:t>
      </w:r>
      <w:r>
        <w:rPr>
          <w:rFonts w:ascii="Calibri" w:hAnsi="Calibri" w:cs="Calibri" w:hint="eastAsia"/>
          <w:bCs/>
          <w:color w:val="FF0000"/>
          <w:sz w:val="22"/>
          <w:lang w:val="en-US" w:eastAsia="ko-KR"/>
        </w:rPr>
        <w:t>n-</w:t>
      </w:r>
      <w:r>
        <w:rPr>
          <w:rFonts w:ascii="Calibri" w:hAnsi="Calibri" w:cs="Calibri"/>
          <w:bCs/>
          <w:color w:val="FF0000"/>
          <w:sz w:val="22"/>
          <w:lang w:val="en-US" w:eastAsia="ko-KR"/>
        </w:rPr>
        <w:t>T_0)</w:t>
      </w:r>
    </w:p>
    <w:p w14:paraId="136BDCE1"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 xml:space="preserve">n </w:t>
      </w:r>
      <w:r>
        <w:rPr>
          <w:rFonts w:ascii="Calibri" w:hAnsi="Calibri" w:cs="Calibri"/>
          <w:bCs/>
          <w:color w:val="FF0000"/>
          <w:sz w:val="22"/>
          <w:lang w:val="en-US" w:eastAsia="ko-KR"/>
        </w:rPr>
        <w:t>is the time where NR module triggers its NR SL resource (re)selection procedure as defined in clause 8.1.4 of TS 38.214</w:t>
      </w:r>
    </w:p>
    <w:p w14:paraId="2C05620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strike/>
          <w:color w:val="FF0000"/>
          <w:sz w:val="22"/>
          <w:lang w:val="en-US" w:eastAsia="zh-CN"/>
        </w:rPr>
        <w:t xml:space="preserve">Option 1: </w:t>
      </w:r>
      <w:r>
        <w:rPr>
          <w:rFonts w:ascii="Calibri" w:hAnsi="Calibri" w:cs="Calibri"/>
          <w:bCs/>
          <w:color w:val="000000" w:themeColor="text1"/>
          <w:sz w:val="22"/>
          <w:lang w:val="en-US" w:eastAsia="zh-CN"/>
        </w:rPr>
        <w:t>T_0 is as defined in clause 8.1.4 of TS 38.214</w:t>
      </w:r>
    </w:p>
    <w:p w14:paraId="658D9807" w14:textId="77777777" w:rsidR="008207EF" w:rsidRDefault="00000000">
      <w:pPr>
        <w:numPr>
          <w:ilvl w:val="1"/>
          <w:numId w:val="14"/>
        </w:numPr>
        <w:rPr>
          <w:rFonts w:ascii="Calibri" w:hAnsi="Calibri" w:cs="Calibri"/>
          <w:bCs/>
          <w:color w:val="FF0000"/>
          <w:sz w:val="22"/>
          <w:lang w:val="en-US" w:eastAsia="zh-CN"/>
        </w:rPr>
      </w:pPr>
      <w:r>
        <w:rPr>
          <w:rFonts w:ascii="Calibri" w:hAnsi="Calibri" w:cs="Calibri"/>
          <w:bCs/>
          <w:color w:val="FF0000"/>
          <w:sz w:val="22"/>
          <w:lang w:val="en-US" w:eastAsia="zh-CN"/>
        </w:rPr>
        <w:t>The ending LTE SL subframe is no later than the time (n-T-T_valid2)</w:t>
      </w:r>
    </w:p>
    <w:p w14:paraId="040E325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is up to NR SL module’s implementation</w:t>
      </w:r>
    </w:p>
    <w:p w14:paraId="2FAD04E0"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bCs/>
          <w:color w:val="FF0000"/>
          <w:sz w:val="22"/>
          <w:lang w:val="en-US" w:eastAsia="zh-CN"/>
        </w:rPr>
        <w:t xml:space="preserve">n-T is the time where </w:t>
      </w:r>
      <w:r>
        <w:rPr>
          <w:rFonts w:asciiTheme="minorHAnsi" w:hAnsiTheme="minorHAnsi" w:cstheme="minorHAnsi"/>
          <w:color w:val="FF0000"/>
          <w:sz w:val="22"/>
          <w:szCs w:val="22"/>
          <w:lang w:val="en-AU" w:eastAsia="ko-KR"/>
        </w:rPr>
        <w:t>the shared information is known by the NR SL module</w:t>
      </w:r>
    </w:p>
    <w:p w14:paraId="1BA0C8BD" w14:textId="77777777" w:rsidR="008207EF" w:rsidRDefault="008207EF">
      <w:pPr>
        <w:autoSpaceDE w:val="0"/>
        <w:autoSpaceDN w:val="0"/>
        <w:spacing w:after="120"/>
        <w:rPr>
          <w:rFonts w:ascii="Calibri" w:hAnsi="Calibri" w:cs="Calibri"/>
          <w:color w:val="000000" w:themeColor="text1"/>
          <w:sz w:val="22"/>
        </w:rPr>
      </w:pPr>
    </w:p>
    <w:p w14:paraId="0241B974" w14:textId="77777777" w:rsidR="008207EF" w:rsidRDefault="008207EF">
      <w:pPr>
        <w:autoSpaceDE w:val="0"/>
        <w:autoSpaceDN w:val="0"/>
        <w:spacing w:after="120"/>
        <w:rPr>
          <w:rFonts w:ascii="Calibri" w:hAnsi="Calibri" w:cs="Calibri"/>
          <w:color w:val="000000" w:themeColor="text1"/>
          <w:sz w:val="22"/>
        </w:rPr>
      </w:pPr>
    </w:p>
    <w:p w14:paraId="2E7452DC"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3F9B92D9"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 xml:space="preserve">Proposal 5-1 (II)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E5D5FE7" w14:textId="77777777" w:rsidR="008207EF" w:rsidRDefault="008207EF">
      <w:pPr>
        <w:autoSpaceDE w:val="0"/>
        <w:autoSpaceDN w:val="0"/>
        <w:spacing w:after="120"/>
        <w:rPr>
          <w:rFonts w:ascii="Calibri" w:hAnsi="Calibri" w:cs="Calibri"/>
          <w:color w:val="000000" w:themeColor="text1"/>
          <w:sz w:val="22"/>
        </w:rPr>
      </w:pPr>
    </w:p>
    <w:p w14:paraId="453C4271"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D68D12" w14:textId="77777777">
        <w:tc>
          <w:tcPr>
            <w:tcW w:w="9631" w:type="dxa"/>
          </w:tcPr>
          <w:p w14:paraId="6F350F49"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5-1: Companies provide views of whether Proposal 5-1(II) can be agreed? To make progress more efficiently, I would like to encourage companies to directly provide “suggested/modified wording”.</w:t>
            </w:r>
          </w:p>
          <w:p w14:paraId="619852B6" w14:textId="77777777" w:rsidR="008207EF" w:rsidRDefault="008207EF">
            <w:pPr>
              <w:autoSpaceDE w:val="0"/>
              <w:autoSpaceDN w:val="0"/>
              <w:spacing w:after="120"/>
              <w:rPr>
                <w:rFonts w:ascii="Calibri" w:hAnsi="Calibri" w:cs="Calibri"/>
                <w:color w:val="000000" w:themeColor="text1"/>
                <w:sz w:val="22"/>
                <w:lang w:eastAsia="ko-KR"/>
              </w:rPr>
            </w:pPr>
          </w:p>
          <w:p w14:paraId="2BA9FF3D"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Proposal 5-1 (II):</w:t>
            </w:r>
          </w:p>
          <w:p w14:paraId="33B188F3"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pool sharing, UE does not expect to be (pre)configured that overlapping between LTE SLSS/PSBCH and NR PSCCH/PSSCH/PSFCH in NR SL resource pool and overlapping between NR S-SSB and LTE PSCCH/PSSCH in LTE SL resource pool are present</w:t>
            </w:r>
          </w:p>
          <w:p w14:paraId="3CDF9830" w14:textId="77777777" w:rsidR="008207EF" w:rsidRDefault="008207EF">
            <w:pPr>
              <w:autoSpaceDE w:val="0"/>
              <w:autoSpaceDN w:val="0"/>
              <w:spacing w:after="120"/>
              <w:rPr>
                <w:rFonts w:ascii="Calibri" w:hAnsi="Calibri" w:cs="Calibri"/>
                <w:color w:val="000000" w:themeColor="text1"/>
                <w:sz w:val="22"/>
                <w:lang w:val="en-US" w:eastAsia="ko-KR"/>
              </w:rPr>
            </w:pPr>
          </w:p>
          <w:p w14:paraId="68DE2EF8" w14:textId="77777777" w:rsidR="008207EF" w:rsidRDefault="008207EF">
            <w:pPr>
              <w:autoSpaceDE w:val="0"/>
              <w:autoSpaceDN w:val="0"/>
              <w:spacing w:after="120"/>
              <w:rPr>
                <w:rFonts w:ascii="Calibri" w:hAnsi="Calibri" w:cs="Calibri"/>
                <w:color w:val="000000" w:themeColor="text1"/>
                <w:sz w:val="22"/>
                <w:lang w:eastAsia="ko-KR"/>
              </w:rPr>
            </w:pPr>
          </w:p>
          <w:p w14:paraId="2EBCCF83"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proposal 5-1 (II):</w:t>
            </w:r>
          </w:p>
          <w:p w14:paraId="1C71B241"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LGE(for progress),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Panasonic(for progress), NEC, Qualcomm,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vivo(for progress), WILUS, Sharp, Lenovo, Nokia, Ericsson, (22)</w:t>
            </w:r>
          </w:p>
          <w:p w14:paraId="50D01D09"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CATT, (1)</w:t>
            </w:r>
          </w:p>
          <w:p w14:paraId="5AF6CFA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49898E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Huawei: </w:t>
            </w:r>
            <w:r>
              <w:rPr>
                <w:rFonts w:ascii="Calibri" w:hAnsi="Calibri" w:cs="Calibri"/>
                <w:sz w:val="22"/>
                <w:szCs w:val="22"/>
                <w:lang w:eastAsia="zh-CN"/>
              </w:rPr>
              <w:t>“</w:t>
            </w:r>
            <w:r>
              <w:rPr>
                <w:rFonts w:ascii="Calibri" w:hAnsi="Calibri" w:cs="Calibri"/>
                <w:color w:val="000000" w:themeColor="text1"/>
                <w:sz w:val="22"/>
                <w:lang w:val="en-US" w:eastAsia="ko-KR"/>
              </w:rPr>
              <w:t xml:space="preserve">UE does not expect to be (pre)configured </w:t>
            </w:r>
            <w:r>
              <w:rPr>
                <w:rFonts w:ascii="Calibri" w:hAnsi="Calibri" w:cs="Calibri"/>
                <w:color w:val="00B050"/>
                <w:sz w:val="22"/>
                <w:lang w:val="en-US" w:eastAsia="ko-KR"/>
              </w:rPr>
              <w:t xml:space="preserve">such </w:t>
            </w:r>
            <w:r>
              <w:rPr>
                <w:rFonts w:ascii="Calibri" w:hAnsi="Calibri" w:cs="Calibri"/>
                <w:color w:val="000000" w:themeColor="text1"/>
                <w:sz w:val="22"/>
                <w:lang w:val="en-US" w:eastAsia="ko-KR"/>
              </w:rPr>
              <w:t>that overlapping</w:t>
            </w:r>
            <w:r>
              <w:rPr>
                <w:rFonts w:ascii="Calibri" w:hAnsi="Calibri" w:cs="Calibri"/>
                <w:sz w:val="22"/>
                <w:szCs w:val="22"/>
                <w:lang w:eastAsia="zh-CN"/>
              </w:rPr>
              <w:t>”</w:t>
            </w:r>
          </w:p>
          <w:p w14:paraId="3D1CE052"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CATT: Clarify </w:t>
            </w:r>
            <w:r>
              <w:rPr>
                <w:rFonts w:ascii="Calibri" w:eastAsiaTheme="minorEastAsia" w:hAnsi="Calibri" w:cs="Calibri"/>
                <w:sz w:val="22"/>
                <w:szCs w:val="22"/>
                <w:lang w:eastAsia="zh-CN"/>
              </w:rPr>
              <w:t>how to achieve the situation that ‘UE does not expect’.</w:t>
            </w:r>
          </w:p>
        </w:tc>
      </w:tr>
    </w:tbl>
    <w:p w14:paraId="1CEEB8DE" w14:textId="77777777" w:rsidR="008207EF" w:rsidRDefault="008207EF">
      <w:pPr>
        <w:autoSpaceDE w:val="0"/>
        <w:autoSpaceDN w:val="0"/>
        <w:spacing w:after="120"/>
        <w:rPr>
          <w:rFonts w:ascii="Calibri" w:hAnsi="Calibri" w:cs="Calibri"/>
          <w:color w:val="000000" w:themeColor="text1"/>
          <w:sz w:val="22"/>
        </w:rPr>
      </w:pPr>
    </w:p>
    <w:p w14:paraId="0D36E183"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highlight w:val="yellow"/>
        </w:rPr>
        <w:t>Updated proposal 5-1 (II):</w:t>
      </w:r>
    </w:p>
    <w:p w14:paraId="0D760F4C"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lastRenderedPageBreak/>
        <w:t xml:space="preserve">For NR SL with dynamic </w:t>
      </w:r>
      <w:r>
        <w:rPr>
          <w:rFonts w:ascii="Calibri" w:hAnsi="Calibri" w:cs="Calibri"/>
          <w:color w:val="000000" w:themeColor="text1"/>
          <w:sz w:val="22"/>
          <w:lang w:val="en-US" w:eastAsia="ko-KR"/>
        </w:rPr>
        <w:t>resource</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pool sharing, UE does not expect to be (pre)configured </w:t>
      </w:r>
      <w:r>
        <w:rPr>
          <w:rFonts w:ascii="Calibri" w:hAnsi="Calibri" w:cs="Calibri"/>
          <w:color w:val="FF0000"/>
          <w:sz w:val="22"/>
          <w:lang w:val="en-US" w:eastAsia="ko-KR"/>
        </w:rPr>
        <w:t xml:space="preserve">such </w:t>
      </w:r>
      <w:r>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05358CA3" w14:textId="77777777" w:rsidR="008207EF" w:rsidRDefault="008207EF">
      <w:pPr>
        <w:autoSpaceDE w:val="0"/>
        <w:autoSpaceDN w:val="0"/>
        <w:spacing w:after="120"/>
        <w:rPr>
          <w:rFonts w:ascii="Calibri" w:hAnsi="Calibri" w:cs="Calibri"/>
          <w:color w:val="000000" w:themeColor="text1"/>
          <w:sz w:val="22"/>
        </w:rPr>
      </w:pPr>
    </w:p>
    <w:p w14:paraId="7260FB44" w14:textId="77777777" w:rsidR="008207EF" w:rsidRDefault="008207EF">
      <w:pPr>
        <w:autoSpaceDE w:val="0"/>
        <w:autoSpaceDN w:val="0"/>
        <w:spacing w:after="120"/>
        <w:rPr>
          <w:rFonts w:ascii="Calibri" w:hAnsi="Calibri" w:cs="Calibri"/>
          <w:color w:val="000000" w:themeColor="text1"/>
          <w:sz w:val="22"/>
        </w:rPr>
      </w:pPr>
    </w:p>
    <w:p w14:paraId="0D94466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5-2 (II)</w:t>
      </w:r>
    </w:p>
    <w:p w14:paraId="0C5EC501" w14:textId="77777777" w:rsidR="008207EF" w:rsidRDefault="008207EF">
      <w:pPr>
        <w:autoSpaceDE w:val="0"/>
        <w:autoSpaceDN w:val="0"/>
        <w:spacing w:after="120"/>
        <w:rPr>
          <w:rFonts w:ascii="Calibri" w:hAnsi="Calibri" w:cs="Calibri"/>
          <w:color w:val="000000" w:themeColor="text1"/>
          <w:sz w:val="22"/>
        </w:rPr>
      </w:pPr>
    </w:p>
    <w:p w14:paraId="0CBDB196"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73CFD4E5" w14:textId="77777777">
        <w:tc>
          <w:tcPr>
            <w:tcW w:w="9631" w:type="dxa"/>
          </w:tcPr>
          <w:p w14:paraId="2AB85F14"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 xml:space="preserve">Question 5-2: According to the above summary, majority companies does not support specifying explicit restriction(s) on (pre)configurations of NR SL/LTE SL resource pools for NR SL with dynamic resource pool sharing. Companies provide views of whether Proposed conclusion 5-2(II) can be agreed? </w:t>
            </w:r>
          </w:p>
          <w:p w14:paraId="7E244014" w14:textId="77777777" w:rsidR="008207EF" w:rsidRDefault="008207EF">
            <w:pPr>
              <w:autoSpaceDE w:val="0"/>
              <w:autoSpaceDN w:val="0"/>
              <w:spacing w:after="120"/>
              <w:rPr>
                <w:rFonts w:ascii="Calibri" w:hAnsi="Calibri" w:cs="Calibri"/>
                <w:color w:val="000000" w:themeColor="text1"/>
                <w:sz w:val="22"/>
                <w:lang w:eastAsia="ko-KR"/>
              </w:rPr>
            </w:pPr>
          </w:p>
          <w:p w14:paraId="4FBB39D9"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5-2 (II):</w:t>
            </w:r>
          </w:p>
          <w:p w14:paraId="5CA719F7" w14:textId="77777777" w:rsidR="008207EF" w:rsidRDefault="00000000">
            <w:pPr>
              <w:numPr>
                <w:ilvl w:val="0"/>
                <w:numId w:val="14"/>
              </w:numPr>
              <w:jc w:val="left"/>
              <w:rPr>
                <w:rFonts w:ascii="Calibri" w:hAnsi="Calibri" w:cs="Calibri"/>
                <w:color w:val="000000" w:themeColor="text1"/>
                <w:sz w:val="22"/>
              </w:rPr>
            </w:pPr>
            <w:r>
              <w:rPr>
                <w:rFonts w:ascii="Calibri" w:hAnsi="Calibri" w:cs="Calibri"/>
                <w:color w:val="000000" w:themeColor="text1"/>
                <w:sz w:val="22"/>
                <w:lang w:val="en-US" w:eastAsia="ko-KR"/>
              </w:rPr>
              <w:t xml:space="preserve">RAN1 does not pursue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119BF44C" w14:textId="77777777" w:rsidR="008207EF" w:rsidRDefault="008207EF">
            <w:pPr>
              <w:autoSpaceDE w:val="0"/>
              <w:autoSpaceDN w:val="0"/>
              <w:spacing w:after="120"/>
              <w:rPr>
                <w:rFonts w:ascii="Calibri" w:hAnsi="Calibri" w:cs="Calibri"/>
                <w:color w:val="000000" w:themeColor="text1"/>
                <w:sz w:val="22"/>
                <w:lang w:eastAsia="ko-KR"/>
              </w:rPr>
            </w:pPr>
          </w:p>
          <w:p w14:paraId="26F7B9BD" w14:textId="77777777" w:rsidR="008207EF" w:rsidRDefault="008207EF">
            <w:pPr>
              <w:autoSpaceDE w:val="0"/>
              <w:autoSpaceDN w:val="0"/>
              <w:spacing w:after="120"/>
              <w:rPr>
                <w:rFonts w:ascii="Calibri" w:hAnsi="Calibri" w:cs="Calibri"/>
                <w:color w:val="000000" w:themeColor="text1"/>
                <w:sz w:val="22"/>
                <w:lang w:eastAsia="ko-KR"/>
              </w:rPr>
            </w:pPr>
          </w:p>
          <w:p w14:paraId="089D4EFF"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5-2 (II):</w:t>
            </w:r>
          </w:p>
          <w:p w14:paraId="15EC3D1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 LGE, Xiaomi,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Panasonic, Fraunhofer, ETRI(for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WILUS, Sharp, Lenovo, Nokia, (18)</w:t>
            </w:r>
          </w:p>
          <w:p w14:paraId="22F16F62"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Not support: NEC, Qualcomm (2)</w:t>
            </w:r>
          </w:p>
          <w:p w14:paraId="234AC105"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05DB9C0F"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w:t>
            </w:r>
            <w:r>
              <w:rPr>
                <w:rFonts w:ascii="Calibri" w:hAnsi="Calibri" w:cs="Calibri"/>
                <w:color w:val="000000" w:themeColor="text1"/>
                <w:sz w:val="22"/>
                <w:lang w:eastAsia="ko-KR"/>
              </w:rPr>
              <w:t>, CATT, Samsung (3)</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p w14:paraId="54FEAA9D"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NEC: </w:t>
            </w:r>
            <w:r>
              <w:rPr>
                <w:rFonts w:ascii="Calibri" w:eastAsiaTheme="minorEastAsia" w:hAnsi="Calibri" w:cs="Calibri"/>
                <w:sz w:val="22"/>
                <w:szCs w:val="22"/>
                <w:lang w:eastAsia="zh-CN"/>
              </w:rPr>
              <w:t xml:space="preserve">By setting the restrictions in Alt 2, it can reduce the complexity of resource selection of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transmission and possible conflicts with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48E42798"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Qualcomm:</w:t>
            </w:r>
            <w:r>
              <w:rPr>
                <w:rFonts w:ascii="Calibri" w:hAnsi="Calibri" w:cs="Calibri"/>
                <w:color w:val="000000" w:themeColor="text1"/>
                <w:sz w:val="22"/>
                <w:lang w:eastAsia="ko-KR"/>
              </w:rPr>
              <w:t xml:space="preserve"> </w:t>
            </w:r>
            <w:r>
              <w:rPr>
                <w:rFonts w:ascii="Calibri" w:eastAsiaTheme="minorEastAsia" w:hAnsi="Calibri" w:cs="Calibri"/>
                <w:sz w:val="22"/>
                <w:szCs w:val="22"/>
                <w:lang w:eastAsia="zh-CN"/>
              </w:rPr>
              <w:t>RAN 1 should at least consider restricting the PSFCH periodicity for NR SL operating over 30 kHz SCS.</w:t>
            </w:r>
          </w:p>
        </w:tc>
      </w:tr>
    </w:tbl>
    <w:p w14:paraId="07275DDD" w14:textId="77777777" w:rsidR="008207EF" w:rsidRDefault="008207EF">
      <w:pPr>
        <w:autoSpaceDE w:val="0"/>
        <w:autoSpaceDN w:val="0"/>
        <w:spacing w:after="120"/>
        <w:rPr>
          <w:rFonts w:ascii="Calibri" w:hAnsi="Calibri" w:cs="Calibri"/>
          <w:color w:val="000000" w:themeColor="text1"/>
          <w:sz w:val="22"/>
        </w:rPr>
      </w:pPr>
    </w:p>
    <w:p w14:paraId="0C48A6C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proposed conclusion 5-2 (II):</w:t>
      </w:r>
    </w:p>
    <w:p w14:paraId="5A31E7D1" w14:textId="77777777" w:rsidR="008207EF" w:rsidRDefault="00000000">
      <w:pPr>
        <w:numPr>
          <w:ilvl w:val="0"/>
          <w:numId w:val="14"/>
        </w:numPr>
        <w:rPr>
          <w:rFonts w:ascii="Calibri" w:hAnsi="Calibri" w:cs="Calibri"/>
          <w:color w:val="000000" w:themeColor="text1"/>
          <w:sz w:val="22"/>
        </w:rPr>
      </w:pPr>
      <w:r>
        <w:rPr>
          <w:rFonts w:ascii="Calibri" w:hAnsi="Calibri" w:cs="Calibri"/>
          <w:color w:val="FF0000"/>
          <w:sz w:val="22"/>
          <w:lang w:eastAsia="ko-KR"/>
        </w:rPr>
        <w:t>There is no consensus in RAN1 on</w:t>
      </w:r>
      <w:r>
        <w:rPr>
          <w:rFonts w:ascii="Calibri" w:hAnsi="Calibri" w:cs="Calibri"/>
          <w:color w:val="FF0000"/>
          <w:sz w:val="22"/>
          <w:lang w:val="en-US" w:eastAsia="ko-KR"/>
        </w:rPr>
        <w:t xml:space="preserve"> </w:t>
      </w:r>
      <w:r>
        <w:rPr>
          <w:rFonts w:ascii="Calibri" w:hAnsi="Calibri" w:cs="Calibri" w:hint="eastAsia"/>
          <w:color w:val="000000" w:themeColor="text1"/>
          <w:sz w:val="22"/>
          <w:lang w:val="en-US" w:eastAsia="ko-KR"/>
        </w:rPr>
        <w:t xml:space="preserve">specifying </w:t>
      </w:r>
      <w:r>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4797357C" w14:textId="77777777" w:rsidR="008207EF" w:rsidRDefault="008207EF">
      <w:pPr>
        <w:autoSpaceDE w:val="0"/>
        <w:autoSpaceDN w:val="0"/>
        <w:spacing w:after="120"/>
        <w:rPr>
          <w:rFonts w:ascii="Calibri" w:hAnsi="Calibri" w:cs="Calibri"/>
          <w:color w:val="000000" w:themeColor="text1"/>
          <w:sz w:val="22"/>
        </w:rPr>
      </w:pPr>
    </w:p>
    <w:p w14:paraId="0EEBB9DB" w14:textId="77777777" w:rsidR="008207EF" w:rsidRDefault="008207EF">
      <w:pPr>
        <w:autoSpaceDE w:val="0"/>
        <w:autoSpaceDN w:val="0"/>
        <w:spacing w:after="120"/>
        <w:rPr>
          <w:rFonts w:ascii="Calibri" w:hAnsi="Calibri" w:cs="Calibri"/>
          <w:color w:val="000000" w:themeColor="text1"/>
          <w:sz w:val="22"/>
        </w:rPr>
      </w:pPr>
    </w:p>
    <w:p w14:paraId="0445B7F1"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#6: LS on co-channel coexistence (R1-2302271)</w:t>
      </w:r>
    </w:p>
    <w:p w14:paraId="01AE4091"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Proposed conclusion 6-1 (II)</w:t>
      </w:r>
    </w:p>
    <w:p w14:paraId="14EFAE01" w14:textId="77777777" w:rsidR="008207EF" w:rsidRDefault="008207EF">
      <w:pPr>
        <w:autoSpaceDE w:val="0"/>
        <w:autoSpaceDN w:val="0"/>
        <w:spacing w:after="120"/>
        <w:rPr>
          <w:rFonts w:ascii="Calibri" w:hAnsi="Calibri" w:cs="Calibri"/>
          <w:color w:val="000000" w:themeColor="text1"/>
          <w:sz w:val="22"/>
        </w:rPr>
      </w:pPr>
    </w:p>
    <w:p w14:paraId="2F9E3ADA" w14:textId="77777777" w:rsidR="006515DD" w:rsidRDefault="006515DD" w:rsidP="006515DD">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2</w:t>
      </w:r>
      <w:r>
        <w:rPr>
          <w:rStyle w:val="af3"/>
          <w:rFonts w:asciiTheme="minorHAnsi" w:hAnsiTheme="minorHAnsi" w:cstheme="minorHAnsi"/>
          <w:b w:val="0"/>
          <w:bCs w:val="0"/>
          <w:sz w:val="22"/>
          <w:szCs w:val="22"/>
          <w:vertAlign w:val="superscript"/>
          <w:lang w:eastAsia="ko-KR"/>
        </w:rPr>
        <w:t>nd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171EFFD1" w14:textId="77777777">
        <w:tc>
          <w:tcPr>
            <w:tcW w:w="9631" w:type="dxa"/>
          </w:tcPr>
          <w:p w14:paraId="49F3201A"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lastRenderedPageBreak/>
              <w:t xml:space="preserve">Question 6-1: Companies provide views of whether or not RAN1 need to send reply LS to RAN4? If yes, please provide which contents need to be included in this reply LS. </w:t>
            </w:r>
          </w:p>
          <w:p w14:paraId="0F2357B8" w14:textId="77777777" w:rsidR="008207EF" w:rsidRDefault="008207EF">
            <w:pPr>
              <w:autoSpaceDE w:val="0"/>
              <w:autoSpaceDN w:val="0"/>
              <w:spacing w:after="120"/>
              <w:rPr>
                <w:rFonts w:ascii="Calibri" w:hAnsi="Calibri" w:cs="Calibri"/>
                <w:color w:val="000000" w:themeColor="text1"/>
                <w:sz w:val="22"/>
              </w:rPr>
            </w:pPr>
          </w:p>
          <w:p w14:paraId="59E8F241" w14:textId="77777777" w:rsidR="008207EF" w:rsidRDefault="00000000">
            <w:pPr>
              <w:autoSpaceDE w:val="0"/>
              <w:autoSpaceDN w:val="0"/>
              <w:spacing w:after="120"/>
              <w:rPr>
                <w:rFonts w:ascii="Calibri" w:hAnsi="Calibri" w:cs="Calibri"/>
                <w:color w:val="000000" w:themeColor="text1"/>
                <w:sz w:val="22"/>
              </w:rPr>
            </w:pPr>
            <w:r>
              <w:rPr>
                <w:rFonts w:ascii="Calibri" w:hAnsi="Calibri" w:cs="Calibri"/>
                <w:color w:val="000000" w:themeColor="text1"/>
                <w:sz w:val="22"/>
              </w:rPr>
              <w:t>FL’s summary:</w:t>
            </w:r>
          </w:p>
          <w:p w14:paraId="58A27B3B"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Yes: Apple, Huawei, Mitsubishi, (3)</w:t>
            </w:r>
          </w:p>
          <w:p w14:paraId="6C5E7B8B"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hAnsi="Calibri" w:cs="Calibri"/>
                <w:sz w:val="22"/>
                <w:szCs w:val="22"/>
                <w:lang w:eastAsia="zh-CN"/>
              </w:rPr>
              <w:t>To clarify the partial overlap in frequency domain between LTE SL resource pool and NR SL resource is possible.</w:t>
            </w:r>
          </w:p>
          <w:p w14:paraId="7FB68006"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Huawei: to inform RAN4 about the scenarios that are being considered in RAN1 and that other scenarios, including simultaneous transmissions in the same time slot by the LTE and NR modules of the same UE need not be pursued RAN4 in order to avoid an increase in their workload.</w:t>
            </w:r>
          </w:p>
          <w:p w14:paraId="175A6230"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zh-CN"/>
              </w:rPr>
              <w:t xml:space="preserve">Mitsubishi: </w:t>
            </w:r>
            <w:r>
              <w:rPr>
                <w:rFonts w:ascii="Calibri" w:eastAsiaTheme="minorEastAsia" w:hAnsi="Calibri" w:cs="Calibri"/>
                <w:sz w:val="22"/>
                <w:szCs w:val="22"/>
                <w:lang w:eastAsia="zh-CN"/>
              </w:rPr>
              <w:t>RAN1 should clearly indicate that we worked on dynamic resource pool sharing and not on semi-static TDM solutions.</w:t>
            </w:r>
          </w:p>
          <w:p w14:paraId="01759698"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 ZTE,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 CATT, Panasonic, Qualcomm,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Lenovo, Nokia, Ericsson, (19)</w:t>
            </w:r>
          </w:p>
        </w:tc>
      </w:tr>
    </w:tbl>
    <w:p w14:paraId="1B48AA0E" w14:textId="77777777" w:rsidR="008207EF" w:rsidRDefault="008207EF">
      <w:pPr>
        <w:autoSpaceDE w:val="0"/>
        <w:autoSpaceDN w:val="0"/>
        <w:spacing w:after="120"/>
        <w:rPr>
          <w:rFonts w:ascii="Calibri" w:hAnsi="Calibri" w:cs="Calibri"/>
          <w:color w:val="000000" w:themeColor="text1"/>
          <w:sz w:val="22"/>
        </w:rPr>
      </w:pPr>
    </w:p>
    <w:p w14:paraId="4DB091B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6-1 (II):</w:t>
      </w:r>
    </w:p>
    <w:p w14:paraId="09D4267E" w14:textId="77777777" w:rsidR="008207EF" w:rsidRDefault="00000000">
      <w:pPr>
        <w:numPr>
          <w:ilvl w:val="0"/>
          <w:numId w:val="14"/>
        </w:numPr>
        <w:rPr>
          <w:rFonts w:ascii="Calibri" w:hAnsi="Calibri" w:cs="Calibri"/>
          <w:color w:val="000000" w:themeColor="text1"/>
          <w:sz w:val="22"/>
        </w:rPr>
      </w:pPr>
      <w:r>
        <w:rPr>
          <w:rFonts w:ascii="Calibri" w:hAnsi="Calibri" w:cs="Calibri"/>
          <w:color w:val="000000" w:themeColor="text1"/>
          <w:sz w:val="22"/>
          <w:lang w:eastAsia="ko-KR"/>
        </w:rPr>
        <w:t>There is no consensus in RAN1 on</w:t>
      </w:r>
      <w:r>
        <w:rPr>
          <w:rFonts w:ascii="Calibri" w:hAnsi="Calibri" w:cs="Calibri"/>
          <w:color w:val="000000" w:themeColor="text1"/>
          <w:sz w:val="22"/>
          <w:lang w:val="en-US" w:eastAsia="ko-KR"/>
        </w:rPr>
        <w:t xml:space="preserve"> sending reply LS of R1-2302271 to RAN4.</w:t>
      </w:r>
    </w:p>
    <w:p w14:paraId="2AD56054" w14:textId="77777777" w:rsidR="008207EF" w:rsidRDefault="008207EF">
      <w:pPr>
        <w:autoSpaceDE w:val="0"/>
        <w:autoSpaceDN w:val="0"/>
        <w:spacing w:after="120"/>
        <w:rPr>
          <w:rFonts w:ascii="Calibri" w:hAnsi="Calibri" w:cs="Calibri"/>
          <w:color w:val="000000" w:themeColor="text1"/>
          <w:sz w:val="22"/>
        </w:rPr>
      </w:pPr>
    </w:p>
    <w:p w14:paraId="56DD44F7" w14:textId="77777777" w:rsidR="008207EF" w:rsidRDefault="008207EF">
      <w:pPr>
        <w:autoSpaceDE w:val="0"/>
        <w:autoSpaceDN w:val="0"/>
        <w:spacing w:after="120"/>
        <w:rPr>
          <w:rFonts w:ascii="Calibri" w:hAnsi="Calibri" w:cs="Calibri"/>
          <w:color w:val="000000" w:themeColor="text1"/>
          <w:sz w:val="22"/>
        </w:rPr>
      </w:pPr>
    </w:p>
    <w:p w14:paraId="01AB9864" w14:textId="77777777" w:rsidR="008207EF" w:rsidRDefault="00000000">
      <w:pPr>
        <w:keepNext/>
        <w:widowControl w:val="0"/>
        <w:numPr>
          <w:ilvl w:val="1"/>
          <w:numId w:val="1"/>
        </w:numPr>
        <w:spacing w:before="240" w:after="60"/>
        <w:outlineLvl w:val="1"/>
        <w:rPr>
          <w:rFonts w:ascii="Arial" w:hAnsi="Arial"/>
          <w:b/>
          <w:bCs/>
          <w:iCs/>
          <w:color w:val="000000" w:themeColor="text1"/>
          <w:sz w:val="24"/>
          <w:szCs w:val="28"/>
          <w:lang w:eastAsia="zh-CN"/>
        </w:rPr>
      </w:pPr>
      <w:r>
        <w:rPr>
          <w:rFonts w:ascii="Arial" w:hAnsi="Arial"/>
          <w:b/>
          <w:bCs/>
          <w:iCs/>
          <w:color w:val="000000" w:themeColor="text1"/>
          <w:sz w:val="24"/>
          <w:szCs w:val="28"/>
          <w:lang w:eastAsia="zh-CN"/>
        </w:rPr>
        <w:t xml:space="preserve">Draft Proposal for </w:t>
      </w:r>
      <w:r>
        <w:rPr>
          <w:rFonts w:ascii="Arial" w:hAnsi="Arial" w:hint="eastAsia"/>
          <w:b/>
          <w:bCs/>
          <w:iCs/>
          <w:color w:val="000000" w:themeColor="text1"/>
          <w:sz w:val="24"/>
          <w:szCs w:val="28"/>
          <w:lang w:eastAsia="ko-KR"/>
        </w:rPr>
        <w:t>Mon</w:t>
      </w:r>
      <w:r>
        <w:rPr>
          <w:rFonts w:ascii="Arial" w:hAnsi="Arial"/>
          <w:b/>
          <w:bCs/>
          <w:iCs/>
          <w:color w:val="000000" w:themeColor="text1"/>
          <w:sz w:val="24"/>
          <w:szCs w:val="28"/>
          <w:lang w:eastAsia="zh-CN"/>
        </w:rPr>
        <w:t xml:space="preserve">day’s GTW session in </w:t>
      </w:r>
      <w:r>
        <w:rPr>
          <w:rFonts w:ascii="Arial" w:hAnsi="Arial" w:hint="eastAsia"/>
          <w:b/>
          <w:bCs/>
          <w:iCs/>
          <w:color w:val="000000" w:themeColor="text1"/>
          <w:sz w:val="24"/>
          <w:szCs w:val="28"/>
          <w:lang w:eastAsia="ko-KR"/>
        </w:rPr>
        <w:t>2</w:t>
      </w:r>
      <w:r>
        <w:rPr>
          <w:rFonts w:ascii="Arial" w:hAnsi="Arial" w:hint="eastAsia"/>
          <w:b/>
          <w:bCs/>
          <w:iCs/>
          <w:color w:val="000000" w:themeColor="text1"/>
          <w:sz w:val="24"/>
          <w:szCs w:val="28"/>
          <w:vertAlign w:val="superscript"/>
          <w:lang w:eastAsia="ko-KR"/>
        </w:rPr>
        <w:t>nd</w:t>
      </w:r>
      <w:r>
        <w:rPr>
          <w:rFonts w:ascii="Arial" w:hAnsi="Arial"/>
          <w:b/>
          <w:bCs/>
          <w:iCs/>
          <w:color w:val="000000" w:themeColor="text1"/>
          <w:sz w:val="24"/>
          <w:szCs w:val="28"/>
          <w:lang w:eastAsia="zh-CN"/>
        </w:rPr>
        <w:t xml:space="preserve"> week</w:t>
      </w:r>
    </w:p>
    <w:p w14:paraId="2F01F3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#1: SCS of 30kHz for NR SL with dynamic resource pool sharing</w:t>
      </w:r>
    </w:p>
    <w:p w14:paraId="78F8468E" w14:textId="7F3E57CE" w:rsidR="008207EF" w:rsidRDefault="009C2DA9">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w:t>
      </w:r>
      <w:r w:rsidR="00000000">
        <w:rPr>
          <w:rFonts w:ascii="Arial" w:hAnsi="Arial"/>
          <w:b/>
          <w:iCs/>
          <w:sz w:val="22"/>
          <w:szCs w:val="22"/>
          <w:lang w:eastAsia="zh-CN"/>
        </w:rPr>
        <w:t xml:space="preserve"> 1-1 (II</w:t>
      </w:r>
      <w:r w:rsidR="00000000">
        <w:rPr>
          <w:rFonts w:ascii="Arial" w:hAnsi="Arial" w:hint="eastAsia"/>
          <w:b/>
          <w:iCs/>
          <w:sz w:val="22"/>
          <w:szCs w:val="22"/>
          <w:lang w:eastAsia="ko-KR"/>
        </w:rPr>
        <w:t>I</w:t>
      </w:r>
      <w:r w:rsidR="00000000">
        <w:rPr>
          <w:rFonts w:ascii="Arial" w:hAnsi="Arial"/>
          <w:b/>
          <w:iCs/>
          <w:sz w:val="22"/>
          <w:szCs w:val="22"/>
          <w:lang w:eastAsia="zh-CN"/>
        </w:rPr>
        <w:t xml:space="preserve">) </w:t>
      </w:r>
      <w:r w:rsidR="00000000">
        <w:rPr>
          <w:rFonts w:ascii="Arial" w:hAnsi="Arial" w:hint="eastAsia"/>
          <w:b/>
          <w:iCs/>
          <w:sz w:val="22"/>
          <w:szCs w:val="22"/>
          <w:lang w:eastAsia="ko-KR"/>
        </w:rPr>
        <w:t>-</w:t>
      </w:r>
      <w:r w:rsidR="00000000">
        <w:rPr>
          <w:rFonts w:ascii="Arial" w:hAnsi="Arial"/>
          <w:b/>
          <w:iCs/>
          <w:sz w:val="22"/>
          <w:szCs w:val="22"/>
          <w:lang w:eastAsia="ko-KR"/>
        </w:rPr>
        <w:t xml:space="preserve"> </w:t>
      </w:r>
      <w:r w:rsidR="00000000">
        <w:rPr>
          <w:rFonts w:ascii="Arial" w:hAnsi="Arial" w:hint="eastAsia"/>
          <w:b/>
          <w:iCs/>
          <w:sz w:val="22"/>
          <w:szCs w:val="22"/>
          <w:lang w:eastAsia="ko-KR"/>
        </w:rPr>
        <w:t>M</w:t>
      </w:r>
    </w:p>
    <w:p w14:paraId="67B7BCE8" w14:textId="77777777" w:rsidR="008207EF" w:rsidRDefault="008207EF">
      <w:pPr>
        <w:autoSpaceDE w:val="0"/>
        <w:autoSpaceDN w:val="0"/>
        <w:spacing w:after="120"/>
        <w:rPr>
          <w:rFonts w:ascii="Calibri" w:hAnsi="Calibri" w:cs="Calibri"/>
          <w:color w:val="000000" w:themeColor="text1"/>
          <w:sz w:val="22"/>
        </w:rPr>
      </w:pPr>
    </w:p>
    <w:p w14:paraId="44CD4F0B" w14:textId="1D1E36AF"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4F2B63" w14:textId="77777777" w:rsidTr="00531FBD">
        <w:tc>
          <w:tcPr>
            <w:tcW w:w="9631" w:type="dxa"/>
          </w:tcPr>
          <w:p w14:paraId="5855C204"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1-1: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power level restriction can be achieved by UE implementation or not are different. Companies provide views of whether Alternative Proposal 1-1(III) can be agreed? </w:t>
            </w:r>
            <w:r>
              <w:rPr>
                <w:rFonts w:asciiTheme="minorHAnsi" w:hAnsiTheme="minorHAnsi" w:cstheme="minorHAnsi"/>
                <w:b/>
                <w:bCs/>
                <w:sz w:val="22"/>
                <w:szCs w:val="22"/>
              </w:rPr>
              <w:t xml:space="preserve">To make progress </w:t>
            </w:r>
            <w:r w:rsidRPr="009C6CCB">
              <w:rPr>
                <w:rFonts w:asciiTheme="minorHAnsi" w:hAnsiTheme="minorHAnsi" w:cstheme="minorHAnsi"/>
                <w:b/>
                <w:bCs/>
                <w:sz w:val="22"/>
                <w:szCs w:val="22"/>
              </w:rPr>
              <w:t>more efficiently, I would like to encourage companies to directly provide “suggested/modified wording”.</w:t>
            </w:r>
          </w:p>
          <w:p w14:paraId="6D0109EA" w14:textId="77777777" w:rsidR="00CC2C10" w:rsidRPr="009C6CCB" w:rsidRDefault="00CC2C10" w:rsidP="00CC2C10">
            <w:pPr>
              <w:autoSpaceDE w:val="0"/>
              <w:autoSpaceDN w:val="0"/>
              <w:spacing w:after="120"/>
              <w:rPr>
                <w:rFonts w:ascii="Calibri" w:hAnsi="Calibri" w:cs="Calibri"/>
                <w:color w:val="000000" w:themeColor="text1"/>
                <w:sz w:val="22"/>
              </w:rPr>
            </w:pPr>
          </w:p>
          <w:p w14:paraId="5BE63684"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Proposal 1-1 (III):</w:t>
            </w:r>
          </w:p>
          <w:p w14:paraId="29C63DFF" w14:textId="77777777" w:rsidR="00CC2C10" w:rsidRPr="001933E2" w:rsidRDefault="00CC2C10" w:rsidP="00CC2C10">
            <w:pPr>
              <w:numPr>
                <w:ilvl w:val="0"/>
                <w:numId w:val="14"/>
              </w:numPr>
              <w:rPr>
                <w:rFonts w:asciiTheme="minorHAnsi" w:hAnsiTheme="minorHAnsi" w:cstheme="minorHAnsi"/>
                <w:bCs/>
                <w:sz w:val="22"/>
                <w:szCs w:val="22"/>
                <w:lang w:eastAsia="zh-CN"/>
              </w:rPr>
            </w:pPr>
            <w:r w:rsidRPr="009C6CCB">
              <w:rPr>
                <w:rFonts w:asciiTheme="minorHAnsi" w:hAnsiTheme="minorHAnsi" w:cstheme="minorHAnsi"/>
                <w:bCs/>
                <w:sz w:val="22"/>
                <w:szCs w:val="22"/>
                <w:lang w:eastAsia="zh-CN"/>
              </w:rPr>
              <w:t xml:space="preserve">For NR </w:t>
            </w:r>
            <w:r w:rsidRPr="009C6CCB">
              <w:rPr>
                <w:rFonts w:asciiTheme="minorHAnsi" w:hAnsiTheme="minorHAnsi" w:cstheme="minorHAnsi" w:hint="eastAsia"/>
                <w:bCs/>
                <w:sz w:val="22"/>
                <w:szCs w:val="22"/>
                <w:lang w:eastAsia="ko-KR"/>
              </w:rPr>
              <w:t>SL</w:t>
            </w:r>
            <w:r w:rsidRPr="009C6CCB">
              <w:rPr>
                <w:rFonts w:asciiTheme="minorHAnsi" w:hAnsiTheme="minorHAnsi" w:cstheme="minorHAnsi"/>
                <w:bCs/>
                <w:sz w:val="22"/>
                <w:szCs w:val="22"/>
                <w:lang w:eastAsia="zh-CN"/>
              </w:rPr>
              <w:t xml:space="preserve"> transmissions of 30kHz SCS with dynamic resource pool sharing, the power level of the NR PSCCH/PSSCH transmission in</w:t>
            </w:r>
            <w:r w:rsidRPr="001933E2">
              <w:rPr>
                <w:rFonts w:asciiTheme="minorHAnsi" w:hAnsiTheme="minorHAnsi" w:cstheme="minorHAnsi"/>
                <w:bCs/>
                <w:sz w:val="22"/>
                <w:szCs w:val="22"/>
                <w:lang w:eastAsia="zh-CN"/>
              </w:rPr>
              <w:t xml:space="preserve">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35452386"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lastRenderedPageBreak/>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F33266C" w14:textId="77777777" w:rsidR="00CC2C10" w:rsidRDefault="00CC2C10" w:rsidP="00531FBD">
            <w:pPr>
              <w:autoSpaceDE w:val="0"/>
              <w:autoSpaceDN w:val="0"/>
              <w:spacing w:after="120"/>
              <w:rPr>
                <w:rFonts w:ascii="Calibri" w:hAnsi="Calibri" w:cs="Calibri"/>
                <w:color w:val="000000" w:themeColor="text1"/>
                <w:sz w:val="22"/>
                <w:lang w:eastAsia="ko-KR"/>
              </w:rPr>
            </w:pPr>
          </w:p>
          <w:p w14:paraId="127078A1" w14:textId="77777777" w:rsidR="00CC2C10" w:rsidRDefault="00CC2C10" w:rsidP="00531FBD">
            <w:pPr>
              <w:autoSpaceDE w:val="0"/>
              <w:autoSpaceDN w:val="0"/>
              <w:spacing w:after="120"/>
              <w:rPr>
                <w:rFonts w:ascii="Calibri" w:hAnsi="Calibri" w:cs="Calibri" w:hint="eastAsia"/>
                <w:color w:val="000000" w:themeColor="text1"/>
                <w:sz w:val="22"/>
                <w:lang w:eastAsia="ko-KR"/>
              </w:rPr>
            </w:pPr>
          </w:p>
          <w:p w14:paraId="5D5F6A8A" w14:textId="6820038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1-1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0872A1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Toyota(for progress), Apple, Mitsubishi, Samsung, Panasonic, Qualcomm(for progress), Nokia, LGE(for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vivo(for progress), ETRI, OPPO(for progress), Sharp, WILUS(for progress), Lenovo, ZTE, Continental, Huawei(for progress), Ericsson(for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(23)</w:t>
            </w:r>
          </w:p>
          <w:p w14:paraId="4C678FA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3BFEA979"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3B85C7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Nokia: </w:t>
            </w:r>
            <w:r>
              <w:rPr>
                <w:rFonts w:ascii="Calibri" w:hAnsi="Calibri" w:cs="Calibri"/>
                <w:sz w:val="22"/>
                <w:szCs w:val="22"/>
              </w:rPr>
              <w:t>Add FFS on whether same or different frequency allocation may be used in the second overlapping slot</w:t>
            </w:r>
          </w:p>
          <w:p w14:paraId="42BF8B48"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CATT: Remove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r>
              <w:rPr>
                <w:rFonts w:ascii="Calibri" w:hAnsi="Calibri" w:cs="Calibri"/>
                <w:color w:val="000000" w:themeColor="text1"/>
                <w:sz w:val="22"/>
                <w:lang w:eastAsia="ko-KR"/>
              </w:rPr>
              <w:t>”</w:t>
            </w:r>
          </w:p>
        </w:tc>
      </w:tr>
    </w:tbl>
    <w:p w14:paraId="7D4053D2" w14:textId="77777777" w:rsidR="006F5287" w:rsidRDefault="006F5287" w:rsidP="006F5287">
      <w:pPr>
        <w:autoSpaceDE w:val="0"/>
        <w:autoSpaceDN w:val="0"/>
        <w:spacing w:after="120"/>
        <w:rPr>
          <w:rFonts w:ascii="Calibri" w:hAnsi="Calibri" w:cs="Calibri"/>
          <w:color w:val="000000" w:themeColor="text1"/>
          <w:sz w:val="22"/>
        </w:rPr>
      </w:pPr>
    </w:p>
    <w:p w14:paraId="27DC9DD8"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Proposal 1-1 (</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55A0395D" w14:textId="77777777" w:rsidR="006F5287" w:rsidRPr="001933E2" w:rsidRDefault="006F5287" w:rsidP="006F5287">
      <w:pPr>
        <w:numPr>
          <w:ilvl w:val="0"/>
          <w:numId w:val="14"/>
        </w:numPr>
        <w:rPr>
          <w:rFonts w:asciiTheme="minorHAnsi" w:hAnsiTheme="minorHAnsi" w:cstheme="minorHAnsi"/>
          <w:bCs/>
          <w:sz w:val="22"/>
          <w:szCs w:val="22"/>
          <w:lang w:eastAsia="zh-CN"/>
        </w:rPr>
      </w:pPr>
      <w:r w:rsidRPr="001933E2">
        <w:rPr>
          <w:rFonts w:asciiTheme="minorHAnsi" w:hAnsiTheme="minorHAnsi" w:cstheme="minorHAnsi"/>
          <w:bCs/>
          <w:sz w:val="22"/>
          <w:szCs w:val="22"/>
          <w:lang w:eastAsia="zh-CN"/>
        </w:rPr>
        <w:t xml:space="preserve">For NR </w:t>
      </w:r>
      <w:r w:rsidRPr="001933E2">
        <w:rPr>
          <w:rFonts w:asciiTheme="minorHAnsi" w:hAnsiTheme="minorHAnsi" w:cstheme="minorHAnsi" w:hint="eastAsia"/>
          <w:bCs/>
          <w:sz w:val="22"/>
          <w:szCs w:val="22"/>
          <w:lang w:eastAsia="ko-KR"/>
        </w:rPr>
        <w:t>SL</w:t>
      </w:r>
      <w:r w:rsidRPr="001933E2">
        <w:rPr>
          <w:rFonts w:asciiTheme="minorHAnsi" w:hAnsiTheme="minorHAnsi" w:cstheme="minorHAnsi"/>
          <w:bCs/>
          <w:sz w:val="22"/>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1933E2">
        <w:rPr>
          <w:rFonts w:asciiTheme="minorHAnsi" w:hAnsiTheme="minorHAnsi" w:cstheme="minorHAnsi" w:hint="eastAsia"/>
          <w:bCs/>
          <w:sz w:val="22"/>
          <w:szCs w:val="22"/>
          <w:lang w:eastAsia="ko-KR"/>
        </w:rPr>
        <w:t>.</w:t>
      </w:r>
    </w:p>
    <w:p w14:paraId="7EC59313" w14:textId="77777777" w:rsidR="006F5287" w:rsidRPr="001933E2" w:rsidRDefault="006F5287" w:rsidP="006F5287">
      <w:pPr>
        <w:numPr>
          <w:ilvl w:val="1"/>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Note:</w:t>
      </w:r>
      <w:r w:rsidRPr="001933E2">
        <w:rPr>
          <w:rFonts w:ascii="Calibri" w:hAnsi="Calibri" w:cs="Calibri"/>
          <w:color w:val="000000" w:themeColor="text1"/>
          <w:sz w:val="22"/>
          <w:lang w:val="en-US" w:eastAsia="ko-KR"/>
        </w:rPr>
        <w:t xml:space="preserve"> How to ensure the above condition is up to UE implementation </w:t>
      </w:r>
      <w:r w:rsidRPr="001933E2">
        <w:rPr>
          <w:rFonts w:ascii="Calibri" w:eastAsia="맑은 고딕" w:hAnsi="Calibri" w:cs="Calibri" w:hint="eastAsia"/>
          <w:color w:val="000000" w:themeColor="text1"/>
          <w:sz w:val="22"/>
          <w:lang w:val="en-US" w:eastAsia="ko-KR"/>
        </w:rPr>
        <w:t xml:space="preserve">with a </w:t>
      </w:r>
      <w:r w:rsidRPr="001933E2">
        <w:rPr>
          <w:rFonts w:ascii="Calibri" w:eastAsia="맑은 고딕" w:hAnsi="Calibri" w:cs="Calibri"/>
          <w:color w:val="000000" w:themeColor="text1"/>
          <w:sz w:val="22"/>
          <w:lang w:val="en-US" w:eastAsia="ko-KR"/>
        </w:rPr>
        <w:t>constraint</w:t>
      </w:r>
      <w:r w:rsidRPr="001933E2">
        <w:rPr>
          <w:rFonts w:ascii="Calibri" w:eastAsia="맑은 고딕" w:hAnsi="Calibri" w:cs="Calibri" w:hint="eastAsia"/>
          <w:color w:val="000000" w:themeColor="text1"/>
          <w:sz w:val="22"/>
          <w:lang w:val="en-US" w:eastAsia="ko-KR"/>
        </w:rPr>
        <w:t xml:space="preserv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0ED6EBEC" w14:textId="77777777" w:rsidR="008207EF" w:rsidRDefault="008207EF">
      <w:pPr>
        <w:autoSpaceDE w:val="0"/>
        <w:autoSpaceDN w:val="0"/>
        <w:spacing w:after="120"/>
        <w:rPr>
          <w:rFonts w:ascii="Calibri" w:hAnsi="Calibri" w:cs="Calibri"/>
          <w:color w:val="000000" w:themeColor="text1"/>
          <w:sz w:val="22"/>
        </w:rPr>
      </w:pPr>
    </w:p>
    <w:p w14:paraId="3FCA4BA6" w14:textId="77777777" w:rsidR="006F5287" w:rsidRDefault="006F5287">
      <w:pPr>
        <w:autoSpaceDE w:val="0"/>
        <w:autoSpaceDN w:val="0"/>
        <w:spacing w:after="120"/>
        <w:rPr>
          <w:rFonts w:ascii="Calibri" w:hAnsi="Calibri" w:cs="Calibri"/>
          <w:color w:val="000000" w:themeColor="text1"/>
          <w:sz w:val="22"/>
        </w:rPr>
      </w:pPr>
    </w:p>
    <w:p w14:paraId="662575D4"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1-2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p>
    <w:p w14:paraId="46262F97" w14:textId="77777777" w:rsidR="008207EF" w:rsidRDefault="008207EF">
      <w:pPr>
        <w:autoSpaceDE w:val="0"/>
        <w:autoSpaceDN w:val="0"/>
        <w:spacing w:after="120"/>
        <w:rPr>
          <w:rFonts w:ascii="Calibri" w:hAnsi="Calibri" w:cs="Calibri"/>
          <w:color w:val="000000" w:themeColor="text1"/>
          <w:sz w:val="22"/>
          <w:lang w:val="en-AU"/>
        </w:rPr>
      </w:pPr>
    </w:p>
    <w:p w14:paraId="0E3A72E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983B60" w14:textId="77777777" w:rsidTr="00531FBD">
        <w:tc>
          <w:tcPr>
            <w:tcW w:w="9631" w:type="dxa"/>
          </w:tcPr>
          <w:p w14:paraId="16C8460E"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1-2: According to the above summary of the 2</w:t>
            </w:r>
            <w:r w:rsidRPr="001C37B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w:t>
            </w:r>
            <w:r>
              <w:rPr>
                <w:rStyle w:val="af3"/>
                <w:rFonts w:asciiTheme="minorHAnsi" w:hAnsiTheme="minorHAnsi" w:cstheme="minorHAnsi" w:hint="eastAsia"/>
                <w:sz w:val="22"/>
                <w:szCs w:val="22"/>
                <w:lang w:eastAsia="ko-KR"/>
              </w:rPr>
              <w:t>are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that</w:t>
            </w:r>
            <w:r>
              <w:rPr>
                <w:rStyle w:val="af3"/>
                <w:rFonts w:asciiTheme="minorHAnsi" w:hAnsiTheme="minorHAnsi" w:cstheme="minorHAnsi"/>
                <w:sz w:val="22"/>
                <w:szCs w:val="22"/>
              </w:rPr>
              <w:t xml:space="preserve"> </w:t>
            </w:r>
            <w:r w:rsidRPr="001C37B3">
              <w:rPr>
                <w:rStyle w:val="af3"/>
                <w:rFonts w:asciiTheme="minorHAnsi" w:hAnsiTheme="minorHAnsi" w:cstheme="minorHAnsi"/>
                <w:sz w:val="22"/>
                <w:szCs w:val="22"/>
              </w:rPr>
              <w:t>avoid</w:t>
            </w:r>
            <w:r>
              <w:rPr>
                <w:rStyle w:val="af3"/>
                <w:rFonts w:asciiTheme="minorHAnsi" w:hAnsiTheme="minorHAnsi" w:cstheme="minorHAnsi"/>
                <w:sz w:val="22"/>
                <w:szCs w:val="22"/>
              </w:rPr>
              <w:t>ing</w:t>
            </w:r>
            <w:r w:rsidRPr="001C37B3">
              <w:rPr>
                <w:rStyle w:val="af3"/>
                <w:rFonts w:asciiTheme="minorHAnsi" w:hAnsiTheme="minorHAnsi" w:cstheme="minorHAnsi"/>
                <w:sz w:val="22"/>
                <w:szCs w:val="22"/>
              </w:rPr>
              <w:t xml:space="preserve"> NR PSCCH/PSSCH </w:t>
            </w:r>
            <w:r>
              <w:rPr>
                <w:rStyle w:val="af3"/>
                <w:rFonts w:asciiTheme="minorHAnsi" w:hAnsiTheme="minorHAnsi" w:cstheme="minorHAnsi"/>
                <w:sz w:val="22"/>
                <w:szCs w:val="22"/>
              </w:rPr>
              <w:t xml:space="preserve">transmission </w:t>
            </w:r>
            <w:r w:rsidRPr="001C37B3">
              <w:rPr>
                <w:rStyle w:val="af3"/>
                <w:rFonts w:asciiTheme="minorHAnsi" w:hAnsiTheme="minorHAnsi" w:cstheme="minorHAnsi"/>
                <w:sz w:val="22"/>
                <w:szCs w:val="22"/>
              </w:rPr>
              <w:t>only in the subsequent NR SL slot overlapping with an LTE SL subframe</w:t>
            </w:r>
            <w:r>
              <w:rPr>
                <w:rStyle w:val="af3"/>
                <w:rFonts w:asciiTheme="minorHAnsi" w:hAnsiTheme="minorHAnsi" w:cstheme="minorHAnsi"/>
                <w:sz w:val="22"/>
                <w:szCs w:val="22"/>
              </w:rPr>
              <w:t xml:space="preserve"> </w:t>
            </w:r>
            <w:r>
              <w:rPr>
                <w:rStyle w:val="af3"/>
                <w:rFonts w:asciiTheme="minorHAnsi" w:hAnsiTheme="minorHAnsi" w:cstheme="minorHAnsi" w:hint="eastAsia"/>
                <w:sz w:val="22"/>
                <w:szCs w:val="22"/>
                <w:lang w:eastAsia="ko-KR"/>
              </w:rPr>
              <w:t>is</w:t>
            </w:r>
            <w:r>
              <w:rPr>
                <w:rStyle w:val="af3"/>
                <w:rFonts w:asciiTheme="minorHAnsi" w:hAnsiTheme="minorHAnsi" w:cstheme="minorHAnsi"/>
                <w:sz w:val="22"/>
                <w:szCs w:val="22"/>
              </w:rPr>
              <w:t xml:space="preserve"> covered by the existing RAN#99’s agreement for NR PSCCH/PSSCH transmissions of 30kHz SCS with dynamic resource pool sharing. Companies provide views of whether Alternative Proposed conclusion 1-2(III) can be agreed? </w:t>
            </w:r>
            <w:r>
              <w:rPr>
                <w:rFonts w:asciiTheme="minorHAnsi" w:hAnsiTheme="minorHAnsi" w:cstheme="minorHAnsi"/>
                <w:b/>
                <w:bCs/>
                <w:sz w:val="22"/>
                <w:szCs w:val="22"/>
              </w:rPr>
              <w:t xml:space="preserve">To make progress more efficiently, I would like to encourage </w:t>
            </w:r>
            <w:r w:rsidRPr="009C6CCB">
              <w:rPr>
                <w:rFonts w:asciiTheme="minorHAnsi" w:hAnsiTheme="minorHAnsi" w:cstheme="minorHAnsi"/>
                <w:b/>
                <w:bCs/>
                <w:sz w:val="22"/>
                <w:szCs w:val="22"/>
              </w:rPr>
              <w:t>companies to directly provide “suggested/modified wording”.</w:t>
            </w:r>
          </w:p>
          <w:p w14:paraId="1C344F2B" w14:textId="77777777" w:rsidR="00CC2C10" w:rsidRPr="009C6CCB" w:rsidRDefault="00CC2C10" w:rsidP="00CC2C10">
            <w:pPr>
              <w:autoSpaceDE w:val="0"/>
              <w:autoSpaceDN w:val="0"/>
              <w:spacing w:after="120"/>
              <w:rPr>
                <w:rFonts w:ascii="Calibri" w:hAnsi="Calibri" w:cs="Calibri"/>
                <w:color w:val="000000" w:themeColor="text1"/>
                <w:sz w:val="22"/>
              </w:rPr>
            </w:pPr>
          </w:p>
          <w:p w14:paraId="1DCDF46C"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Alternative Proposed conclusion 1-2 (III):</w:t>
            </w:r>
          </w:p>
          <w:p w14:paraId="012697DF" w14:textId="77777777" w:rsidR="00CC2C10" w:rsidRPr="001933E2"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lastRenderedPageBreak/>
              <w:t>It is up to UE implementation how to avoid transmitting NR PSCCH/PSSCH only in the subsequent NR SL slot overlapping with an LTE</w:t>
            </w:r>
            <w:r w:rsidRPr="001933E2">
              <w:rPr>
                <w:rFonts w:ascii="Calibri" w:hAnsi="Calibri" w:cs="Calibri"/>
                <w:color w:val="000000" w:themeColor="text1"/>
                <w:sz w:val="22"/>
                <w:lang w:val="en-US" w:eastAsia="ko-KR"/>
              </w:rPr>
              <w:t xml:space="preserv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2D07E38F"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3289427" w14:textId="77777777" w:rsidR="00CC2C10" w:rsidRDefault="00CC2C10" w:rsidP="00531FBD">
            <w:pPr>
              <w:autoSpaceDE w:val="0"/>
              <w:autoSpaceDN w:val="0"/>
              <w:spacing w:after="120"/>
              <w:rPr>
                <w:rFonts w:ascii="Calibri" w:hAnsi="Calibri" w:cs="Calibri"/>
                <w:color w:val="000000" w:themeColor="text1"/>
                <w:sz w:val="22"/>
                <w:lang w:eastAsia="ko-KR"/>
              </w:rPr>
            </w:pPr>
          </w:p>
          <w:p w14:paraId="10284C99" w14:textId="22B19EDF"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proposed conclusion 1-</w:t>
            </w:r>
            <w:r>
              <w:rPr>
                <w:rFonts w:ascii="Calibri" w:hAnsi="Calibri" w:cs="Calibri"/>
                <w:color w:val="000000" w:themeColor="text1"/>
                <w:sz w:val="22"/>
                <w:lang w:eastAsia="ko-KR"/>
              </w:rPr>
              <w:t>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50F3C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Apple, Mitsubishi, Samsung, Panasonic,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(20)</w:t>
            </w:r>
          </w:p>
          <w:p w14:paraId="6483BB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2CC39A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66FC2233"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r>
              <w:rPr>
                <w:rFonts w:ascii="Calibri" w:hAnsi="Calibri" w:cs="Calibri"/>
                <w:sz w:val="22"/>
                <w:szCs w:val="22"/>
              </w:rPr>
              <w:t>Our understanding that it may be captured also in MAC spec, thus it should be an agreement, not conclusion.</w:t>
            </w:r>
          </w:p>
          <w:p w14:paraId="71B8EC4B"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sidRPr="00A47EDB">
              <w:rPr>
                <w:rFonts w:ascii="Calibri" w:hAnsi="Calibri" w:cs="Calibri"/>
                <w:color w:val="0000FF"/>
                <w:sz w:val="22"/>
                <w:lang w:val="en-US" w:eastAsia="ko-KR"/>
              </w:rPr>
              <w:t>If there is no transmission in the first slot overlapping an LTE SL subframe</w:t>
            </w:r>
            <w:r>
              <w:rPr>
                <w:rFonts w:ascii="Calibri" w:hAnsi="Calibri" w:cs="Calibri"/>
                <w:color w:val="000000" w:themeColor="text1"/>
                <w:sz w:val="22"/>
                <w:lang w:val="en-US" w:eastAsia="ko-KR"/>
              </w:rPr>
              <w:t>, i</w:t>
            </w:r>
            <w:r w:rsidRPr="001933E2">
              <w:rPr>
                <w:rFonts w:ascii="Calibri" w:hAnsi="Calibri" w:cs="Calibri"/>
                <w:color w:val="000000" w:themeColor="text1"/>
                <w:sz w:val="22"/>
                <w:lang w:val="en-US" w:eastAsia="ko-KR"/>
              </w:rPr>
              <w:t xml:space="preserve">t is up to UE implementation how to avoid transmitting NR PSCCH/PSSCH </w:t>
            </w:r>
            <w:r w:rsidRPr="00A47EDB">
              <w:rPr>
                <w:rFonts w:ascii="Calibri" w:hAnsi="Calibri" w:cs="Calibri"/>
                <w:strike/>
                <w:color w:val="0000FF"/>
                <w:sz w:val="22"/>
                <w:lang w:val="en-US" w:eastAsia="ko-KR"/>
              </w:rPr>
              <w:t>only</w:t>
            </w:r>
            <w:r w:rsidRPr="001933E2">
              <w:rPr>
                <w:rFonts w:ascii="Calibri" w:hAnsi="Calibri" w:cs="Calibri"/>
                <w:color w:val="000000" w:themeColor="text1"/>
                <w:sz w:val="22"/>
                <w:lang w:val="en-US" w:eastAsia="ko-KR"/>
              </w:rPr>
              <w:t xml:space="preserve"> in the subsequent NR SL slot overlapping with an LTE SL subframe </w:t>
            </w:r>
            <w:r w:rsidRPr="00A47EDB">
              <w:rPr>
                <w:rFonts w:ascii="Calibri" w:eastAsia="맑은 고딕" w:hAnsi="Calibri" w:cs="Calibri"/>
                <w:strike/>
                <w:color w:val="0000FF"/>
                <w:sz w:val="22"/>
                <w:lang w:val="en-US" w:eastAsia="ko-KR"/>
              </w:rPr>
              <w:t xml:space="preserve">according to RAN#99’s agreement for </w:t>
            </w:r>
            <w:r w:rsidRPr="00A47EDB">
              <w:rPr>
                <w:rFonts w:asciiTheme="minorHAnsi" w:hAnsiTheme="minorHAnsi" w:cstheme="minorHAnsi"/>
                <w:bCs/>
                <w:strike/>
                <w:color w:val="0000FF"/>
                <w:sz w:val="22"/>
                <w:szCs w:val="22"/>
                <w:lang w:eastAsia="zh-CN"/>
              </w:rPr>
              <w:t xml:space="preserve">NR </w:t>
            </w:r>
            <w:r w:rsidRPr="00A47EDB">
              <w:rPr>
                <w:rFonts w:asciiTheme="minorHAnsi" w:hAnsiTheme="minorHAnsi" w:cstheme="minorHAnsi"/>
                <w:bCs/>
                <w:strike/>
                <w:color w:val="0000FF"/>
                <w:sz w:val="22"/>
                <w:szCs w:val="22"/>
                <w:lang w:eastAsia="ko-KR"/>
              </w:rPr>
              <w:t>PSCCH/PSSCH</w:t>
            </w:r>
            <w:r w:rsidRPr="00A47EDB">
              <w:rPr>
                <w:rFonts w:asciiTheme="minorHAnsi" w:hAnsiTheme="minorHAnsi" w:cstheme="minorHAnsi"/>
                <w:bCs/>
                <w:strike/>
                <w:color w:val="0000FF"/>
                <w:sz w:val="22"/>
                <w:szCs w:val="22"/>
                <w:lang w:eastAsia="zh-CN"/>
              </w:rPr>
              <w:t xml:space="preserve"> transmissions of 30kHz SCS with dynamic resource pool sharing</w:t>
            </w:r>
          </w:p>
          <w:p w14:paraId="5E4DFD6B"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ZTE: </w:t>
            </w:r>
            <w:r>
              <w:rPr>
                <w:rFonts w:ascii="Calibri" w:eastAsia="SimSun" w:hAnsi="Calibri" w:cs="Calibri" w:hint="eastAsia"/>
                <w:sz w:val="22"/>
                <w:szCs w:val="22"/>
                <w:lang w:val="en-US" w:eastAsia="zh-CN"/>
              </w:rPr>
              <w:t>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t think further revision from Samsung is </w:t>
            </w:r>
            <w:r>
              <w:rPr>
                <w:rFonts w:ascii="Calibri" w:eastAsia="SimSun" w:hAnsi="Calibri" w:cs="Calibri"/>
                <w:sz w:val="22"/>
                <w:szCs w:val="22"/>
                <w:lang w:val="en-US" w:eastAsia="zh-CN"/>
              </w:rPr>
              <w:t>acceptable</w:t>
            </w:r>
            <w:r>
              <w:rPr>
                <w:rFonts w:ascii="Calibri" w:eastAsia="SimSun" w:hAnsi="Calibri" w:cs="Calibri" w:hint="eastAsia"/>
                <w:sz w:val="22"/>
                <w:szCs w:val="22"/>
                <w:lang w:val="en-US" w:eastAsia="zh-CN"/>
              </w:rPr>
              <w:t xml:space="preserve"> because the whole transmitting one or more overlapping NR slots is up to implementation, we don</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t need to impose any condition.</w:t>
            </w:r>
          </w:p>
          <w:p w14:paraId="70FFDB9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4B0B91">
              <w:rPr>
                <w:rFonts w:ascii="Calibri" w:hAnsi="Calibri" w:cs="Calibri"/>
                <w:color w:val="000000" w:themeColor="text1"/>
                <w:sz w:val="22"/>
                <w:lang w:eastAsia="ko-KR"/>
              </w:rPr>
              <w:t>Huawei</w:t>
            </w:r>
            <w:r>
              <w:rPr>
                <w:rFonts w:ascii="Calibri" w:hAnsi="Calibri" w:cs="Calibri"/>
                <w:color w:val="000000" w:themeColor="text1"/>
                <w:sz w:val="22"/>
                <w:lang w:eastAsia="ko-KR"/>
              </w:rPr>
              <w:t>, DCM</w:t>
            </w:r>
            <w:r w:rsidRPr="004B0B91">
              <w:rPr>
                <w:rFonts w:ascii="Calibri" w:hAnsi="Calibri" w:cs="Calibri"/>
                <w:color w:val="000000" w:themeColor="text1"/>
                <w:sz w:val="22"/>
                <w:lang w:eastAsia="ko-KR"/>
              </w:rPr>
              <w:t>:</w:t>
            </w:r>
            <w:r>
              <w:rPr>
                <w:rFonts w:ascii="Calibri" w:hAnsi="Calibri" w:cs="Calibri"/>
                <w:color w:val="000000" w:themeColor="text1"/>
                <w:sz w:val="22"/>
                <w:lang w:eastAsia="ko-KR"/>
              </w:rPr>
              <w:t xml:space="preserve"> </w:t>
            </w:r>
            <w:r w:rsidRPr="004B0B91">
              <w:rPr>
                <w:rFonts w:ascii="Calibri" w:hAnsi="Calibri" w:cs="Calibri"/>
                <w:color w:val="000000" w:themeColor="text1"/>
                <w:sz w:val="22"/>
                <w:lang w:eastAsia="ko-KR"/>
              </w:rPr>
              <w:t>it is unclear whether the same TB or different TBs of a UE are transmitted on the two NR SL slots overlapp</w:t>
            </w:r>
            <w:r>
              <w:rPr>
                <w:rFonts w:ascii="Calibri" w:hAnsi="Calibri" w:cs="Calibri"/>
                <w:color w:val="000000" w:themeColor="text1"/>
                <w:sz w:val="22"/>
                <w:lang w:eastAsia="ko-KR"/>
              </w:rPr>
              <w:t xml:space="preserve">ing with the LTE SL’s subframe. </w:t>
            </w:r>
            <w:r w:rsidRPr="004B0B91">
              <w:rPr>
                <w:rFonts w:ascii="Calibri" w:hAnsi="Calibri" w:cs="Calibri"/>
                <w:color w:val="000000" w:themeColor="text1"/>
                <w:sz w:val="22"/>
                <w:lang w:eastAsia="ko-KR"/>
              </w:rPr>
              <w:t>For the same TBs, the two TBs will be both transmitted or dropped, which is already covered in the plenary agreement.</w:t>
            </w:r>
          </w:p>
        </w:tc>
      </w:tr>
    </w:tbl>
    <w:p w14:paraId="452A8DBE" w14:textId="77777777" w:rsidR="006F5287" w:rsidRPr="005A27EC" w:rsidRDefault="006F5287" w:rsidP="006F5287">
      <w:pPr>
        <w:autoSpaceDE w:val="0"/>
        <w:autoSpaceDN w:val="0"/>
        <w:spacing w:after="120"/>
        <w:rPr>
          <w:rFonts w:ascii="Calibri" w:hAnsi="Calibri" w:cs="Calibri"/>
          <w:color w:val="000000" w:themeColor="text1"/>
          <w:sz w:val="22"/>
        </w:rPr>
      </w:pPr>
    </w:p>
    <w:p w14:paraId="0C8C90E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Alternative Propos</w:t>
      </w:r>
      <w:r>
        <w:rPr>
          <w:rFonts w:asciiTheme="minorHAnsi" w:hAnsiTheme="minorHAnsi" w:cstheme="minorHAnsi"/>
          <w:b/>
          <w:bCs/>
          <w:sz w:val="22"/>
          <w:szCs w:val="22"/>
          <w:highlight w:val="yellow"/>
        </w:rPr>
        <w:t>al</w:t>
      </w:r>
      <w:r w:rsidRPr="001933E2">
        <w:rPr>
          <w:rFonts w:asciiTheme="minorHAnsi" w:hAnsiTheme="minorHAnsi" w:cstheme="minorHAnsi"/>
          <w:b/>
          <w:bCs/>
          <w:sz w:val="22"/>
          <w:szCs w:val="22"/>
          <w:highlight w:val="yellow"/>
        </w:rPr>
        <w:t xml:space="preserve"> 1-2 (I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79F064C"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It is up to UE implementation how to avoid transmitting NR PSCCH/PSSCH only in the subsequent NR SL slot overlapping with an LTE SL subframe </w:t>
      </w:r>
      <w:r w:rsidRPr="001933E2">
        <w:rPr>
          <w:rFonts w:ascii="Calibri" w:eastAsia="맑은 고딕" w:hAnsi="Calibri" w:cs="Calibri"/>
          <w:color w:val="000000" w:themeColor="text1"/>
          <w:sz w:val="22"/>
          <w:lang w:val="en-US" w:eastAsia="ko-KR"/>
        </w:rPr>
        <w:t xml:space="preserve">according to RAN#99’s agreement for </w:t>
      </w:r>
      <w:r w:rsidRPr="001933E2">
        <w:rPr>
          <w:rFonts w:asciiTheme="minorHAnsi" w:hAnsiTheme="minorHAnsi" w:cstheme="minorHAnsi"/>
          <w:bCs/>
          <w:sz w:val="22"/>
          <w:szCs w:val="22"/>
          <w:lang w:eastAsia="zh-CN"/>
        </w:rPr>
        <w:t xml:space="preserve">NR </w:t>
      </w:r>
      <w:r w:rsidRPr="001933E2">
        <w:rPr>
          <w:rFonts w:asciiTheme="minorHAnsi" w:hAnsiTheme="minorHAnsi" w:cstheme="minorHAnsi"/>
          <w:bCs/>
          <w:sz w:val="22"/>
          <w:szCs w:val="22"/>
          <w:lang w:eastAsia="ko-KR"/>
        </w:rPr>
        <w:t>PSCCH/PSSCH</w:t>
      </w:r>
      <w:r w:rsidRPr="001933E2">
        <w:rPr>
          <w:rFonts w:asciiTheme="minorHAnsi" w:hAnsiTheme="minorHAnsi" w:cstheme="minorHAnsi"/>
          <w:bCs/>
          <w:sz w:val="22"/>
          <w:szCs w:val="22"/>
          <w:lang w:eastAsia="zh-CN"/>
        </w:rPr>
        <w:t xml:space="preserve"> transmissions of 30kHz SCS with dynamic resource pool sharing</w:t>
      </w:r>
    </w:p>
    <w:p w14:paraId="669F4303" w14:textId="77777777" w:rsidR="006F5287" w:rsidRPr="006F5287" w:rsidRDefault="006F5287">
      <w:pPr>
        <w:autoSpaceDE w:val="0"/>
        <w:autoSpaceDN w:val="0"/>
        <w:spacing w:after="120"/>
        <w:rPr>
          <w:rFonts w:ascii="Calibri" w:hAnsi="Calibri" w:cs="Calibri"/>
          <w:color w:val="000000" w:themeColor="text1"/>
          <w:sz w:val="22"/>
        </w:rPr>
      </w:pPr>
    </w:p>
    <w:p w14:paraId="41FC8B12" w14:textId="77777777" w:rsidR="008207EF" w:rsidRDefault="008207EF">
      <w:pPr>
        <w:autoSpaceDE w:val="0"/>
        <w:autoSpaceDN w:val="0"/>
        <w:spacing w:after="120"/>
        <w:rPr>
          <w:rFonts w:ascii="Calibri" w:hAnsi="Calibri" w:cs="Calibri"/>
          <w:color w:val="000000" w:themeColor="text1"/>
          <w:sz w:val="22"/>
        </w:rPr>
      </w:pPr>
    </w:p>
    <w:p w14:paraId="10701BDE"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#2: Candidate resource determination of NR SL module</w:t>
      </w:r>
    </w:p>
    <w:p w14:paraId="37E9BD76"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2-1-1 (II</w:t>
      </w:r>
      <w:r>
        <w:rPr>
          <w:rFonts w:ascii="Arial" w:hAnsi="Arial" w:hint="eastAsia"/>
          <w:b/>
          <w:iCs/>
          <w:sz w:val="22"/>
          <w:szCs w:val="22"/>
          <w:lang w:eastAsia="ko-KR"/>
        </w:rPr>
        <w:t>I</w:t>
      </w:r>
      <w:r>
        <w:rPr>
          <w:rFonts w:ascii="Arial" w:hAnsi="Arial"/>
          <w:b/>
          <w:iCs/>
          <w:sz w:val="22"/>
          <w:szCs w:val="22"/>
          <w:lang w:eastAsia="zh-CN"/>
        </w:rPr>
        <w:t xml:space="preserve">) </w:t>
      </w:r>
    </w:p>
    <w:p w14:paraId="1D1618FB" w14:textId="77777777" w:rsidR="008207EF" w:rsidRDefault="008207EF">
      <w:pPr>
        <w:autoSpaceDE w:val="0"/>
        <w:autoSpaceDN w:val="0"/>
        <w:spacing w:after="120"/>
        <w:rPr>
          <w:rFonts w:asciiTheme="minorHAnsi" w:hAnsiTheme="minorHAnsi" w:cstheme="minorHAnsi"/>
          <w:b/>
          <w:bCs/>
          <w:sz w:val="22"/>
          <w:szCs w:val="22"/>
        </w:rPr>
      </w:pPr>
    </w:p>
    <w:p w14:paraId="6188F97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9CA4BE2" w14:textId="77777777" w:rsidTr="00531FBD">
        <w:tc>
          <w:tcPr>
            <w:tcW w:w="9631" w:type="dxa"/>
          </w:tcPr>
          <w:p w14:paraId="31E4D24D"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does not support </w:t>
            </w:r>
            <w:r w:rsidRPr="00792D63">
              <w:rPr>
                <w:rStyle w:val="af3"/>
                <w:rFonts w:asciiTheme="minorHAnsi" w:hAnsiTheme="minorHAnsi" w:cstheme="minorHAnsi"/>
                <w:sz w:val="22"/>
                <w:szCs w:val="22"/>
              </w:rPr>
              <w:t xml:space="preserve">specifying (pre)configuration of the additional list of initial SL RSRP thresholds for NR SL slots with NR PSFCH in NR SL resource (re)selection procedure for dynamic resource pool </w:t>
            </w:r>
            <w:r w:rsidRPr="009C6CCB">
              <w:rPr>
                <w:rStyle w:val="af3"/>
                <w:rFonts w:asciiTheme="minorHAnsi" w:hAnsiTheme="minorHAnsi" w:cstheme="minorHAnsi"/>
                <w:sz w:val="22"/>
                <w:szCs w:val="22"/>
              </w:rPr>
              <w:t xml:space="preserve">sharing. Companies provide views of whether Proposed conclusion 2-1-1(III) can be agreed? </w:t>
            </w:r>
          </w:p>
          <w:p w14:paraId="32648FEB"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56F1E9D6"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2-1-1 (III):</w:t>
            </w:r>
          </w:p>
          <w:p w14:paraId="19A48AD0"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lastRenderedPageBreak/>
              <w:t xml:space="preserve">RAN1 </w:t>
            </w:r>
            <w:r w:rsidRPr="009C6CCB">
              <w:rPr>
                <w:rFonts w:ascii="Calibri" w:hAnsi="Calibri" w:cs="Calibri"/>
                <w:color w:val="000000" w:themeColor="text1"/>
                <w:sz w:val="22"/>
                <w:lang w:val="en-US" w:eastAsia="ko-KR"/>
              </w:rPr>
              <w:t>does not pursue specifying</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(pre)configuration of the additional list of initial SL RSRP thresholds</w:t>
            </w:r>
            <w:r w:rsidRPr="009C6CCB">
              <w:t xml:space="preserve"> </w:t>
            </w:r>
            <w:r w:rsidRPr="009C6CCB">
              <w:rPr>
                <w:rFonts w:ascii="Calibri" w:hAnsi="Calibri" w:cs="Calibri"/>
                <w:color w:val="000000" w:themeColor="text1"/>
                <w:sz w:val="22"/>
                <w:lang w:val="en-US" w:eastAsia="ko-KR"/>
              </w:rPr>
              <w:t>for NR SL slots with NR PSFCH in NR SL resource (re)selection procedure for dynamic resource pool sharing in Rel-18.</w:t>
            </w:r>
          </w:p>
          <w:p w14:paraId="4D929EBC"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A61B837" w14:textId="77777777" w:rsidR="00CC2C10" w:rsidRDefault="00CC2C10" w:rsidP="00531FBD">
            <w:pPr>
              <w:autoSpaceDE w:val="0"/>
              <w:autoSpaceDN w:val="0"/>
              <w:spacing w:after="120"/>
              <w:rPr>
                <w:rFonts w:ascii="Calibri" w:hAnsi="Calibri" w:cs="Calibri"/>
                <w:color w:val="000000" w:themeColor="text1"/>
                <w:sz w:val="22"/>
                <w:lang w:eastAsia="ko-KR"/>
              </w:rPr>
            </w:pPr>
          </w:p>
          <w:p w14:paraId="444C9BC2" w14:textId="0CE077D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A003E7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Continental,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(21)</w:t>
            </w:r>
          </w:p>
          <w:p w14:paraId="06691EAB" w14:textId="77777777" w:rsidR="006F5287" w:rsidRPr="00AD2625"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Qualcomm, DCM, (2)</w:t>
            </w:r>
          </w:p>
        </w:tc>
      </w:tr>
    </w:tbl>
    <w:p w14:paraId="30CDD4B3" w14:textId="77777777" w:rsidR="006F5287" w:rsidRDefault="006F5287" w:rsidP="006F5287">
      <w:pPr>
        <w:autoSpaceDE w:val="0"/>
        <w:autoSpaceDN w:val="0"/>
        <w:spacing w:after="120"/>
        <w:rPr>
          <w:rFonts w:asciiTheme="minorHAnsi" w:hAnsiTheme="minorHAnsi" w:cstheme="minorHAnsi"/>
          <w:b/>
          <w:bCs/>
          <w:sz w:val="22"/>
          <w:szCs w:val="22"/>
        </w:rPr>
      </w:pPr>
    </w:p>
    <w:p w14:paraId="6365A85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4DF7551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specifying</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(pre)configuration of the additional list of initial SL RSRP thresholds</w:t>
      </w:r>
      <w:r w:rsidRPr="001933E2">
        <w:t xml:space="preserve"> </w:t>
      </w:r>
      <w:r w:rsidRPr="001933E2">
        <w:rPr>
          <w:rFonts w:ascii="Calibri" w:hAnsi="Calibri" w:cs="Calibri"/>
          <w:color w:val="000000" w:themeColor="text1"/>
          <w:sz w:val="22"/>
          <w:lang w:val="en-US" w:eastAsia="ko-KR"/>
        </w:rPr>
        <w:t>for NR SL slots with NR PSFCH in NR SL resource (re)selection procedure for dynamic resource pool sharing in Rel-18.</w:t>
      </w:r>
    </w:p>
    <w:p w14:paraId="73C9291A" w14:textId="77777777" w:rsidR="008207EF" w:rsidRDefault="008207EF">
      <w:pPr>
        <w:autoSpaceDE w:val="0"/>
        <w:autoSpaceDN w:val="0"/>
        <w:spacing w:after="120"/>
        <w:rPr>
          <w:rFonts w:asciiTheme="minorHAnsi" w:hAnsiTheme="minorHAnsi" w:cstheme="minorHAnsi"/>
          <w:b/>
          <w:bCs/>
          <w:sz w:val="22"/>
          <w:szCs w:val="22"/>
        </w:rPr>
      </w:pPr>
    </w:p>
    <w:p w14:paraId="5A073CCE" w14:textId="77777777" w:rsidR="006F5287" w:rsidRDefault="006F5287">
      <w:pPr>
        <w:autoSpaceDE w:val="0"/>
        <w:autoSpaceDN w:val="0"/>
        <w:spacing w:after="120"/>
        <w:rPr>
          <w:rFonts w:asciiTheme="minorHAnsi" w:hAnsiTheme="minorHAnsi" w:cstheme="minorHAnsi"/>
          <w:b/>
          <w:bCs/>
          <w:sz w:val="22"/>
          <w:szCs w:val="22"/>
        </w:rPr>
      </w:pPr>
    </w:p>
    <w:p w14:paraId="073AB512"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2-1-2 (II</w:t>
      </w:r>
      <w:r>
        <w:rPr>
          <w:rFonts w:ascii="Arial" w:hAnsi="Arial" w:hint="eastAsia"/>
          <w:b/>
          <w:iCs/>
          <w:sz w:val="22"/>
          <w:szCs w:val="22"/>
          <w:lang w:eastAsia="ko-KR"/>
        </w:rPr>
        <w:t>I</w:t>
      </w:r>
      <w:r>
        <w:rPr>
          <w:rFonts w:ascii="Arial" w:hAnsi="Arial"/>
          <w:b/>
          <w:iCs/>
          <w:sz w:val="22"/>
          <w:szCs w:val="22"/>
          <w:lang w:eastAsia="zh-CN"/>
        </w:rPr>
        <w:t xml:space="preserve">) </w:t>
      </w:r>
    </w:p>
    <w:p w14:paraId="7E870AC4" w14:textId="77777777" w:rsidR="006F5287" w:rsidRDefault="006F5287" w:rsidP="006F5287">
      <w:pPr>
        <w:autoSpaceDE w:val="0"/>
        <w:autoSpaceDN w:val="0"/>
        <w:spacing w:after="120"/>
        <w:rPr>
          <w:rFonts w:asciiTheme="minorHAnsi" w:hAnsiTheme="minorHAnsi" w:cstheme="minorHAnsi"/>
          <w:b/>
          <w:bCs/>
          <w:sz w:val="22"/>
          <w:szCs w:val="22"/>
        </w:rPr>
      </w:pPr>
    </w:p>
    <w:p w14:paraId="143A26D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767193F" w14:textId="77777777" w:rsidTr="00531FBD">
        <w:tc>
          <w:tcPr>
            <w:tcW w:w="9631" w:type="dxa"/>
          </w:tcPr>
          <w:p w14:paraId="397FA9C8"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2-1-2: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boost</w:t>
            </w:r>
            <w:r>
              <w:rPr>
                <w:rStyle w:val="af3"/>
                <w:rFonts w:asciiTheme="minorHAnsi" w:hAnsiTheme="minorHAnsi" w:cstheme="minorHAnsi"/>
                <w:sz w:val="22"/>
                <w:szCs w:val="22"/>
              </w:rPr>
              <w:t>ing</w:t>
            </w:r>
            <w:r w:rsidRPr="00792D63">
              <w:rPr>
                <w:rStyle w:val="af3"/>
                <w:rFonts w:asciiTheme="minorHAnsi" w:hAnsiTheme="minorHAnsi" w:cstheme="minorHAnsi"/>
                <w:sz w:val="22"/>
                <w:szCs w:val="22"/>
              </w:rPr>
              <w:t xml:space="preserve"> up the initial RSPR threshold separately (pre)configured for dynamic resource pool sharing in NR SL resource (re)selection procedure </w:t>
            </w:r>
            <w:r>
              <w:rPr>
                <w:rStyle w:val="af3"/>
                <w:rFonts w:asciiTheme="minorHAnsi" w:hAnsiTheme="minorHAnsi" w:cstheme="minorHAnsi"/>
                <w:sz w:val="22"/>
                <w:szCs w:val="22"/>
              </w:rPr>
              <w:t xml:space="preserve">as in Rel-16/17 NR SL </w:t>
            </w:r>
            <w:r w:rsidRPr="00792D63">
              <w:rPr>
                <w:rStyle w:val="af3"/>
                <w:rFonts w:asciiTheme="minorHAnsi" w:hAnsiTheme="minorHAnsi" w:cstheme="minorHAnsi"/>
                <w:sz w:val="22"/>
                <w:szCs w:val="22"/>
              </w:rPr>
              <w:t xml:space="preserve">when the amount of </w:t>
            </w:r>
            <w:r w:rsidRPr="009C6CCB">
              <w:rPr>
                <w:rStyle w:val="af3"/>
                <w:rFonts w:asciiTheme="minorHAnsi" w:hAnsiTheme="minorHAnsi" w:cstheme="minorHAnsi"/>
                <w:sz w:val="22"/>
                <w:szCs w:val="22"/>
              </w:rPr>
              <w:t xml:space="preserve">candidate single-slot resources is not sufficient as specified in Step 7 in Section 8.1.4 of TS 38.214. Companies provide views of whether Proposed conclusion 2-1-2(III) can be agreed? </w:t>
            </w:r>
          </w:p>
          <w:p w14:paraId="71A12A61"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4EE3CB71"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2-1-2 (III):</w:t>
            </w:r>
          </w:p>
          <w:p w14:paraId="14007FCD"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p w14:paraId="0C231E56"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1664F109" w14:textId="77777777" w:rsidR="00CC2C10" w:rsidRDefault="00CC2C10" w:rsidP="00531FBD">
            <w:pPr>
              <w:autoSpaceDE w:val="0"/>
              <w:autoSpaceDN w:val="0"/>
              <w:spacing w:after="120"/>
              <w:rPr>
                <w:rFonts w:ascii="Calibri" w:hAnsi="Calibri" w:cs="Calibri"/>
                <w:color w:val="000000" w:themeColor="text1"/>
                <w:sz w:val="22"/>
                <w:lang w:eastAsia="ko-KR"/>
              </w:rPr>
            </w:pPr>
          </w:p>
          <w:p w14:paraId="1DB4FB6A" w14:textId="3A4F7C6B"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431DCEE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Toyota, Apple, Mitsubishi, Samsung, Panasonic,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(for progress) (21)</w:t>
            </w:r>
          </w:p>
          <w:p w14:paraId="6996382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42F4DC4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46B44F49"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 xml:space="preserve">comm: </w:t>
            </w:r>
            <w:r>
              <w:rPr>
                <w:rFonts w:ascii="Calibri" w:hAnsi="Calibri" w:cs="Calibri"/>
                <w:sz w:val="22"/>
                <w:szCs w:val="22"/>
              </w:rPr>
              <w:t>No need for the conclusion.</w:t>
            </w:r>
          </w:p>
          <w:p w14:paraId="0E529125"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lastRenderedPageBreak/>
              <w:t>Nokia: Typo “RSPR”</w:t>
            </w:r>
          </w:p>
          <w:p w14:paraId="1096E1F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Huawei: </w:t>
            </w:r>
            <w:r w:rsidRPr="001F689E">
              <w:rPr>
                <w:rFonts w:ascii="Calibri" w:hAnsi="Calibri" w:cs="Calibri"/>
                <w:sz w:val="22"/>
                <w:szCs w:val="22"/>
              </w:rPr>
              <w:t xml:space="preserve">If the value is 50%, NR </w:t>
            </w:r>
            <w:r>
              <w:rPr>
                <w:rFonts w:ascii="Calibri" w:hAnsi="Calibri" w:cs="Calibri"/>
                <w:sz w:val="22"/>
                <w:szCs w:val="22"/>
              </w:rPr>
              <w:t xml:space="preserve">SL </w:t>
            </w:r>
            <w:r w:rsidRPr="001F689E">
              <w:rPr>
                <w:rFonts w:ascii="Calibri" w:hAnsi="Calibri" w:cs="Calibri"/>
                <w:sz w:val="22"/>
                <w:szCs w:val="22"/>
              </w:rPr>
              <w:t xml:space="preserve">will </w:t>
            </w:r>
            <w:r>
              <w:rPr>
                <w:rFonts w:ascii="Calibri" w:hAnsi="Calibri" w:cs="Calibri"/>
                <w:sz w:val="22"/>
                <w:szCs w:val="22"/>
              </w:rPr>
              <w:t>include</w:t>
            </w:r>
            <w:r w:rsidRPr="001F689E">
              <w:rPr>
                <w:rFonts w:ascii="Calibri" w:hAnsi="Calibri" w:cs="Calibri"/>
                <w:sz w:val="22"/>
                <w:szCs w:val="22"/>
              </w:rPr>
              <w:t xml:space="preserve"> the resources reserved by LTE SL to its candidate resource set. However, an LTE </w:t>
            </w:r>
            <w:r>
              <w:rPr>
                <w:rFonts w:ascii="Calibri" w:hAnsi="Calibri" w:cs="Calibri"/>
                <w:sz w:val="22"/>
                <w:szCs w:val="22"/>
              </w:rPr>
              <w:t xml:space="preserve">SL </w:t>
            </w:r>
            <w:r w:rsidRPr="001F689E">
              <w:rPr>
                <w:rFonts w:ascii="Calibri" w:hAnsi="Calibri" w:cs="Calibri"/>
                <w:sz w:val="22"/>
                <w:szCs w:val="22"/>
              </w:rPr>
              <w:t xml:space="preserve">UE will not do this, because LTE SL will only maintain 20% resource in its set. This means that NR SL </w:t>
            </w:r>
            <w:r>
              <w:rPr>
                <w:rFonts w:ascii="Calibri" w:hAnsi="Calibri" w:cs="Calibri"/>
                <w:sz w:val="22"/>
                <w:szCs w:val="22"/>
              </w:rPr>
              <w:t xml:space="preserve">additionally </w:t>
            </w:r>
            <w:r w:rsidRPr="001F689E">
              <w:rPr>
                <w:rFonts w:ascii="Calibri" w:hAnsi="Calibri" w:cs="Calibri"/>
                <w:sz w:val="22"/>
                <w:szCs w:val="22"/>
              </w:rPr>
              <w:t>deteriorates LTE SL’s performance.</w:t>
            </w:r>
          </w:p>
        </w:tc>
      </w:tr>
    </w:tbl>
    <w:p w14:paraId="194043EE" w14:textId="77777777" w:rsidR="006F5287" w:rsidRDefault="006F5287" w:rsidP="006F5287">
      <w:pPr>
        <w:autoSpaceDE w:val="0"/>
        <w:autoSpaceDN w:val="0"/>
        <w:spacing w:after="120"/>
        <w:rPr>
          <w:rFonts w:asciiTheme="minorHAnsi" w:hAnsiTheme="minorHAnsi" w:cstheme="minorHAnsi"/>
          <w:b/>
          <w:bCs/>
          <w:sz w:val="22"/>
          <w:szCs w:val="22"/>
        </w:rPr>
      </w:pPr>
    </w:p>
    <w:p w14:paraId="517AC43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2-1-2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DC69279"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does not pursue specific enhancement not to boost up the initial RSR</w:t>
      </w:r>
      <w:r>
        <w:rPr>
          <w:rFonts w:ascii="Calibri" w:hAnsi="Calibri" w:cs="Calibri"/>
          <w:color w:val="000000" w:themeColor="text1"/>
          <w:sz w:val="22"/>
          <w:lang w:val="en-US" w:eastAsia="ko-KR"/>
        </w:rPr>
        <w:t>P</w:t>
      </w:r>
      <w:r w:rsidRPr="001933E2">
        <w:rPr>
          <w:rFonts w:ascii="Calibri" w:hAnsi="Calibri" w:cs="Calibri"/>
          <w:color w:val="000000" w:themeColor="text1"/>
          <w:sz w:val="22"/>
          <w:lang w:val="en-US" w:eastAsia="ko-KR"/>
        </w:rPr>
        <w:t xml:space="preserve"> threshold separately (pre)configured for dynamic resource pool sharing in NR SL resource (re)selection procedure when the amount of candidate single-slot resources is not sufficient as specified in Step 7 in Section 8.1.4 of TS 38.214 in Rel-18.</w:t>
      </w:r>
    </w:p>
    <w:p w14:paraId="571C94D8" w14:textId="77777777" w:rsidR="006F5287" w:rsidRDefault="006F5287">
      <w:pPr>
        <w:autoSpaceDE w:val="0"/>
        <w:autoSpaceDN w:val="0"/>
        <w:spacing w:after="120"/>
        <w:rPr>
          <w:rFonts w:asciiTheme="minorHAnsi" w:hAnsiTheme="minorHAnsi" w:cstheme="minorHAnsi"/>
          <w:b/>
          <w:bCs/>
          <w:sz w:val="22"/>
          <w:szCs w:val="22"/>
        </w:rPr>
      </w:pPr>
    </w:p>
    <w:p w14:paraId="4B3FF692" w14:textId="77777777" w:rsidR="008207EF" w:rsidRDefault="008207EF">
      <w:pPr>
        <w:autoSpaceDE w:val="0"/>
        <w:autoSpaceDN w:val="0"/>
        <w:spacing w:after="120"/>
        <w:rPr>
          <w:rFonts w:asciiTheme="minorHAnsi" w:hAnsiTheme="minorHAnsi" w:cstheme="minorHAnsi"/>
          <w:b/>
          <w:bCs/>
          <w:sz w:val="22"/>
          <w:szCs w:val="22"/>
        </w:rPr>
      </w:pPr>
    </w:p>
    <w:p w14:paraId="6FE3107C" w14:textId="77777777" w:rsidR="008207EF" w:rsidRDefault="00000000">
      <w:pPr>
        <w:keepNext/>
        <w:numPr>
          <w:ilvl w:val="3"/>
          <w:numId w:val="1"/>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2-2-1 (II</w:t>
      </w:r>
      <w:r>
        <w:rPr>
          <w:rFonts w:ascii="Arial" w:hAnsi="Arial" w:hint="eastAsia"/>
          <w:b/>
          <w:iCs/>
          <w:sz w:val="22"/>
          <w:szCs w:val="22"/>
          <w:lang w:eastAsia="ko-KR"/>
        </w:rPr>
        <w:t>I</w:t>
      </w:r>
      <w:r>
        <w:rPr>
          <w:rFonts w:ascii="Arial" w:hAnsi="Arial"/>
          <w:b/>
          <w:iCs/>
          <w:sz w:val="22"/>
          <w:szCs w:val="22"/>
          <w:lang w:eastAsia="zh-CN"/>
        </w:rPr>
        <w:t xml:space="preserve">) </w:t>
      </w:r>
    </w:p>
    <w:p w14:paraId="428D6621" w14:textId="77777777" w:rsidR="006F5287" w:rsidRDefault="006F5287" w:rsidP="006F5287">
      <w:pPr>
        <w:autoSpaceDE w:val="0"/>
        <w:autoSpaceDN w:val="0"/>
        <w:spacing w:after="120"/>
        <w:rPr>
          <w:rFonts w:asciiTheme="minorHAnsi" w:hAnsiTheme="minorHAnsi" w:cstheme="minorHAnsi"/>
          <w:b/>
          <w:bCs/>
          <w:sz w:val="22"/>
          <w:szCs w:val="22"/>
        </w:rPr>
      </w:pPr>
    </w:p>
    <w:p w14:paraId="65FEA139"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3C92A6C" w14:textId="77777777" w:rsidTr="00531FBD">
        <w:tc>
          <w:tcPr>
            <w:tcW w:w="9631" w:type="dxa"/>
          </w:tcPr>
          <w:p w14:paraId="49BF004B" w14:textId="77777777" w:rsidR="00CC2C10" w:rsidRPr="009C6CCB"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specific enhancement of additionally using the formula of Q in </w:t>
            </w:r>
            <w:r w:rsidRPr="009C6CCB">
              <w:rPr>
                <w:rStyle w:val="af3"/>
                <w:rFonts w:asciiTheme="minorHAnsi" w:hAnsiTheme="minorHAnsi" w:cstheme="minorHAnsi"/>
                <w:sz w:val="22"/>
                <w:szCs w:val="22"/>
              </w:rPr>
              <w:t xml:space="preserve">Section 14.1.1.6 of TS 36.213 to derive the largest value between the value derived by the Q formula in Section 14.1.1.6 of TS 36.213 and the value derived by the Q formula in Section 8.1.4 of TS 38.214 in NR SL resource (re)selection procedure for dynamic resource pool sharing. Companies provide views of whether Proposed conclusion 2-2-1(III) can be agreed? </w:t>
            </w:r>
          </w:p>
          <w:p w14:paraId="3F7B1F7A" w14:textId="77777777" w:rsidR="00CC2C10" w:rsidRPr="009C6CCB" w:rsidRDefault="00CC2C10" w:rsidP="00CC2C10">
            <w:pPr>
              <w:autoSpaceDE w:val="0"/>
              <w:autoSpaceDN w:val="0"/>
              <w:spacing w:after="120"/>
              <w:rPr>
                <w:rFonts w:asciiTheme="minorHAnsi" w:hAnsiTheme="minorHAnsi" w:cstheme="minorHAnsi"/>
                <w:b/>
                <w:bCs/>
                <w:sz w:val="22"/>
                <w:szCs w:val="22"/>
              </w:rPr>
            </w:pPr>
          </w:p>
          <w:p w14:paraId="71736A2D"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2-2-1 (III):</w:t>
            </w:r>
          </w:p>
          <w:p w14:paraId="73BD3EE6"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A754D48" w14:textId="77777777" w:rsidR="00CC2C10" w:rsidRPr="00CC2C10" w:rsidRDefault="00CC2C10" w:rsidP="00531FBD">
            <w:pPr>
              <w:autoSpaceDE w:val="0"/>
              <w:autoSpaceDN w:val="0"/>
              <w:spacing w:after="120"/>
              <w:rPr>
                <w:rFonts w:ascii="Calibri" w:hAnsi="Calibri" w:cs="Calibri"/>
                <w:color w:val="000000" w:themeColor="text1"/>
                <w:sz w:val="22"/>
                <w:lang w:val="en-US" w:eastAsia="ko-KR"/>
              </w:rPr>
            </w:pPr>
          </w:p>
          <w:p w14:paraId="78860D73" w14:textId="77777777" w:rsidR="00CC2C10" w:rsidRDefault="00CC2C10" w:rsidP="00531FBD">
            <w:pPr>
              <w:autoSpaceDE w:val="0"/>
              <w:autoSpaceDN w:val="0"/>
              <w:spacing w:after="120"/>
              <w:rPr>
                <w:rFonts w:ascii="Calibri" w:hAnsi="Calibri" w:cs="Calibri"/>
                <w:color w:val="000000" w:themeColor="text1"/>
                <w:sz w:val="22"/>
                <w:lang w:eastAsia="ko-KR"/>
              </w:rPr>
            </w:pPr>
          </w:p>
          <w:p w14:paraId="4593C838" w14:textId="1122A0F8"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2-2-1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5174EA1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Apple(for progress), Samsung, Panasonic, Qualcomm, CATT(for progress),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(for progress), Xiaomi, vivo, ETRI, OPPO, Sharp, WILUS, Lenovo, ZTE,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(18)</w:t>
            </w:r>
          </w:p>
          <w:p w14:paraId="0D44E406"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Huawei, (1)</w:t>
            </w:r>
          </w:p>
          <w:p w14:paraId="26EC7D1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987BD1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w:t>
            </w:r>
            <w:r>
              <w:rPr>
                <w:rFonts w:ascii="Calibri" w:hAnsi="Calibri" w:cs="Calibri"/>
                <w:color w:val="000000" w:themeColor="text1"/>
                <w:sz w:val="22"/>
                <w:lang w:eastAsia="ko-KR"/>
              </w:rPr>
              <w:t xml:space="preserve">oyota: </w:t>
            </w:r>
            <w:r>
              <w:rPr>
                <w:rFonts w:ascii="Calibri" w:hAnsi="Calibri" w:cs="Calibri"/>
                <w:sz w:val="22"/>
                <w:szCs w:val="22"/>
              </w:rPr>
              <w:t>It may be more useful to concentrate on what can be agreed. If this is not possible, then it is not useful to have an official agreement on a “no consensus”.</w:t>
            </w:r>
          </w:p>
          <w:p w14:paraId="476CE342"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375729A7"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C</w:t>
            </w:r>
            <w:r>
              <w:rPr>
                <w:rFonts w:ascii="Calibri" w:hAnsi="Calibri" w:cs="Calibri"/>
                <w:color w:val="000000" w:themeColor="text1"/>
                <w:sz w:val="22"/>
                <w:lang w:eastAsia="ko-KR"/>
              </w:rPr>
              <w:t xml:space="preserve">ATT: </w:t>
            </w:r>
            <w:r w:rsidRPr="00CE082E">
              <w:rPr>
                <w:rFonts w:ascii="Calibri" w:hAnsi="Calibri" w:cs="Calibri"/>
                <w:color w:val="000000" w:themeColor="text1"/>
                <w:sz w:val="22"/>
                <w:lang w:eastAsia="ko-KR"/>
              </w:rPr>
              <w:t xml:space="preserve">But just like the motivations of the Q formula in NR SL with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 xml:space="preserve">=T2 in R16,  it is enough to exclude NR SL resources which maybe overlapping with LTE SL reserved resources in NR SL resource selection window with the configuration </w:t>
            </w:r>
            <w:proofErr w:type="spellStart"/>
            <w:r w:rsidRPr="00CE082E">
              <w:rPr>
                <w:rFonts w:ascii="Calibri" w:hAnsi="Calibri" w:cs="Calibri"/>
                <w:color w:val="000000" w:themeColor="text1"/>
                <w:sz w:val="22"/>
                <w:lang w:eastAsia="ko-KR"/>
              </w:rPr>
              <w:t>Tscal</w:t>
            </w:r>
            <w:proofErr w:type="spellEnd"/>
            <w:r w:rsidRPr="00CE082E">
              <w:rPr>
                <w:rFonts w:ascii="Calibri" w:hAnsi="Calibri" w:cs="Calibri"/>
                <w:color w:val="000000" w:themeColor="text1"/>
                <w:sz w:val="22"/>
                <w:lang w:eastAsia="ko-KR"/>
              </w:rPr>
              <w:t>=T2.</w:t>
            </w:r>
          </w:p>
          <w:p w14:paraId="25E5BADE" w14:textId="77777777" w:rsidR="006F5287" w:rsidRPr="00AD2625"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Pr>
                <w:rFonts w:ascii="Calibri" w:eastAsiaTheme="minorEastAsia" w:hAnsi="Calibri" w:cs="Calibri"/>
                <w:sz w:val="22"/>
                <w:szCs w:val="22"/>
                <w:lang w:eastAsia="zh-CN"/>
              </w:rPr>
              <w:t>If NR Q is used, when NR Q is smaller than LTE Q, NR module still can avoid potential collision with LTE reservation by NR re-evaluation and resource re-selection. U</w:t>
            </w:r>
            <w:r w:rsidRPr="00721AB3">
              <w:rPr>
                <w:rFonts w:ascii="Calibri" w:eastAsiaTheme="minorEastAsia" w:hAnsi="Calibri" w:cs="Calibri"/>
                <w:sz w:val="22"/>
                <w:szCs w:val="22"/>
                <w:lang w:eastAsia="zh-CN"/>
              </w:rPr>
              <w:t>sing a larger Q than necessary may result in insufficient resources remaining after the initial exclusion procedure</w:t>
            </w:r>
            <w:r>
              <w:rPr>
                <w:rFonts w:ascii="Calibri" w:eastAsiaTheme="minorEastAsia" w:hAnsi="Calibri" w:cs="Calibri"/>
                <w:sz w:val="22"/>
                <w:szCs w:val="22"/>
                <w:lang w:eastAsia="zh-CN"/>
              </w:rPr>
              <w:t>.</w:t>
            </w:r>
          </w:p>
          <w:p w14:paraId="793EB042"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ZTE: </w:t>
            </w:r>
            <w:r>
              <w:rPr>
                <w:rFonts w:ascii="Calibri" w:eastAsiaTheme="minorEastAsia" w:hAnsi="Calibri" w:cs="Calibri" w:hint="eastAsia"/>
                <w:sz w:val="22"/>
                <w:szCs w:val="22"/>
                <w:lang w:val="en-US" w:eastAsia="zh-CN"/>
              </w:rPr>
              <w:t>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think postponing is a good direction. This issue can be closed either with this or we don</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t have any conclusion at all.</w:t>
            </w:r>
          </w:p>
          <w:p w14:paraId="74FCDD78" w14:textId="77777777" w:rsidR="006F5287" w:rsidRPr="004B0B91"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Pr>
                <w:rFonts w:ascii="Calibri" w:hAnsi="Calibri" w:cs="Calibri"/>
                <w:sz w:val="22"/>
                <w:szCs w:val="22"/>
              </w:rPr>
              <w:t>We want to clarify that re-evaluation and pre-emption checking can't solve the collision problem. W</w:t>
            </w:r>
            <w:r w:rsidRPr="005C2BBF">
              <w:rPr>
                <w:rFonts w:ascii="Calibri" w:hAnsi="Calibri" w:cs="Calibri"/>
                <w:sz w:val="22"/>
                <w:szCs w:val="22"/>
              </w:rPr>
              <w:t xml:space="preserve">e suggest </w:t>
            </w:r>
            <w:r>
              <w:rPr>
                <w:rFonts w:ascii="Calibri" w:hAnsi="Calibri" w:cs="Calibri"/>
                <w:sz w:val="22"/>
                <w:szCs w:val="22"/>
              </w:rPr>
              <w:t>to defer discussions to the next meeting.</w:t>
            </w:r>
          </w:p>
        </w:tc>
      </w:tr>
    </w:tbl>
    <w:p w14:paraId="776D4560" w14:textId="77777777" w:rsidR="006F5287" w:rsidRDefault="006F5287" w:rsidP="006F5287">
      <w:pPr>
        <w:autoSpaceDE w:val="0"/>
        <w:autoSpaceDN w:val="0"/>
        <w:spacing w:after="120"/>
        <w:rPr>
          <w:rFonts w:asciiTheme="minorHAnsi" w:hAnsiTheme="minorHAnsi" w:cstheme="minorHAnsi"/>
          <w:b/>
          <w:bCs/>
          <w:sz w:val="22"/>
          <w:szCs w:val="22"/>
        </w:rPr>
      </w:pPr>
    </w:p>
    <w:p w14:paraId="360B736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2-2-1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70571640"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There is no consensus in RAN1 on introducing specific enhancement of additionally using the formula of Q in Section 14.1.1.6 of TS 36.213 to derive the largest value between the value derived by the Q formula in Section 14.1.1.6 of TS 36.213 and the value derived by the Q formula in Section 8.1.4 of TS 38.214 in NR SL resource (re)selection procedure for dynamic resource pool sharing in Rel-18.</w:t>
      </w:r>
    </w:p>
    <w:p w14:paraId="43878F33" w14:textId="77777777" w:rsidR="006F5287" w:rsidRDefault="006F5287">
      <w:pPr>
        <w:autoSpaceDE w:val="0"/>
        <w:autoSpaceDN w:val="0"/>
        <w:spacing w:after="120"/>
        <w:rPr>
          <w:rFonts w:asciiTheme="minorHAnsi" w:hAnsiTheme="minorHAnsi" w:cstheme="minorHAnsi"/>
          <w:b/>
          <w:bCs/>
          <w:sz w:val="22"/>
          <w:szCs w:val="22"/>
        </w:rPr>
      </w:pPr>
    </w:p>
    <w:p w14:paraId="0E91DEEF" w14:textId="77777777" w:rsidR="008207EF" w:rsidRDefault="008207EF">
      <w:pPr>
        <w:autoSpaceDE w:val="0"/>
        <w:autoSpaceDN w:val="0"/>
        <w:spacing w:after="120"/>
        <w:rPr>
          <w:rFonts w:asciiTheme="minorHAnsi" w:hAnsiTheme="minorHAnsi" w:cstheme="minorHAnsi"/>
          <w:b/>
          <w:bCs/>
          <w:sz w:val="22"/>
          <w:szCs w:val="22"/>
        </w:rPr>
      </w:pPr>
    </w:p>
    <w:p w14:paraId="0D22291B" w14:textId="7D3FB069"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AD680D">
        <w:rPr>
          <w:rFonts w:ascii="Arial" w:hAnsi="Arial"/>
          <w:b/>
          <w:iCs/>
          <w:sz w:val="22"/>
          <w:szCs w:val="22"/>
          <w:lang w:eastAsia="zh-CN"/>
        </w:rPr>
        <w:t xml:space="preserve">al </w:t>
      </w:r>
      <w:r>
        <w:rPr>
          <w:rFonts w:ascii="Arial" w:hAnsi="Arial"/>
          <w:b/>
          <w:iCs/>
          <w:sz w:val="22"/>
          <w:szCs w:val="22"/>
          <w:lang w:eastAsia="zh-CN"/>
        </w:rPr>
        <w:t>2-3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ko-KR"/>
        </w:rPr>
        <w:t>-</w:t>
      </w:r>
      <w:r>
        <w:rPr>
          <w:rFonts w:ascii="Arial" w:hAnsi="Arial"/>
          <w:b/>
          <w:iCs/>
          <w:sz w:val="22"/>
          <w:szCs w:val="22"/>
          <w:lang w:eastAsia="zh-CN"/>
        </w:rPr>
        <w:t xml:space="preserve"> </w:t>
      </w:r>
      <w:r>
        <w:rPr>
          <w:rFonts w:ascii="Arial" w:hAnsi="Arial" w:hint="eastAsia"/>
          <w:b/>
          <w:iCs/>
          <w:sz w:val="22"/>
          <w:szCs w:val="22"/>
          <w:lang w:eastAsia="ko-KR"/>
        </w:rPr>
        <w:t>M</w:t>
      </w:r>
      <w:r>
        <w:rPr>
          <w:rFonts w:ascii="Arial" w:hAnsi="Arial"/>
          <w:b/>
          <w:iCs/>
          <w:sz w:val="22"/>
          <w:szCs w:val="22"/>
          <w:lang w:eastAsia="zh-CN"/>
        </w:rPr>
        <w:t xml:space="preserve"> </w:t>
      </w:r>
    </w:p>
    <w:p w14:paraId="728F9FB6" w14:textId="77777777" w:rsidR="008207EF" w:rsidRDefault="008207EF">
      <w:pPr>
        <w:autoSpaceDE w:val="0"/>
        <w:autoSpaceDN w:val="0"/>
        <w:spacing w:after="120"/>
        <w:rPr>
          <w:rFonts w:ascii="Calibri" w:hAnsi="Calibri" w:cs="Calibri"/>
          <w:color w:val="000000" w:themeColor="text1"/>
          <w:sz w:val="22"/>
          <w:lang w:val="en-US" w:eastAsia="ko-KR"/>
        </w:rPr>
      </w:pPr>
    </w:p>
    <w:p w14:paraId="7F118B92"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89F4918" w14:textId="77777777" w:rsidTr="00531FBD">
        <w:tc>
          <w:tcPr>
            <w:tcW w:w="9631" w:type="dxa"/>
          </w:tcPr>
          <w:p w14:paraId="0F71FCE5" w14:textId="77777777" w:rsidR="00CC2C10" w:rsidRDefault="00CC2C10" w:rsidP="00CC2C10">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2-2-1: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of whether the existing agreement covers the case of overlapping between NR SL candidate resources and LTE PSCCH resources reserved by other LTE SL UE are different. Companies provide views of whether Proposed conclusion 2-3(III) can be agreed? </w:t>
            </w:r>
          </w:p>
          <w:p w14:paraId="22FF8F9F" w14:textId="77777777" w:rsidR="00CC2C10" w:rsidRPr="001360B8" w:rsidRDefault="00CC2C10" w:rsidP="00CC2C10">
            <w:pPr>
              <w:autoSpaceDE w:val="0"/>
              <w:autoSpaceDN w:val="0"/>
              <w:spacing w:after="120"/>
              <w:rPr>
                <w:rFonts w:ascii="Calibri" w:hAnsi="Calibri" w:cs="Calibri"/>
                <w:color w:val="000000" w:themeColor="text1"/>
                <w:sz w:val="22"/>
                <w:lang w:eastAsia="ko-KR"/>
              </w:rPr>
            </w:pPr>
          </w:p>
          <w:p w14:paraId="4135839B" w14:textId="77777777" w:rsidR="00CC2C10" w:rsidRPr="009C6CCB" w:rsidRDefault="00CC2C10" w:rsidP="00CC2C10">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2-3 (III):</w:t>
            </w:r>
          </w:p>
          <w:p w14:paraId="3D0697AB" w14:textId="77777777" w:rsidR="00CC2C10" w:rsidRPr="009C6CCB" w:rsidRDefault="00CC2C10" w:rsidP="00CC2C10">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There is no consensus in RAN1 on introducing specific enhancement of handling NR SL candidate resources overlapping with LTE PSCCH in NR SL resource (re)selection procedure for dynamic resource pool sharing in Rel-18.</w:t>
            </w:r>
          </w:p>
          <w:p w14:paraId="40F5441A" w14:textId="77777777" w:rsidR="00CC2C10" w:rsidRPr="001933E2" w:rsidRDefault="00CC2C10" w:rsidP="00CC2C10">
            <w:pPr>
              <w:numPr>
                <w:ilvl w:val="1"/>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Note: LTE SL RSRP measurement </w:t>
            </w:r>
            <w:r w:rsidRPr="009C6CCB">
              <w:rPr>
                <w:rFonts w:ascii="Calibri" w:hAnsi="Calibri" w:cs="Calibri"/>
                <w:color w:val="FF0000"/>
                <w:sz w:val="22"/>
                <w:lang w:val="en-US" w:eastAsia="ko-KR"/>
              </w:rPr>
              <w:t xml:space="preserve">results </w:t>
            </w:r>
            <w:r w:rsidRPr="009C6CCB">
              <w:rPr>
                <w:rFonts w:ascii="Calibri" w:hAnsi="Calibri" w:cs="Calibri"/>
                <w:color w:val="000000" w:themeColor="text1"/>
                <w:sz w:val="22"/>
                <w:lang w:val="en-US" w:eastAsia="ko-KR"/>
              </w:rPr>
              <w:t xml:space="preserve">as specified in TS 36.214 is </w:t>
            </w:r>
            <w:r w:rsidRPr="009C6CCB">
              <w:rPr>
                <w:rFonts w:ascii="Calibri" w:hAnsi="Calibri" w:cs="Calibri"/>
                <w:color w:val="FF0000"/>
                <w:sz w:val="22"/>
                <w:lang w:val="en-US" w:eastAsia="ko-KR"/>
              </w:rPr>
              <w:t>shared with the NR SL module to determine excluding NR SL candidate resources overlapping with</w:t>
            </w:r>
            <w:r w:rsidRPr="009C6CCB">
              <w:rPr>
                <w:rFonts w:asciiTheme="minorHAnsi" w:hAnsiTheme="minorHAnsi" w:cstheme="minorHAnsi"/>
                <w:color w:val="FF0000"/>
                <w:sz w:val="22"/>
                <w:szCs w:val="22"/>
                <w:lang w:val="en-AU" w:eastAsia="ko-KR"/>
              </w:rPr>
              <w:t xml:space="preserve"> LTE PSCCH and/or LTE PSSCH</w:t>
            </w:r>
            <w:r w:rsidRPr="001933E2">
              <w:rPr>
                <w:rFonts w:asciiTheme="minorHAnsi" w:hAnsiTheme="minorHAnsi" w:cstheme="minorHAnsi"/>
                <w:color w:val="FF0000"/>
                <w:sz w:val="22"/>
                <w:szCs w:val="22"/>
                <w:lang w:val="en-AU" w:eastAsia="ko-KR"/>
              </w:rPr>
              <w:t xml:space="preserve"> resources reserved by other LTE SL UE </w:t>
            </w:r>
            <w:r w:rsidRPr="001933E2">
              <w:rPr>
                <w:rFonts w:ascii="Calibri" w:hAnsi="Calibri" w:cs="Calibri"/>
                <w:color w:val="FF0000"/>
                <w:sz w:val="22"/>
                <w:lang w:val="en-US" w:eastAsia="ko-KR"/>
              </w:rPr>
              <w:t xml:space="preserve">in </w:t>
            </w:r>
            <w:r w:rsidRPr="001933E2">
              <w:rPr>
                <w:rFonts w:ascii="Calibri" w:hAnsi="Calibri" w:cs="Calibri"/>
                <w:color w:val="000000" w:themeColor="text1"/>
                <w:sz w:val="22"/>
                <w:lang w:val="en-US" w:eastAsia="ko-KR"/>
              </w:rPr>
              <w:t>NR SL resource (re)selection procedure for dynamic resource pool sharing in Rel-18.</w:t>
            </w:r>
          </w:p>
          <w:p w14:paraId="1C427024" w14:textId="77777777" w:rsidR="00CC2C10" w:rsidRDefault="00CC2C10" w:rsidP="00CC2C10">
            <w:pPr>
              <w:autoSpaceDE w:val="0"/>
              <w:autoSpaceDN w:val="0"/>
              <w:spacing w:after="120"/>
              <w:rPr>
                <w:rFonts w:ascii="Calibri" w:hAnsi="Calibri" w:cs="Calibri"/>
                <w:color w:val="000000" w:themeColor="text1"/>
                <w:sz w:val="22"/>
                <w:lang w:val="en-US" w:eastAsia="ko-KR"/>
              </w:rPr>
            </w:pPr>
          </w:p>
          <w:p w14:paraId="0065E792" w14:textId="77777777" w:rsidR="006F5287" w:rsidRDefault="006F5287" w:rsidP="00531FBD">
            <w:pPr>
              <w:autoSpaceDE w:val="0"/>
              <w:autoSpaceDN w:val="0"/>
              <w:spacing w:after="120"/>
              <w:rPr>
                <w:rFonts w:ascii="Calibri" w:hAnsi="Calibri" w:cs="Calibri"/>
                <w:color w:val="000000" w:themeColor="text1"/>
                <w:sz w:val="22"/>
                <w:lang w:eastAsia="ko-KR"/>
              </w:rPr>
            </w:pPr>
          </w:p>
          <w:p w14:paraId="60716D28"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2-3</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7A757C4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Panasonic, Qualcomm, LGE, vivo, ETRI, WILUS, Lenovo, ZTE, Huawei,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(11)</w:t>
            </w:r>
          </w:p>
          <w:p w14:paraId="082ED6B1"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07EEFEA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6ACD31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Sharp (3)</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Remove main bullet, and add “</w:t>
            </w:r>
            <w:r w:rsidRPr="00194C98">
              <w:rPr>
                <w:rFonts w:asciiTheme="minorHAnsi" w:hAnsiTheme="minorHAnsi" w:cstheme="minorHAnsi"/>
                <w:color w:val="00B0F0"/>
                <w:sz w:val="22"/>
                <w:szCs w:val="22"/>
                <w:lang w:val="en-AU" w:eastAsia="ko-KR"/>
              </w:rPr>
              <w:t xml:space="preserve">Regardless of a </w:t>
            </w:r>
            <w:r>
              <w:rPr>
                <w:rFonts w:asciiTheme="minorHAnsi" w:hAnsiTheme="minorHAnsi" w:cstheme="minorHAnsi"/>
                <w:color w:val="00B0F0"/>
                <w:sz w:val="22"/>
                <w:szCs w:val="22"/>
                <w:lang w:val="en-AU" w:eastAsia="ko-KR"/>
              </w:rPr>
              <w:t xml:space="preserve">LTE </w:t>
            </w:r>
            <w:r w:rsidRPr="00194C98">
              <w:rPr>
                <w:rFonts w:asciiTheme="minorHAnsi" w:hAnsiTheme="minorHAnsi" w:cstheme="minorHAnsi"/>
                <w:color w:val="00B0F0"/>
                <w:sz w:val="22"/>
                <w:szCs w:val="22"/>
                <w:lang w:val="en-AU" w:eastAsia="ko-KR"/>
              </w:rPr>
              <w:t xml:space="preserve">pool is (pre)configured such that a UE may transmit PSCCH and the corresponding PSSCH </w:t>
            </w:r>
            <w:r>
              <w:rPr>
                <w:rFonts w:asciiTheme="minorHAnsi" w:hAnsiTheme="minorHAnsi" w:cstheme="minorHAnsi"/>
                <w:color w:val="00B0F0"/>
                <w:sz w:val="22"/>
                <w:szCs w:val="22"/>
                <w:lang w:val="en-AU" w:eastAsia="ko-KR"/>
              </w:rPr>
              <w:t xml:space="preserve">either </w:t>
            </w:r>
            <w:r w:rsidRPr="00194C98">
              <w:rPr>
                <w:rFonts w:asciiTheme="minorHAnsi" w:hAnsiTheme="minorHAnsi" w:cstheme="minorHAnsi"/>
                <w:color w:val="00B0F0"/>
                <w:sz w:val="22"/>
                <w:szCs w:val="22"/>
                <w:lang w:val="en-AU" w:eastAsia="ko-KR"/>
              </w:rPr>
              <w:t xml:space="preserve">in </w:t>
            </w:r>
            <w:r>
              <w:rPr>
                <w:rFonts w:asciiTheme="minorHAnsi" w:hAnsiTheme="minorHAnsi" w:cstheme="minorHAnsi"/>
                <w:color w:val="00B0F0"/>
                <w:sz w:val="22"/>
                <w:szCs w:val="22"/>
                <w:lang w:val="en-AU" w:eastAsia="ko-KR"/>
              </w:rPr>
              <w:t xml:space="preserve">adjacent or </w:t>
            </w:r>
            <w:r w:rsidRPr="00194C98">
              <w:rPr>
                <w:rFonts w:asciiTheme="minorHAnsi" w:hAnsiTheme="minorHAnsi" w:cstheme="minorHAnsi"/>
                <w:color w:val="00B0F0"/>
                <w:sz w:val="22"/>
                <w:szCs w:val="22"/>
                <w:lang w:val="en-AU" w:eastAsia="ko-KR"/>
              </w:rPr>
              <w:t>non-adjacent resource blocks in a subframe,</w:t>
            </w:r>
            <w:r>
              <w:rPr>
                <w:rFonts w:ascii="Calibri" w:hAnsi="Calibri" w:cs="Calibri"/>
                <w:color w:val="000000" w:themeColor="text1"/>
                <w:sz w:val="22"/>
                <w:lang w:eastAsia="ko-KR"/>
              </w:rPr>
              <w:t>”.</w:t>
            </w:r>
          </w:p>
          <w:p w14:paraId="5F2A110F"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6BDD5D37"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Apple, Samsung, OPPO (3): Remove added parts. </w:t>
            </w:r>
          </w:p>
          <w:p w14:paraId="264DEEFC" w14:textId="77777777" w:rsidR="006F5287" w:rsidRPr="00493D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Nokia, CATT, Xiaomi, ZTE, Huawei (5)</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p w14:paraId="16D5F185"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 xml:space="preserve">ZTE: </w:t>
            </w:r>
            <w:r>
              <w:rPr>
                <w:rFonts w:ascii="Calibri" w:eastAsiaTheme="minorEastAsia" w:hAnsi="Calibri" w:cs="Calibri" w:hint="eastAsia"/>
                <w:sz w:val="22"/>
                <w:szCs w:val="22"/>
                <w:lang w:val="en-US" w:eastAsia="zh-CN"/>
              </w:rPr>
              <w:t>Intel</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s version will leave the issue open because one is not sure whether the NR module can perform the boosting for non-adjacent cases.</w:t>
            </w:r>
          </w:p>
        </w:tc>
      </w:tr>
    </w:tbl>
    <w:p w14:paraId="01C3E607"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535C58E2" w14:textId="77777777" w:rsidR="006F5287" w:rsidRPr="001933E2" w:rsidRDefault="006F5287" w:rsidP="006F5287">
      <w:pPr>
        <w:rPr>
          <w:rFonts w:asciiTheme="minorHAnsi" w:hAnsiTheme="minorHAnsi" w:cstheme="minorHAnsi"/>
          <w:sz w:val="22"/>
          <w:szCs w:val="22"/>
          <w:lang w:eastAsia="zh-CN"/>
        </w:rPr>
      </w:pPr>
      <w:r>
        <w:rPr>
          <w:rFonts w:asciiTheme="minorHAnsi" w:hAnsiTheme="minorHAnsi" w:cstheme="minorHAnsi"/>
          <w:b/>
          <w:bCs/>
          <w:sz w:val="22"/>
          <w:szCs w:val="22"/>
          <w:highlight w:val="yellow"/>
        </w:rPr>
        <w:t>Updated p</w:t>
      </w:r>
      <w:r w:rsidRPr="001933E2">
        <w:rPr>
          <w:rFonts w:asciiTheme="minorHAnsi" w:hAnsiTheme="minorHAnsi" w:cstheme="minorHAnsi"/>
          <w:b/>
          <w:bCs/>
          <w:sz w:val="22"/>
          <w:szCs w:val="22"/>
          <w:highlight w:val="yellow"/>
        </w:rPr>
        <w:t>roposed conclusion 2-3</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18CAB4BE"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RAN1 on introducing </w:t>
      </w:r>
      <w:r w:rsidRPr="00B31EB2">
        <w:rPr>
          <w:rFonts w:ascii="Calibri" w:hAnsi="Calibri" w:cs="Calibri"/>
          <w:color w:val="FF0000"/>
          <w:sz w:val="22"/>
          <w:lang w:val="en-US" w:eastAsia="ko-KR"/>
        </w:rPr>
        <w:t xml:space="preserve">additional </w:t>
      </w:r>
      <w:r w:rsidRPr="001933E2">
        <w:rPr>
          <w:rFonts w:ascii="Calibri" w:hAnsi="Calibri" w:cs="Calibri"/>
          <w:color w:val="000000" w:themeColor="text1"/>
          <w:sz w:val="22"/>
          <w:lang w:val="en-US" w:eastAsia="ko-KR"/>
        </w:rPr>
        <w:t xml:space="preserve">specific enhancement </w:t>
      </w:r>
      <w:r w:rsidRPr="00B31EB2">
        <w:rPr>
          <w:rFonts w:ascii="Calibri" w:hAnsi="Calibri" w:cs="Calibri"/>
          <w:color w:val="FF0000"/>
          <w:sz w:val="22"/>
          <w:lang w:val="en-US" w:eastAsia="ko-KR"/>
        </w:rPr>
        <w:t>except for the following note for</w:t>
      </w:r>
      <w:r w:rsidRPr="001933E2">
        <w:rPr>
          <w:rFonts w:ascii="Calibri" w:hAnsi="Calibri" w:cs="Calibri"/>
          <w:color w:val="000000" w:themeColor="text1"/>
          <w:sz w:val="22"/>
          <w:lang w:val="en-US" w:eastAsia="ko-KR"/>
        </w:rPr>
        <w:t xml:space="preserve"> handling NR SL candidate resources overlapping with LTE PSCCH in NR SL resource (re)selection procedure for dynamic resource pool sharing in Rel-18.</w:t>
      </w:r>
    </w:p>
    <w:p w14:paraId="338490F3" w14:textId="77777777" w:rsidR="006F5287" w:rsidRPr="00B31EB2" w:rsidRDefault="006F5287" w:rsidP="006F5287">
      <w:pPr>
        <w:numPr>
          <w:ilvl w:val="1"/>
          <w:numId w:val="14"/>
        </w:numPr>
        <w:rPr>
          <w:rFonts w:ascii="Calibri" w:hAnsi="Calibri" w:cs="Calibri"/>
          <w:sz w:val="22"/>
          <w:lang w:val="en-US" w:eastAsia="zh-CN"/>
        </w:rPr>
      </w:pPr>
      <w:r w:rsidRPr="001933E2">
        <w:rPr>
          <w:rFonts w:ascii="Calibri" w:hAnsi="Calibri" w:cs="Calibri"/>
          <w:color w:val="000000" w:themeColor="text1"/>
          <w:sz w:val="22"/>
          <w:lang w:val="en-US" w:eastAsia="ko-KR"/>
        </w:rPr>
        <w:t xml:space="preserve">Note: </w:t>
      </w:r>
      <w:r w:rsidRPr="00B31EB2">
        <w:rPr>
          <w:rFonts w:ascii="Calibri" w:hAnsi="Calibri" w:cs="Calibri"/>
          <w:color w:val="FF0000"/>
          <w:sz w:val="22"/>
          <w:lang w:val="en-US" w:eastAsia="ko-KR"/>
        </w:rPr>
        <w:t xml:space="preserve">NR SL module uses </w:t>
      </w:r>
      <w:r w:rsidRPr="001933E2">
        <w:rPr>
          <w:rFonts w:ascii="Calibri" w:hAnsi="Calibri" w:cs="Calibri"/>
          <w:color w:val="000000" w:themeColor="text1"/>
          <w:sz w:val="22"/>
          <w:lang w:val="en-US" w:eastAsia="ko-KR"/>
        </w:rPr>
        <w:t xml:space="preserve">LTE SL RSRP </w:t>
      </w:r>
      <w:r w:rsidRPr="00B31EB2">
        <w:rPr>
          <w:rFonts w:ascii="Calibri" w:hAnsi="Calibri" w:cs="Calibri"/>
          <w:sz w:val="22"/>
          <w:lang w:val="en-US" w:eastAsia="ko-KR"/>
        </w:rPr>
        <w:t xml:space="preserve">measurement results </w:t>
      </w:r>
      <w:r w:rsidRPr="00B31EB2">
        <w:rPr>
          <w:rFonts w:ascii="Calibri" w:hAnsi="Calibri" w:cs="Calibri"/>
          <w:color w:val="FF0000"/>
          <w:sz w:val="22"/>
          <w:lang w:val="en-US" w:eastAsia="ko-KR"/>
        </w:rPr>
        <w:t>(</w:t>
      </w:r>
      <w:r w:rsidRPr="00B31EB2">
        <w:rPr>
          <w:rFonts w:ascii="Calibri" w:hAnsi="Calibri" w:cs="Calibri"/>
          <w:sz w:val="22"/>
          <w:lang w:val="en-US" w:eastAsia="ko-KR"/>
        </w:rPr>
        <w:t>as specified in TS 36.213</w:t>
      </w:r>
      <w:r w:rsidRPr="00B31EB2">
        <w:rPr>
          <w:rFonts w:ascii="Calibri" w:hAnsi="Calibri" w:cs="Calibri"/>
          <w:color w:val="FF0000"/>
          <w:sz w:val="22"/>
          <w:lang w:val="en-US" w:eastAsia="ko-KR"/>
        </w:rPr>
        <w:t>)</w:t>
      </w:r>
      <w:r w:rsidRPr="00B31EB2">
        <w:rPr>
          <w:rFonts w:ascii="Calibri" w:hAnsi="Calibri" w:cs="Calibri"/>
          <w:sz w:val="22"/>
          <w:lang w:val="en-US" w:eastAsia="ko-KR"/>
        </w:rPr>
        <w:t xml:space="preserve"> shared </w:t>
      </w:r>
      <w:r w:rsidRPr="00B31EB2">
        <w:rPr>
          <w:rFonts w:ascii="Calibri" w:hAnsi="Calibri" w:cs="Calibri"/>
          <w:color w:val="FF0000"/>
          <w:sz w:val="22"/>
          <w:lang w:val="en-US" w:eastAsia="ko-KR"/>
        </w:rPr>
        <w:t>from LTE SL module</w:t>
      </w:r>
      <w:r w:rsidRPr="00B31EB2">
        <w:rPr>
          <w:rFonts w:ascii="Calibri" w:hAnsi="Calibri" w:cs="Calibri"/>
          <w:sz w:val="22"/>
          <w:lang w:val="en-US" w:eastAsia="ko-KR"/>
        </w:rPr>
        <w:t xml:space="preserve"> to determine excluding NR SL candidate resources overlapping with</w:t>
      </w:r>
      <w:r w:rsidRPr="00B31EB2">
        <w:rPr>
          <w:rFonts w:asciiTheme="minorHAnsi" w:hAnsiTheme="minorHAnsi" w:cstheme="minorHAnsi"/>
          <w:sz w:val="22"/>
          <w:szCs w:val="22"/>
          <w:lang w:val="en-AU" w:eastAsia="ko-KR"/>
        </w:rPr>
        <w:t xml:space="preserve"> LTE PSCCH and/or LTE PSSCH resources reserved by other LTE SL UE </w:t>
      </w:r>
      <w:r w:rsidRPr="00B31EB2">
        <w:rPr>
          <w:rFonts w:ascii="Calibri" w:hAnsi="Calibri" w:cs="Calibri"/>
          <w:sz w:val="22"/>
          <w:lang w:val="en-US" w:eastAsia="ko-KR"/>
        </w:rPr>
        <w:t>in NR SL resource (re)selection procedure for dynamic resource pool sharing in Rel-18.</w:t>
      </w:r>
    </w:p>
    <w:p w14:paraId="0AEEFE15" w14:textId="77777777" w:rsidR="008207EF" w:rsidRPr="006F5287" w:rsidRDefault="008207EF">
      <w:pPr>
        <w:autoSpaceDE w:val="0"/>
        <w:autoSpaceDN w:val="0"/>
        <w:spacing w:after="120"/>
        <w:rPr>
          <w:rFonts w:ascii="Calibri" w:hAnsi="Calibri" w:cs="Calibri"/>
          <w:color w:val="000000" w:themeColor="text1"/>
          <w:sz w:val="22"/>
          <w:lang w:val="en-US" w:eastAsia="ko-KR"/>
        </w:rPr>
      </w:pPr>
    </w:p>
    <w:p w14:paraId="26E9147B" w14:textId="77777777" w:rsidR="006F5287" w:rsidRDefault="006F5287">
      <w:pPr>
        <w:autoSpaceDE w:val="0"/>
        <w:autoSpaceDN w:val="0"/>
        <w:spacing w:after="120"/>
        <w:rPr>
          <w:rFonts w:ascii="Calibri" w:hAnsi="Calibri" w:cs="Calibri" w:hint="eastAsia"/>
          <w:color w:val="000000" w:themeColor="text1"/>
          <w:sz w:val="22"/>
          <w:lang w:val="en-US" w:eastAsia="ko-KR"/>
        </w:rPr>
      </w:pPr>
    </w:p>
    <w:p w14:paraId="0D9633F0" w14:textId="724187EA"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1F5E96">
        <w:rPr>
          <w:rFonts w:ascii="Arial" w:hAnsi="Arial"/>
          <w:b/>
          <w:iCs/>
          <w:sz w:val="22"/>
          <w:szCs w:val="22"/>
          <w:lang w:eastAsia="zh-CN"/>
        </w:rPr>
        <w:t xml:space="preserve">al </w:t>
      </w:r>
      <w:r>
        <w:rPr>
          <w:rFonts w:ascii="Arial" w:hAnsi="Arial"/>
          <w:b/>
          <w:iCs/>
          <w:sz w:val="22"/>
          <w:szCs w:val="22"/>
          <w:lang w:eastAsia="zh-CN"/>
        </w:rPr>
        <w:t>2-4 (II</w:t>
      </w:r>
      <w:r>
        <w:rPr>
          <w:rFonts w:ascii="Arial" w:hAnsi="Arial" w:hint="eastAsia"/>
          <w:b/>
          <w:iCs/>
          <w:sz w:val="22"/>
          <w:szCs w:val="22"/>
          <w:lang w:eastAsia="ko-KR"/>
        </w:rPr>
        <w:t>I</w:t>
      </w:r>
      <w:r>
        <w:rPr>
          <w:rFonts w:ascii="Arial" w:hAnsi="Arial"/>
          <w:b/>
          <w:iCs/>
          <w:sz w:val="22"/>
          <w:szCs w:val="22"/>
          <w:lang w:eastAsia="zh-CN"/>
        </w:rPr>
        <w:t>)</w:t>
      </w:r>
    </w:p>
    <w:p w14:paraId="611DAC5C" w14:textId="77777777" w:rsidR="006F5287" w:rsidRDefault="006F5287" w:rsidP="006F5287">
      <w:pPr>
        <w:autoSpaceDE w:val="0"/>
        <w:autoSpaceDN w:val="0"/>
        <w:spacing w:after="120"/>
        <w:rPr>
          <w:rFonts w:asciiTheme="minorHAnsi" w:hAnsiTheme="minorHAnsi" w:cstheme="minorHAnsi"/>
          <w:b/>
          <w:bCs/>
          <w:sz w:val="22"/>
          <w:szCs w:val="22"/>
        </w:rPr>
      </w:pPr>
    </w:p>
    <w:p w14:paraId="5D6F6804"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71FC518A" w14:textId="77777777" w:rsidTr="00531FBD">
        <w:tc>
          <w:tcPr>
            <w:tcW w:w="9631" w:type="dxa"/>
          </w:tcPr>
          <w:p w14:paraId="1A92CEB1" w14:textId="77777777" w:rsidR="00126F88" w:rsidRPr="009C6CCB" w:rsidRDefault="00126F88" w:rsidP="00126F88">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w:t>
            </w:r>
            <w:r w:rsidRPr="00792D63">
              <w:rPr>
                <w:rStyle w:val="af3"/>
                <w:rFonts w:asciiTheme="minorHAnsi" w:hAnsiTheme="minorHAnsi" w:cstheme="minorHAnsi"/>
                <w:sz w:val="22"/>
                <w:szCs w:val="22"/>
              </w:rPr>
              <w:t xml:space="preserve">introducing </w:t>
            </w:r>
            <w:r w:rsidRPr="001F51D0">
              <w:rPr>
                <w:rStyle w:val="af3"/>
                <w:rFonts w:asciiTheme="minorHAnsi" w:hAnsiTheme="minorHAnsi" w:cstheme="minorHAnsi"/>
                <w:sz w:val="22"/>
                <w:szCs w:val="22"/>
              </w:rPr>
              <w:t>specific enhancement of using LTE SL RSSI measurement in NR SL resource (re)selection procedure for dynamic resource pool sharing</w:t>
            </w:r>
            <w:r>
              <w:rPr>
                <w:rStyle w:val="af3"/>
                <w:rFonts w:asciiTheme="minorHAnsi" w:hAnsiTheme="minorHAnsi" w:cstheme="minorHAnsi"/>
                <w:sz w:val="22"/>
                <w:szCs w:val="22"/>
              </w:rPr>
              <w:t xml:space="preserve">. Companies provide views of </w:t>
            </w:r>
            <w:r w:rsidRPr="009C6CCB">
              <w:rPr>
                <w:rStyle w:val="af3"/>
                <w:rFonts w:asciiTheme="minorHAnsi" w:hAnsiTheme="minorHAnsi" w:cstheme="minorHAnsi"/>
                <w:sz w:val="22"/>
                <w:szCs w:val="22"/>
              </w:rPr>
              <w:t xml:space="preserve">whether Proposed conclusion 2-4(III) can be agreed? </w:t>
            </w:r>
          </w:p>
          <w:p w14:paraId="0D101B2B" w14:textId="77777777" w:rsidR="00126F88" w:rsidRPr="009C6CCB" w:rsidRDefault="00126F88" w:rsidP="00126F88">
            <w:pPr>
              <w:autoSpaceDE w:val="0"/>
              <w:autoSpaceDN w:val="0"/>
              <w:spacing w:after="120"/>
              <w:rPr>
                <w:rFonts w:ascii="Calibri" w:hAnsi="Calibri" w:cs="Calibri"/>
                <w:color w:val="000000" w:themeColor="text1"/>
                <w:sz w:val="22"/>
                <w:lang w:eastAsia="ko-KR"/>
              </w:rPr>
            </w:pPr>
          </w:p>
          <w:p w14:paraId="3DEF034F" w14:textId="77777777" w:rsidR="00126F88" w:rsidRPr="009C6CCB" w:rsidRDefault="00126F88" w:rsidP="00126F88">
            <w:pPr>
              <w:rPr>
                <w:rFonts w:asciiTheme="minorHAnsi" w:hAnsiTheme="minorHAnsi" w:cstheme="minorHAnsi"/>
                <w:sz w:val="22"/>
                <w:szCs w:val="22"/>
                <w:lang w:eastAsia="zh-CN"/>
              </w:rPr>
            </w:pPr>
            <w:r w:rsidRPr="009C6CCB">
              <w:rPr>
                <w:rFonts w:asciiTheme="minorHAnsi" w:hAnsiTheme="minorHAnsi" w:cstheme="minorHAnsi"/>
                <w:b/>
                <w:bCs/>
                <w:sz w:val="22"/>
                <w:szCs w:val="22"/>
              </w:rPr>
              <w:t>Proposed conclusion 2-4 (III):</w:t>
            </w:r>
          </w:p>
          <w:p w14:paraId="155EBA81" w14:textId="77777777" w:rsidR="00126F88" w:rsidRPr="009C6CCB" w:rsidRDefault="00126F88" w:rsidP="00126F88">
            <w:pPr>
              <w:numPr>
                <w:ilvl w:val="0"/>
                <w:numId w:val="14"/>
              </w:numPr>
              <w:rPr>
                <w:rFonts w:ascii="Calibri" w:hAnsi="Calibri" w:cs="Calibri"/>
                <w:color w:val="000000" w:themeColor="text1"/>
                <w:sz w:val="22"/>
                <w:lang w:val="en-US" w:eastAsia="zh-CN"/>
              </w:rPr>
            </w:pPr>
            <w:r w:rsidRPr="009C6CCB">
              <w:rPr>
                <w:rFonts w:ascii="Calibri" w:hAnsi="Calibri" w:cs="Calibri"/>
                <w:color w:val="000000" w:themeColor="text1"/>
                <w:sz w:val="22"/>
                <w:lang w:val="en-US" w:eastAsia="ko-KR"/>
              </w:rPr>
              <w:t xml:space="preserve">There is no consensus in </w:t>
            </w:r>
            <w:r w:rsidRPr="009C6CCB">
              <w:rPr>
                <w:rFonts w:ascii="Calibri" w:hAnsi="Calibri" w:cs="Calibri" w:hint="eastAsia"/>
                <w:color w:val="000000" w:themeColor="text1"/>
                <w:sz w:val="22"/>
                <w:lang w:val="en-US" w:eastAsia="ko-KR"/>
              </w:rPr>
              <w:t xml:space="preserve">RAN1 </w:t>
            </w:r>
            <w:r w:rsidRPr="009C6CCB">
              <w:rPr>
                <w:rFonts w:ascii="Calibri" w:hAnsi="Calibri" w:cs="Calibri"/>
                <w:color w:val="000000" w:themeColor="text1"/>
                <w:sz w:val="22"/>
                <w:lang w:val="en-US" w:eastAsia="ko-KR"/>
              </w:rPr>
              <w:t xml:space="preserve">on introducing </w:t>
            </w:r>
            <w:r w:rsidRPr="009C6CCB">
              <w:rPr>
                <w:rFonts w:ascii="Calibri" w:hAnsi="Calibri" w:cs="Calibri" w:hint="eastAsia"/>
                <w:color w:val="000000" w:themeColor="text1"/>
                <w:sz w:val="22"/>
                <w:lang w:val="en-US" w:eastAsia="ko-KR"/>
              </w:rPr>
              <w:t xml:space="preserve">specific </w:t>
            </w:r>
            <w:r w:rsidRPr="009C6CCB">
              <w:rPr>
                <w:rFonts w:ascii="Calibri" w:hAnsi="Calibri" w:cs="Calibri"/>
                <w:color w:val="000000" w:themeColor="text1"/>
                <w:sz w:val="22"/>
                <w:lang w:val="en-US" w:eastAsia="ko-KR"/>
              </w:rPr>
              <w:t>enhancement</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of using LTE SL RSSI measurement in NR SL resource (re)selection procedure for dynamic resource pool sharing in Rel-18.</w:t>
            </w:r>
          </w:p>
          <w:p w14:paraId="0CDF2C6C" w14:textId="77777777" w:rsidR="00126F88" w:rsidRPr="00126F88" w:rsidRDefault="00126F88" w:rsidP="00531FBD">
            <w:pPr>
              <w:autoSpaceDE w:val="0"/>
              <w:autoSpaceDN w:val="0"/>
              <w:spacing w:after="120"/>
              <w:rPr>
                <w:rFonts w:ascii="Calibri" w:hAnsi="Calibri" w:cs="Calibri"/>
                <w:color w:val="000000" w:themeColor="text1"/>
                <w:sz w:val="22"/>
                <w:lang w:val="en-US" w:eastAsia="ko-KR"/>
              </w:rPr>
            </w:pPr>
          </w:p>
          <w:p w14:paraId="73E45B63" w14:textId="77777777" w:rsidR="00126F88" w:rsidRDefault="00126F88" w:rsidP="00531FBD">
            <w:pPr>
              <w:autoSpaceDE w:val="0"/>
              <w:autoSpaceDN w:val="0"/>
              <w:spacing w:after="120"/>
              <w:rPr>
                <w:rFonts w:ascii="Calibri" w:hAnsi="Calibri" w:cs="Calibri"/>
                <w:color w:val="000000" w:themeColor="text1"/>
                <w:sz w:val="22"/>
                <w:lang w:eastAsia="ko-KR"/>
              </w:rPr>
            </w:pPr>
          </w:p>
          <w:p w14:paraId="4A6A1F7C" w14:textId="68B7F2A4"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2-4</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6446BE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lastRenderedPageBreak/>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Samsung, Panasonic,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 Huawei,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(15)</w:t>
            </w:r>
          </w:p>
          <w:p w14:paraId="090BCD2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(1)</w:t>
            </w:r>
          </w:p>
          <w:p w14:paraId="24CA2085"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794E4F80"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Observe lack of technical discussion on this topic.</w:t>
            </w:r>
          </w:p>
          <w:p w14:paraId="4C4CE2C0" w14:textId="77777777" w:rsidR="006F5287" w:rsidRPr="00847880"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Toyota</w:t>
            </w:r>
            <w:r>
              <w:rPr>
                <w:rFonts w:ascii="Calibri" w:hAnsi="Calibri" w:cs="Calibri"/>
                <w:color w:val="000000" w:themeColor="text1"/>
                <w:sz w:val="22"/>
                <w:lang w:eastAsia="ko-KR"/>
              </w:rPr>
              <w:t>, CATT</w:t>
            </w:r>
            <w:r>
              <w:rPr>
                <w:rFonts w:ascii="Calibri" w:hAnsi="Calibri" w:cs="Calibri" w:hint="eastAsia"/>
                <w:color w:val="000000" w:themeColor="text1"/>
                <w:sz w:val="22"/>
                <w:lang w:eastAsia="ko-KR"/>
              </w:rPr>
              <w:t xml:space="preserve">: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CA3C654"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Qua</w:t>
            </w:r>
            <w:r>
              <w:rPr>
                <w:rFonts w:ascii="Calibri" w:hAnsi="Calibri" w:cs="Calibri"/>
                <w:color w:val="000000" w:themeColor="text1"/>
                <w:sz w:val="22"/>
                <w:lang w:eastAsia="ko-KR"/>
              </w:rPr>
              <w:t>l</w:t>
            </w:r>
            <w:r>
              <w:rPr>
                <w:rFonts w:ascii="Calibri" w:hAnsi="Calibri" w:cs="Calibri" w:hint="eastAsia"/>
                <w:color w:val="000000" w:themeColor="text1"/>
                <w:sz w:val="22"/>
                <w:lang w:eastAsia="ko-KR"/>
              </w:rPr>
              <w:t>comm</w:t>
            </w:r>
            <w:r>
              <w:rPr>
                <w:rFonts w:ascii="Calibri" w:hAnsi="Calibri" w:cs="Calibri"/>
                <w:color w:val="000000" w:themeColor="text1"/>
                <w:sz w:val="22"/>
                <w:lang w:eastAsia="ko-KR"/>
              </w:rPr>
              <w:t>, Nokia, ZTE, Huawei</w:t>
            </w:r>
            <w:r>
              <w:rPr>
                <w:rFonts w:ascii="Calibri" w:hAnsi="Calibri" w:cs="Calibri" w:hint="eastAsia"/>
                <w:color w:val="000000" w:themeColor="text1"/>
                <w:sz w:val="22"/>
                <w:lang w:eastAsia="ko-KR"/>
              </w:rPr>
              <w:t xml:space="preserve">: </w:t>
            </w:r>
            <w:r>
              <w:rPr>
                <w:rFonts w:ascii="Calibri" w:hAnsi="Calibri" w:cs="Calibri"/>
                <w:sz w:val="22"/>
                <w:szCs w:val="22"/>
              </w:rPr>
              <w:t>No need for the conclusion.</w:t>
            </w:r>
          </w:p>
        </w:tc>
      </w:tr>
    </w:tbl>
    <w:p w14:paraId="77D110D8"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A801619"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2-4</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0EDC78A7"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of using LTE SL RSSI measurement in NR SL resource (re)selection procedure for dynamic resource pool sharing in Rel-18.</w:t>
      </w:r>
    </w:p>
    <w:p w14:paraId="1C14B2D7" w14:textId="77777777" w:rsidR="006F5287" w:rsidRDefault="006F5287">
      <w:pPr>
        <w:autoSpaceDE w:val="0"/>
        <w:autoSpaceDN w:val="0"/>
        <w:spacing w:after="120"/>
        <w:rPr>
          <w:rFonts w:ascii="Calibri" w:hAnsi="Calibri" w:cs="Calibri" w:hint="eastAsia"/>
          <w:color w:val="000000" w:themeColor="text1"/>
          <w:sz w:val="22"/>
          <w:lang w:eastAsia="ko-KR"/>
        </w:rPr>
      </w:pPr>
    </w:p>
    <w:p w14:paraId="5245E5AD" w14:textId="77777777" w:rsidR="008207EF" w:rsidRDefault="008207EF">
      <w:pPr>
        <w:autoSpaceDE w:val="0"/>
        <w:autoSpaceDN w:val="0"/>
        <w:spacing w:after="120"/>
        <w:rPr>
          <w:rFonts w:ascii="Calibri" w:hAnsi="Calibri" w:cs="Calibri"/>
          <w:color w:val="000000" w:themeColor="text1"/>
          <w:sz w:val="22"/>
          <w:lang w:val="en-US" w:eastAsia="ko-KR"/>
        </w:rPr>
      </w:pPr>
    </w:p>
    <w:p w14:paraId="5E89077F" w14:textId="4110C7D5"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2-5</w:t>
      </w:r>
      <w:r w:rsidR="00911267">
        <w:rPr>
          <w:rFonts w:ascii="Arial" w:hAnsi="Arial"/>
          <w:b/>
          <w:iCs/>
          <w:sz w:val="22"/>
          <w:szCs w:val="22"/>
          <w:lang w:eastAsia="zh-CN"/>
        </w:rPr>
        <w:t>-1</w:t>
      </w:r>
      <w:r>
        <w:rPr>
          <w:rFonts w:ascii="Arial" w:hAnsi="Arial"/>
          <w:b/>
          <w:iCs/>
          <w:sz w:val="22"/>
          <w:szCs w:val="22"/>
          <w:lang w:eastAsia="zh-CN"/>
        </w:rPr>
        <w:t xml:space="preserve"> (II</w:t>
      </w:r>
      <w:r>
        <w:rPr>
          <w:rFonts w:ascii="Arial" w:hAnsi="Arial" w:hint="eastAsia"/>
          <w:b/>
          <w:iCs/>
          <w:sz w:val="22"/>
          <w:szCs w:val="22"/>
          <w:lang w:eastAsia="ko-KR"/>
        </w:rPr>
        <w:t>I</w:t>
      </w:r>
      <w:r>
        <w:rPr>
          <w:rFonts w:ascii="Arial" w:hAnsi="Arial"/>
          <w:b/>
          <w:iCs/>
          <w:sz w:val="22"/>
          <w:szCs w:val="22"/>
          <w:lang w:eastAsia="zh-CN"/>
        </w:rPr>
        <w:t>)</w:t>
      </w:r>
    </w:p>
    <w:p w14:paraId="0CB4A272" w14:textId="77777777" w:rsidR="006F5287" w:rsidRDefault="006F5287" w:rsidP="006F5287">
      <w:pPr>
        <w:autoSpaceDE w:val="0"/>
        <w:autoSpaceDN w:val="0"/>
        <w:spacing w:after="120"/>
        <w:rPr>
          <w:rFonts w:asciiTheme="minorHAnsi" w:hAnsiTheme="minorHAnsi" w:cstheme="minorHAnsi"/>
          <w:b/>
          <w:bCs/>
          <w:sz w:val="22"/>
          <w:szCs w:val="22"/>
        </w:rPr>
      </w:pPr>
    </w:p>
    <w:p w14:paraId="65DCD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49CB45F0" w14:textId="77777777" w:rsidTr="00531FBD">
        <w:tc>
          <w:tcPr>
            <w:tcW w:w="9631" w:type="dxa"/>
          </w:tcPr>
          <w:p w14:paraId="08C8A597" w14:textId="77777777" w:rsidR="006F5287" w:rsidRDefault="006F5287" w:rsidP="00531FBD">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2-5-1: During Thursday’s OFFLINE session, there were comments on specific enhancement on differently handling the NR SL resource exclusion corresponding </w:t>
            </w:r>
            <w:r w:rsidRPr="00B839BE">
              <w:rPr>
                <w:rStyle w:val="af3"/>
                <w:rFonts w:asciiTheme="minorHAnsi" w:hAnsiTheme="minorHAnsi" w:cstheme="minorHAnsi"/>
                <w:sz w:val="22"/>
                <w:szCs w:val="22"/>
              </w:rPr>
              <w:t>LTE SL resources associated with non-monitored subframe</w:t>
            </w:r>
            <w:r>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r>
              <w:rPr>
                <w:rStyle w:val="af3"/>
                <w:rFonts w:asciiTheme="minorHAnsi" w:hAnsiTheme="minorHAnsi" w:cstheme="minorHAnsi"/>
                <w:sz w:val="22"/>
                <w:szCs w:val="22"/>
              </w:rPr>
              <w:t xml:space="preserve">. Companies provide views of whether or not this enhancement is supported? </w:t>
            </w:r>
            <w:r>
              <w:rPr>
                <w:rStyle w:val="af3"/>
                <w:rFonts w:asciiTheme="minorHAnsi" w:hAnsiTheme="minorHAnsi" w:cstheme="minorHAnsi"/>
                <w:sz w:val="22"/>
                <w:szCs w:val="22"/>
                <w:lang w:eastAsia="ko-KR"/>
              </w:rPr>
              <w:t>Companies are encouraged to provide rationales with their answers and suggested/modified wording if any.</w:t>
            </w:r>
            <w:r>
              <w:rPr>
                <w:rStyle w:val="af3"/>
                <w:rFonts w:asciiTheme="minorHAnsi" w:hAnsiTheme="minorHAnsi" w:cstheme="minorHAnsi"/>
                <w:sz w:val="22"/>
                <w:szCs w:val="22"/>
              </w:rPr>
              <w:t xml:space="preserve"> </w:t>
            </w:r>
          </w:p>
          <w:p w14:paraId="148551D9" w14:textId="77777777" w:rsidR="006F5287" w:rsidRPr="00B839BE" w:rsidRDefault="006F5287" w:rsidP="00531FBD">
            <w:pPr>
              <w:pStyle w:val="af8"/>
              <w:numPr>
                <w:ilvl w:val="0"/>
                <w:numId w:val="14"/>
              </w:numPr>
              <w:ind w:leftChars="0"/>
              <w:rPr>
                <w:rStyle w:val="af3"/>
                <w:rFonts w:ascii="Calibri" w:hAnsi="Calibri" w:cs="Calibri"/>
                <w:b w:val="0"/>
                <w:bCs w:val="0"/>
                <w:color w:val="000000" w:themeColor="text1"/>
                <w:sz w:val="22"/>
                <w:lang w:val="en-US"/>
              </w:rPr>
            </w:pPr>
            <w:r>
              <w:rPr>
                <w:rStyle w:val="af3"/>
                <w:rFonts w:ascii="Calibri" w:hAnsi="Calibri" w:cs="Calibri"/>
                <w:bCs w:val="0"/>
                <w:color w:val="000000" w:themeColor="text1"/>
                <w:sz w:val="22"/>
                <w:lang w:val="en-US" w:eastAsia="ko-KR"/>
              </w:rPr>
              <w:t xml:space="preserve">The set S_A is initialized to the set of all the candidate single-slot resources </w:t>
            </w:r>
            <w:r w:rsidRPr="003245CF">
              <w:rPr>
                <w:rStyle w:val="af3"/>
                <w:rFonts w:ascii="Calibri" w:hAnsi="Calibri" w:cs="Calibri"/>
                <w:bCs w:val="0"/>
                <w:color w:val="000000" w:themeColor="text1"/>
                <w:sz w:val="22"/>
                <w:lang w:val="en-US" w:eastAsia="ko-KR"/>
              </w:rPr>
              <w:t>exclud</w:t>
            </w:r>
            <w:r>
              <w:rPr>
                <w:rStyle w:val="af3"/>
                <w:rFonts w:ascii="Calibri" w:hAnsi="Calibri" w:cs="Calibri"/>
                <w:bCs w:val="0"/>
                <w:color w:val="000000" w:themeColor="text1"/>
                <w:sz w:val="22"/>
                <w:lang w:val="en-US" w:eastAsia="ko-KR"/>
              </w:rPr>
              <w:t>ing</w:t>
            </w:r>
            <w:r w:rsidRPr="003245CF">
              <w:rPr>
                <w:rStyle w:val="af3"/>
                <w:rFonts w:ascii="Calibri" w:hAnsi="Calibri" w:cs="Calibri"/>
                <w:bCs w:val="0"/>
                <w:color w:val="000000" w:themeColor="text1"/>
                <w:sz w:val="22"/>
                <w:lang w:val="en-US" w:eastAsia="ko-KR"/>
              </w:rPr>
              <w:t xml:space="preserve"> NR SL candidate resources overlapping with LTE SL resources associated with non-monitored subframe</w:t>
            </w:r>
            <w:r w:rsidRPr="00AE5479">
              <w:rPr>
                <w:rStyle w:val="af3"/>
                <w:rFonts w:asciiTheme="minorHAnsi" w:hAnsiTheme="minorHAnsi" w:cstheme="minorHAnsi"/>
                <w:sz w:val="22"/>
                <w:szCs w:val="22"/>
              </w:rPr>
              <w:t xml:space="preserve"> </w:t>
            </w:r>
            <w:r w:rsidRPr="00792D63">
              <w:rPr>
                <w:rStyle w:val="af3"/>
                <w:rFonts w:asciiTheme="minorHAnsi" w:hAnsiTheme="minorHAnsi" w:cstheme="minorHAnsi"/>
                <w:sz w:val="22"/>
                <w:szCs w:val="22"/>
              </w:rPr>
              <w:t xml:space="preserve">when the amount of candidate single-slot resources is not sufficient as specified in Step </w:t>
            </w:r>
            <w:r>
              <w:rPr>
                <w:rStyle w:val="af3"/>
                <w:rFonts w:asciiTheme="minorHAnsi" w:hAnsiTheme="minorHAnsi" w:cstheme="minorHAnsi"/>
                <w:sz w:val="22"/>
                <w:szCs w:val="22"/>
              </w:rPr>
              <w:t>5a</w:t>
            </w:r>
            <w:r w:rsidRPr="00792D63">
              <w:rPr>
                <w:rStyle w:val="af3"/>
                <w:rFonts w:asciiTheme="minorHAnsi" w:hAnsiTheme="minorHAnsi" w:cstheme="minorHAnsi"/>
                <w:sz w:val="22"/>
                <w:szCs w:val="22"/>
              </w:rPr>
              <w:t xml:space="preserve"> in Section 8.1.4 of TS 38.214</w:t>
            </w:r>
          </w:p>
          <w:p w14:paraId="59A1A9F4" w14:textId="77777777" w:rsidR="006F5287" w:rsidRDefault="006F5287" w:rsidP="00531FBD">
            <w:pPr>
              <w:autoSpaceDE w:val="0"/>
              <w:autoSpaceDN w:val="0"/>
              <w:spacing w:after="120"/>
              <w:rPr>
                <w:rFonts w:ascii="Calibri" w:hAnsi="Calibri" w:cs="Calibri"/>
                <w:color w:val="000000" w:themeColor="text1"/>
                <w:sz w:val="22"/>
                <w:lang w:eastAsia="ko-KR"/>
              </w:rPr>
            </w:pPr>
          </w:p>
          <w:p w14:paraId="2A01D15B" w14:textId="77777777"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question 2-5-1</w:t>
            </w:r>
            <w:r w:rsidRPr="001933E2">
              <w:rPr>
                <w:rFonts w:ascii="Calibri" w:hAnsi="Calibri" w:cs="Calibri"/>
                <w:color w:val="000000" w:themeColor="text1"/>
                <w:sz w:val="22"/>
                <w:lang w:eastAsia="ko-KR"/>
              </w:rPr>
              <w:t>:</w:t>
            </w:r>
          </w:p>
          <w:p w14:paraId="22C95020"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Huawei, (1)</w:t>
            </w:r>
          </w:p>
          <w:p w14:paraId="20139A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Intel, Apple, Samsung, Qualcomm, Nokia,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Sharp, WILUS, ZTE, Ericsson,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(16)</w:t>
            </w:r>
          </w:p>
          <w:p w14:paraId="2B233613"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0DE3758"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t>Intel: NR has much more things going on and that X% in NR is configurable up to 50% versus fixed 20% in LTE, not resetting LTE-related resources may lead to infinite loop cases.</w:t>
            </w:r>
          </w:p>
          <w:p w14:paraId="67FDE689" w14:textId="77777777" w:rsidR="006F5287" w:rsidRPr="00FF40EA"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Apple, Samsung, Qualcomm, LGE, vivo, ETRI, OPPO, Sharp, ZTE, Ericsson (10): The non-monitored subframes in LTE SL can be handled in the same way as the non-monitored slots in NR SL</w:t>
            </w:r>
          </w:p>
          <w:p w14:paraId="1281FF1F" w14:textId="77777777" w:rsidR="006F5287" w:rsidRPr="005A7E46"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rPr>
              <w:lastRenderedPageBreak/>
              <w:t xml:space="preserve">CATT: Define the order of applying Step 5a among </w:t>
            </w:r>
            <w:r>
              <w:rPr>
                <w:rFonts w:ascii="Calibri" w:hAnsi="Calibri" w:cs="Calibri"/>
                <w:sz w:val="22"/>
                <w:szCs w:val="22"/>
                <w:lang w:eastAsia="ko-KR"/>
              </w:rPr>
              <w:t>non-monitored subframes in LTE SL, non-monitored slot in NR SL, and LTE SL resources for its own transmission..</w:t>
            </w:r>
          </w:p>
          <w:p w14:paraId="2025160A"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sz w:val="22"/>
                <w:szCs w:val="22"/>
                <w:lang w:eastAsia="ko-KR"/>
              </w:rPr>
              <w:t xml:space="preserve">Huawei: </w:t>
            </w:r>
            <w:r>
              <w:rPr>
                <w:rFonts w:ascii="Calibri" w:hAnsi="Calibri" w:cs="Calibri"/>
                <w:sz w:val="22"/>
                <w:szCs w:val="22"/>
              </w:rPr>
              <w:t>LTE SL and NR SL will conflict with each other, and it will impact the performance of both LTE SL and NR SL.</w:t>
            </w:r>
          </w:p>
        </w:tc>
      </w:tr>
    </w:tbl>
    <w:p w14:paraId="1646ECE5" w14:textId="77777777" w:rsidR="006F5287" w:rsidRDefault="006F5287" w:rsidP="006F5287">
      <w:pPr>
        <w:autoSpaceDE w:val="0"/>
        <w:autoSpaceDN w:val="0"/>
        <w:spacing w:after="120"/>
        <w:rPr>
          <w:rFonts w:asciiTheme="minorHAnsi" w:hAnsiTheme="minorHAnsi" w:cstheme="minorHAnsi"/>
          <w:b/>
          <w:bCs/>
          <w:sz w:val="22"/>
          <w:szCs w:val="22"/>
        </w:rPr>
      </w:pPr>
    </w:p>
    <w:p w14:paraId="39FAC577"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Proposed conclusion 2-</w:t>
      </w:r>
      <w:r>
        <w:rPr>
          <w:rFonts w:asciiTheme="minorHAnsi" w:hAnsiTheme="minorHAnsi" w:cstheme="minorHAnsi"/>
          <w:b/>
          <w:bCs/>
          <w:sz w:val="22"/>
          <w:szCs w:val="22"/>
          <w:highlight w:val="yellow"/>
        </w:rPr>
        <w:t xml:space="preserve">5-1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64762984"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color w:val="000000" w:themeColor="text1"/>
          <w:sz w:val="22"/>
          <w:lang w:val="en-US" w:eastAsia="ko-KR"/>
        </w:rPr>
        <w:t xml:space="preserve">There is no consensus in </w:t>
      </w:r>
      <w:r w:rsidRPr="001933E2">
        <w:rPr>
          <w:rFonts w:ascii="Calibri" w:hAnsi="Calibri" w:cs="Calibri" w:hint="eastAsia"/>
          <w:color w:val="000000" w:themeColor="text1"/>
          <w:sz w:val="22"/>
          <w:lang w:val="en-US" w:eastAsia="ko-KR"/>
        </w:rPr>
        <w:t xml:space="preserve">RAN1 </w:t>
      </w:r>
      <w:r w:rsidRPr="001933E2">
        <w:rPr>
          <w:rFonts w:ascii="Calibri" w:hAnsi="Calibri" w:cs="Calibri"/>
          <w:color w:val="000000" w:themeColor="text1"/>
          <w:sz w:val="22"/>
          <w:lang w:val="en-US" w:eastAsia="ko-KR"/>
        </w:rPr>
        <w:t xml:space="preserve">on introducing </w:t>
      </w:r>
      <w:r w:rsidRPr="001933E2">
        <w:rPr>
          <w:rFonts w:ascii="Calibri" w:hAnsi="Calibri" w:cs="Calibri" w:hint="eastAsia"/>
          <w:color w:val="000000" w:themeColor="text1"/>
          <w:sz w:val="22"/>
          <w:lang w:val="en-US" w:eastAsia="ko-KR"/>
        </w:rPr>
        <w:t xml:space="preserve">specific </w:t>
      </w:r>
      <w:r w:rsidRPr="001933E2">
        <w:rPr>
          <w:rFonts w:ascii="Calibri" w:hAnsi="Calibri" w:cs="Calibri"/>
          <w:color w:val="000000" w:themeColor="text1"/>
          <w:sz w:val="22"/>
          <w:lang w:val="en-US" w:eastAsia="ko-KR"/>
        </w:rPr>
        <w:t>enhancement</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of </w:t>
      </w:r>
      <w:r w:rsidRPr="00FF40EA">
        <w:rPr>
          <w:rFonts w:ascii="Calibri" w:hAnsi="Calibri" w:cs="Calibri"/>
          <w:color w:val="000000" w:themeColor="text1"/>
          <w:sz w:val="22"/>
          <w:lang w:val="en-US" w:eastAsia="ko-KR"/>
        </w:rPr>
        <w:t>differently handling the NR SL resource exclusion corresponding LTE SL resources associated with non-monitored subframe when the amount of candidate single-slot resources is not sufficient as specified in Step 5a in Section 8.1.4 of TS 38.214</w:t>
      </w:r>
      <w:r w:rsidRPr="001933E2">
        <w:rPr>
          <w:rFonts w:ascii="Calibri" w:hAnsi="Calibri" w:cs="Calibri"/>
          <w:color w:val="000000" w:themeColor="text1"/>
          <w:sz w:val="22"/>
          <w:lang w:val="en-US" w:eastAsia="ko-KR"/>
        </w:rPr>
        <w:t xml:space="preserve"> in Rel-18.</w:t>
      </w:r>
    </w:p>
    <w:p w14:paraId="2DF7A834" w14:textId="77777777" w:rsidR="008207EF" w:rsidRDefault="008207EF">
      <w:pPr>
        <w:autoSpaceDE w:val="0"/>
        <w:autoSpaceDN w:val="0"/>
        <w:spacing w:after="120"/>
        <w:rPr>
          <w:rFonts w:asciiTheme="minorHAnsi" w:hAnsiTheme="minorHAnsi" w:cstheme="minorHAnsi"/>
          <w:b/>
          <w:bCs/>
          <w:sz w:val="22"/>
          <w:szCs w:val="22"/>
        </w:rPr>
      </w:pPr>
    </w:p>
    <w:p w14:paraId="4469EB72" w14:textId="77777777" w:rsidR="006F5287" w:rsidRDefault="006F5287">
      <w:pPr>
        <w:autoSpaceDE w:val="0"/>
        <w:autoSpaceDN w:val="0"/>
        <w:spacing w:after="120"/>
        <w:rPr>
          <w:rFonts w:asciiTheme="minorHAnsi" w:hAnsiTheme="minorHAnsi" w:cstheme="minorHAnsi"/>
          <w:b/>
          <w:bCs/>
          <w:sz w:val="22"/>
          <w:szCs w:val="22"/>
        </w:rPr>
      </w:pPr>
    </w:p>
    <w:p w14:paraId="10FC9907"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#3: </w:t>
      </w:r>
      <w:r>
        <w:rPr>
          <w:rFonts w:ascii="Arial" w:hAnsi="Arial" w:hint="eastAsia"/>
          <w:b/>
          <w:sz w:val="24"/>
          <w:lang w:eastAsia="zh-CN"/>
        </w:rPr>
        <w:t>NR SL PSFCH</w:t>
      </w:r>
      <w:r>
        <w:rPr>
          <w:rFonts w:ascii="Arial" w:hAnsi="Arial"/>
          <w:b/>
          <w:sz w:val="24"/>
          <w:lang w:eastAsia="zh-CN"/>
        </w:rPr>
        <w:t xml:space="preserve"> handling</w:t>
      </w:r>
    </w:p>
    <w:p w14:paraId="4587559E"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3-1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zh-CN"/>
        </w:rPr>
        <w:t xml:space="preserve"> -</w:t>
      </w:r>
      <w:r>
        <w:rPr>
          <w:rFonts w:ascii="Arial" w:hAnsi="Arial"/>
          <w:b/>
          <w:iCs/>
          <w:sz w:val="22"/>
          <w:szCs w:val="22"/>
          <w:lang w:eastAsia="zh-CN"/>
        </w:rPr>
        <w:t xml:space="preserve"> </w:t>
      </w:r>
      <w:r>
        <w:rPr>
          <w:rFonts w:ascii="Arial" w:hAnsi="Arial" w:hint="eastAsia"/>
          <w:b/>
          <w:iCs/>
          <w:sz w:val="22"/>
          <w:szCs w:val="22"/>
          <w:lang w:eastAsia="ko-KR"/>
        </w:rPr>
        <w:t>H</w:t>
      </w:r>
    </w:p>
    <w:p w14:paraId="73EC7173" w14:textId="77777777" w:rsidR="008207EF" w:rsidRDefault="008207EF">
      <w:pPr>
        <w:autoSpaceDE w:val="0"/>
        <w:autoSpaceDN w:val="0"/>
        <w:spacing w:after="120"/>
        <w:rPr>
          <w:rFonts w:ascii="Calibri" w:hAnsi="Calibri" w:cs="Calibri"/>
          <w:color w:val="000000" w:themeColor="text1"/>
          <w:sz w:val="22"/>
        </w:rPr>
      </w:pPr>
    </w:p>
    <w:p w14:paraId="44D4B81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47F4E58" w14:textId="77777777" w:rsidTr="00531FBD">
        <w:tc>
          <w:tcPr>
            <w:tcW w:w="9631" w:type="dxa"/>
          </w:tcPr>
          <w:p w14:paraId="75A7A811"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3-1: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companies’ views on whether or how to consider LTE SL RSRP measurement and the corresponding RSRP threshold are divergent. To resolve this situation, FL suggest to adopt Alt 2. In this case, suitable setting of the list of initial RSRP threshold can cover different granularity of (pre)configuration, and the case where NR module considers overlapping between PSFCH occasion and LTE reserved resources </w:t>
            </w:r>
            <w:r>
              <w:rPr>
                <w:rStyle w:val="af3"/>
                <w:rFonts w:asciiTheme="minorHAnsi" w:hAnsiTheme="minorHAnsi" w:cstheme="minorHAnsi" w:hint="eastAsia"/>
                <w:sz w:val="22"/>
                <w:szCs w:val="22"/>
                <w:lang w:eastAsia="ko-KR"/>
              </w:rPr>
              <w:t>even</w:t>
            </w:r>
            <w:r>
              <w:rPr>
                <w:rStyle w:val="af3"/>
                <w:rFonts w:asciiTheme="minorHAnsi" w:hAnsiTheme="minorHAnsi" w:cstheme="minorHAnsi"/>
                <w:sz w:val="22"/>
                <w:szCs w:val="22"/>
              </w:rPr>
              <w:t xml:space="preserve"> with low RSRP m</w:t>
            </w:r>
            <w:r w:rsidRPr="009C6CCB">
              <w:rPr>
                <w:rStyle w:val="af3"/>
                <w:rFonts w:asciiTheme="minorHAnsi" w:hAnsiTheme="minorHAnsi" w:cstheme="minorHAnsi"/>
                <w:sz w:val="22"/>
                <w:szCs w:val="22"/>
              </w:rPr>
              <w:t>easurements. Companies provide views of whether Proposed conclusion 3-1(III) can be agreed?</w:t>
            </w:r>
          </w:p>
          <w:p w14:paraId="3BE78671" w14:textId="77777777" w:rsidR="00452BFB" w:rsidRPr="009C6CCB" w:rsidRDefault="00452BFB" w:rsidP="00452BFB">
            <w:pPr>
              <w:autoSpaceDE w:val="0"/>
              <w:autoSpaceDN w:val="0"/>
              <w:spacing w:after="120"/>
              <w:rPr>
                <w:rFonts w:ascii="Calibri" w:hAnsi="Calibri" w:cs="Calibri"/>
                <w:color w:val="000000" w:themeColor="text1"/>
                <w:sz w:val="22"/>
              </w:rPr>
            </w:pPr>
          </w:p>
          <w:p w14:paraId="3C1D770A"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3-1 (III):</w:t>
            </w:r>
          </w:p>
          <w:p w14:paraId="516C9A3E" w14:textId="77777777" w:rsidR="00452BFB" w:rsidRPr="001933E2" w:rsidRDefault="00452BFB" w:rsidP="00452BFB">
            <w:pPr>
              <w:numPr>
                <w:ilvl w:val="0"/>
                <w:numId w:val="14"/>
              </w:numPr>
              <w:rPr>
                <w:rFonts w:ascii="Calibri" w:hAnsi="Calibri" w:cs="Calibri"/>
                <w:bCs/>
                <w:sz w:val="22"/>
                <w:lang w:val="en-US" w:eastAsia="zh-CN"/>
              </w:rPr>
            </w:pPr>
            <w:r w:rsidRPr="009C6CCB">
              <w:rPr>
                <w:rFonts w:ascii="Calibri" w:hAnsi="Calibri" w:cs="Calibri" w:hint="eastAsia"/>
                <w:bCs/>
                <w:color w:val="000000" w:themeColor="text1"/>
                <w:sz w:val="22"/>
                <w:lang w:val="en-US" w:eastAsia="ko-KR"/>
              </w:rPr>
              <w:t>I</w:t>
            </w:r>
            <w:r w:rsidRPr="009C6CCB">
              <w:rPr>
                <w:rFonts w:ascii="Calibri" w:hAnsi="Calibri" w:cs="Calibri"/>
                <w:bCs/>
                <w:color w:val="000000" w:themeColor="text1"/>
                <w:sz w:val="22"/>
                <w:lang w:val="en-US" w:eastAsia="zh-CN"/>
              </w:rPr>
              <w:t xml:space="preserve">n NR SL resource (re)selection procedure, </w:t>
            </w:r>
            <w:r w:rsidRPr="009C6CCB">
              <w:rPr>
                <w:rFonts w:ascii="Calibri" w:hAnsi="Calibri" w:cs="Calibri" w:hint="eastAsia"/>
                <w:bCs/>
                <w:color w:val="000000" w:themeColor="text1"/>
                <w:sz w:val="22"/>
                <w:lang w:val="en-US" w:eastAsia="ko-KR"/>
              </w:rPr>
              <w:t>t</w:t>
            </w:r>
            <w:r w:rsidRPr="009C6CCB">
              <w:rPr>
                <w:rFonts w:ascii="Calibri" w:hAnsi="Calibri" w:cs="Calibri"/>
                <w:bCs/>
                <w:color w:val="000000" w:themeColor="text1"/>
                <w:sz w:val="22"/>
                <w:lang w:val="en-US" w:eastAsia="zh-CN"/>
              </w:rPr>
              <w:t>he PHY layer of NR SL module excludes NR SL candidate resources where the corresponding PSFCH transmission occasions overlap with LTE SL reserved resources by</w:t>
            </w:r>
            <w:r w:rsidRPr="001933E2">
              <w:rPr>
                <w:rFonts w:ascii="Calibri" w:hAnsi="Calibri" w:cs="Calibri"/>
                <w:bCs/>
                <w:color w:val="000000" w:themeColor="text1"/>
                <w:sz w:val="22"/>
                <w:lang w:val="en-US" w:eastAsia="zh-CN"/>
              </w:rPr>
              <w:t xml:space="preserve">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E660DAC" w14:textId="77777777" w:rsidR="00452BFB" w:rsidRPr="001933E2" w:rsidRDefault="00452BFB" w:rsidP="00452BFB">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3C274E76" w14:textId="77777777" w:rsidR="00452BFB" w:rsidRPr="001933E2" w:rsidRDefault="00452BFB" w:rsidP="00452BFB">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AF9C993" w14:textId="77777777" w:rsidR="00452BFB" w:rsidRPr="001933E2" w:rsidRDefault="00452BFB" w:rsidP="00452BFB">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6BB6FBE5" w14:textId="77777777" w:rsidR="00452BFB" w:rsidRPr="001933E2" w:rsidRDefault="00452BFB" w:rsidP="00452BFB">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65EA64D1"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6C2AA407"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3AE39548" w14:textId="77777777" w:rsidR="00452BFB" w:rsidRPr="001933E2" w:rsidRDefault="00452BFB" w:rsidP="00452BFB">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lastRenderedPageBreak/>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47E2C4FF"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33F0CED"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296DD596" w14:textId="77777777" w:rsidR="00452BFB" w:rsidRDefault="00452BFB" w:rsidP="00531FBD">
            <w:pPr>
              <w:autoSpaceDE w:val="0"/>
              <w:autoSpaceDN w:val="0"/>
              <w:spacing w:after="120"/>
              <w:rPr>
                <w:rFonts w:ascii="Calibri" w:hAnsi="Calibri" w:cs="Calibri"/>
                <w:color w:val="000000" w:themeColor="text1"/>
                <w:sz w:val="22"/>
                <w:lang w:eastAsia="ko-KR"/>
              </w:rPr>
            </w:pPr>
          </w:p>
          <w:p w14:paraId="3907ECEE" w14:textId="54DFD150"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3-1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019489F"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Mitsubishi, Panasonic(for progress), Qualcomm, Nokia, LGE(for progress), Xiaomi(for progress), vivo, OPPO(for progress), Sharp, WILUS, Continental, Huawei(for progress),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(for progress) (15)</w:t>
            </w:r>
          </w:p>
          <w:p w14:paraId="6503AD4A"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Samsung,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ETRI, Lenovo, ZTE, (7)</w:t>
            </w:r>
          </w:p>
          <w:p w14:paraId="591BCC32"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Apple</w:t>
            </w:r>
            <w:r>
              <w:rPr>
                <w:rFonts w:ascii="Calibri" w:hAnsi="Calibri" w:cs="Calibri"/>
                <w:color w:val="000000" w:themeColor="text1"/>
                <w:sz w:val="22"/>
                <w:lang w:eastAsia="ko-KR"/>
              </w:rPr>
              <w:t xml:space="preserve">,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ZTE (4)</w:t>
            </w:r>
            <w:r>
              <w:rPr>
                <w:rFonts w:ascii="Calibri" w:hAnsi="Calibri" w:cs="Calibri" w:hint="eastAsia"/>
                <w:color w:val="000000" w:themeColor="text1"/>
                <w:sz w:val="22"/>
                <w:lang w:eastAsia="ko-KR"/>
              </w:rPr>
              <w:t>: No additional list of initial RSRP thresholds is necessary.</w:t>
            </w:r>
          </w:p>
          <w:p w14:paraId="1A75794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Samsung, Xiaomi, Lenovo (3): No need for threshold.</w:t>
            </w:r>
          </w:p>
          <w:p w14:paraId="27B952FC"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0BB1530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Intel: </w:t>
            </w:r>
            <w:r>
              <w:rPr>
                <w:rFonts w:ascii="Calibri" w:hAnsi="Calibri" w:cs="Calibri"/>
                <w:color w:val="000000" w:themeColor="text1"/>
                <w:sz w:val="22"/>
                <w:lang w:eastAsia="ko-KR"/>
              </w:rPr>
              <w:t>Add “</w:t>
            </w:r>
            <w:r w:rsidRPr="00FF40EA">
              <w:rPr>
                <w:rFonts w:ascii="Calibri" w:hAnsi="Calibri" w:cs="Calibri"/>
                <w:color w:val="000000" w:themeColor="text1"/>
                <w:sz w:val="22"/>
                <w:lang w:eastAsia="ko-KR"/>
              </w:rPr>
              <w:t>FFS if the RSRP threshold set may be separately provided for slots containing PSFCH fully overlapping with LTE transmission symbols and for slots containing PSFCH partially overlapping with LTE transmission symbols.</w:t>
            </w:r>
            <w:r>
              <w:rPr>
                <w:rFonts w:ascii="Calibri" w:hAnsi="Calibri" w:cs="Calibri"/>
                <w:color w:val="000000" w:themeColor="text1"/>
                <w:sz w:val="22"/>
                <w:lang w:eastAsia="ko-KR"/>
              </w:rPr>
              <w:t>”</w:t>
            </w:r>
          </w:p>
          <w:p w14:paraId="2CCA35D1"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Nokia: </w:t>
            </w:r>
            <w:r w:rsidRPr="00B638C9">
              <w:rPr>
                <w:rFonts w:ascii="Calibri" w:hAnsi="Calibri" w:cs="Calibri"/>
                <w:sz w:val="22"/>
                <w:szCs w:val="22"/>
              </w:rPr>
              <w:t xml:space="preserve">excludes NR SL candidate resources where the corresponding PSFCH transmission occasions overlap with LTE SL resources </w:t>
            </w:r>
            <w:r>
              <w:rPr>
                <w:rFonts w:ascii="Calibri" w:hAnsi="Calibri" w:cs="Calibri"/>
                <w:sz w:val="22"/>
                <w:szCs w:val="22"/>
              </w:rPr>
              <w:t xml:space="preserve">reserved </w:t>
            </w:r>
            <w:r w:rsidRPr="00B638C9">
              <w:rPr>
                <w:rFonts w:ascii="Calibri" w:hAnsi="Calibri" w:cs="Calibri"/>
                <w:sz w:val="22"/>
                <w:szCs w:val="22"/>
              </w:rPr>
              <w:t xml:space="preserve">by </w:t>
            </w:r>
            <w:r>
              <w:rPr>
                <w:rFonts w:ascii="Calibri" w:hAnsi="Calibri" w:cs="Calibri"/>
                <w:sz w:val="22"/>
                <w:szCs w:val="22"/>
              </w:rPr>
              <w:t>the own</w:t>
            </w:r>
            <w:r w:rsidRPr="00B638C9">
              <w:rPr>
                <w:rFonts w:ascii="Calibri" w:hAnsi="Calibri" w:cs="Calibri"/>
                <w:sz w:val="22"/>
                <w:szCs w:val="22"/>
              </w:rPr>
              <w:t xml:space="preserve"> LTE SL UE   in time domain</w:t>
            </w:r>
            <w:r>
              <w:rPr>
                <w:rFonts w:ascii="Calibri" w:hAnsi="Calibri" w:cs="Calibri"/>
                <w:sz w:val="22"/>
                <w:szCs w:val="22"/>
              </w:rPr>
              <w:t xml:space="preserve"> if the  priority of the LTE SL transmission is higher than the priority of the PSFCH.</w:t>
            </w:r>
          </w:p>
        </w:tc>
      </w:tr>
    </w:tbl>
    <w:p w14:paraId="02ED6163" w14:textId="77777777" w:rsidR="006F5287" w:rsidRDefault="006F5287" w:rsidP="006F5287">
      <w:pPr>
        <w:autoSpaceDE w:val="0"/>
        <w:autoSpaceDN w:val="0"/>
        <w:spacing w:after="120"/>
        <w:rPr>
          <w:rFonts w:asciiTheme="minorHAnsi" w:hAnsiTheme="minorHAnsi" w:cstheme="minorHAnsi"/>
          <w:b/>
          <w:bCs/>
          <w:sz w:val="22"/>
          <w:szCs w:val="22"/>
        </w:rPr>
      </w:pPr>
    </w:p>
    <w:p w14:paraId="67BDB727"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3-1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II):</w:t>
      </w:r>
    </w:p>
    <w:p w14:paraId="7428491B" w14:textId="77777777" w:rsidR="006F5287" w:rsidRPr="001933E2" w:rsidRDefault="006F5287" w:rsidP="006F5287">
      <w:pPr>
        <w:numPr>
          <w:ilvl w:val="0"/>
          <w:numId w:val="14"/>
        </w:numPr>
        <w:rPr>
          <w:rFonts w:ascii="Calibri" w:hAnsi="Calibri" w:cs="Calibri"/>
          <w:bCs/>
          <w:sz w:val="22"/>
          <w:lang w:val="en-US" w:eastAsia="zh-CN"/>
        </w:rPr>
      </w:pPr>
      <w:r w:rsidRPr="001933E2">
        <w:rPr>
          <w:rFonts w:ascii="Calibri" w:hAnsi="Calibri" w:cs="Calibri" w:hint="eastAsia"/>
          <w:bCs/>
          <w:color w:val="000000" w:themeColor="text1"/>
          <w:sz w:val="22"/>
          <w:lang w:val="en-US" w:eastAsia="ko-KR"/>
        </w:rPr>
        <w:t>I</w:t>
      </w:r>
      <w:r w:rsidRPr="001933E2">
        <w:rPr>
          <w:rFonts w:ascii="Calibri" w:hAnsi="Calibri" w:cs="Calibri"/>
          <w:bCs/>
          <w:color w:val="000000" w:themeColor="text1"/>
          <w:sz w:val="22"/>
          <w:lang w:val="en-US" w:eastAsia="zh-CN"/>
        </w:rPr>
        <w:t xml:space="preserve">n NR SL resource (re)selection procedure, </w:t>
      </w:r>
      <w:r w:rsidRPr="001933E2">
        <w:rPr>
          <w:rFonts w:ascii="Calibri" w:hAnsi="Calibri" w:cs="Calibri" w:hint="eastAsia"/>
          <w:bCs/>
          <w:color w:val="000000" w:themeColor="text1"/>
          <w:sz w:val="22"/>
          <w:lang w:val="en-US" w:eastAsia="ko-KR"/>
        </w:rPr>
        <w:t>t</w:t>
      </w:r>
      <w:r w:rsidRPr="001933E2">
        <w:rPr>
          <w:rFonts w:ascii="Calibri" w:hAnsi="Calibri" w:cs="Calibri"/>
          <w:bCs/>
          <w:color w:val="000000" w:themeColor="text1"/>
          <w:sz w:val="22"/>
          <w:lang w:val="en-US" w:eastAsia="zh-CN"/>
        </w:rPr>
        <w:t xml:space="preserve">he PHY layer of NR SL module excludes NR SL candidate resources where the corresponding PSFCH transmission occasions overlap with LTE SL reserved resources by other LTE SL UE in time domain when the SL RSRP value associated with the LTE SL reserved resources is higher than a SL RSRP threshold, where the SL RSRP threshold is derived based on LTE SL </w:t>
      </w:r>
      <w:r w:rsidRPr="001933E2">
        <w:rPr>
          <w:rFonts w:ascii="Calibri" w:hAnsi="Calibri" w:cs="Calibri"/>
          <w:bCs/>
          <w:sz w:val="22"/>
          <w:lang w:val="en-US" w:eastAsia="zh-CN"/>
        </w:rPr>
        <w:t>priority of other LTE SL UE and NR SL priority for NR SL transmission</w:t>
      </w:r>
    </w:p>
    <w:p w14:paraId="48897DE7" w14:textId="77777777" w:rsidR="006F5287" w:rsidRPr="001933E2" w:rsidRDefault="006F5287" w:rsidP="006F5287">
      <w:pPr>
        <w:numPr>
          <w:ilvl w:val="1"/>
          <w:numId w:val="14"/>
        </w:numPr>
        <w:rPr>
          <w:rFonts w:ascii="Calibri" w:hAnsi="Calibri" w:cs="Calibri"/>
          <w:bCs/>
          <w:strike/>
          <w:color w:val="FF0000"/>
          <w:sz w:val="22"/>
          <w:lang w:val="en-US" w:eastAsia="zh-CN"/>
        </w:rPr>
      </w:pPr>
      <w:r w:rsidRPr="001933E2">
        <w:rPr>
          <w:rFonts w:ascii="Calibri" w:hAnsi="Calibri" w:cs="Calibri" w:hint="eastAsia"/>
          <w:bCs/>
          <w:strike/>
          <w:color w:val="FF0000"/>
          <w:sz w:val="22"/>
          <w:lang w:val="en-US" w:eastAsia="ko-KR"/>
        </w:rPr>
        <w:t>Down-select one of following</w:t>
      </w:r>
      <w:r w:rsidRPr="001933E2">
        <w:rPr>
          <w:rFonts w:ascii="Calibri" w:hAnsi="Calibri" w:cs="Calibri"/>
          <w:bCs/>
          <w:strike/>
          <w:color w:val="FF0000"/>
          <w:sz w:val="22"/>
          <w:lang w:val="en-US" w:eastAsia="ko-KR"/>
        </w:rPr>
        <w:t xml:space="preserve"> alternatives at RAN1#112bis-e:</w:t>
      </w:r>
    </w:p>
    <w:p w14:paraId="5DAFF2BD" w14:textId="77777777" w:rsidR="006F5287" w:rsidRPr="001933E2" w:rsidRDefault="006F5287" w:rsidP="006F5287">
      <w:pPr>
        <w:numPr>
          <w:ilvl w:val="2"/>
          <w:numId w:val="14"/>
        </w:numPr>
        <w:rPr>
          <w:rFonts w:ascii="Calibri" w:hAnsi="Calibri" w:cs="Calibri"/>
          <w:bCs/>
          <w:strike/>
          <w:color w:val="FF0000"/>
          <w:sz w:val="22"/>
          <w:lang w:val="en-US" w:eastAsia="zh-CN"/>
        </w:rPr>
      </w:pPr>
      <w:r w:rsidRPr="001933E2">
        <w:rPr>
          <w:rFonts w:ascii="Calibri" w:hAnsi="Calibri" w:cs="Calibri"/>
          <w:bCs/>
          <w:strike/>
          <w:color w:val="FF0000"/>
          <w:sz w:val="22"/>
          <w:lang w:val="en-US" w:eastAsia="zh-CN"/>
        </w:rPr>
        <w:t>Alt 1: The list of the above initial SL RSRP threshold</w:t>
      </w:r>
      <w:r w:rsidRPr="001933E2">
        <w:rPr>
          <w:rFonts w:ascii="Calibri" w:hAnsi="Calibri" w:cs="Calibri" w:hint="eastAsia"/>
          <w:bCs/>
          <w:strike/>
          <w:color w:val="FF0000"/>
          <w:sz w:val="22"/>
          <w:lang w:val="en-US" w:eastAsia="ko-KR"/>
        </w:rPr>
        <w:t>s</w:t>
      </w:r>
      <w:r w:rsidRPr="001933E2">
        <w:rPr>
          <w:rFonts w:ascii="Calibri" w:hAnsi="Calibri" w:cs="Calibri"/>
          <w:bCs/>
          <w:strike/>
          <w:color w:val="FF0000"/>
          <w:sz w:val="22"/>
          <w:lang w:val="en-US" w:eastAsia="zh-CN"/>
        </w:rPr>
        <w:t xml:space="preserve"> is the same as the list </w:t>
      </w:r>
      <w:r w:rsidRPr="001933E2">
        <w:rPr>
          <w:rFonts w:ascii="Calibri" w:hAnsi="Calibri" w:cs="Calibri"/>
          <w:strike/>
          <w:color w:val="FF0000"/>
          <w:sz w:val="22"/>
          <w:lang w:val="en-US" w:eastAsia="zh-CN"/>
        </w:rPr>
        <w:t xml:space="preserve">of initial SL RSRP thresholds (pre)configured </w:t>
      </w:r>
      <w:r w:rsidRPr="001933E2">
        <w:rPr>
          <w:rFonts w:ascii="Calibri" w:hAnsi="Calibri" w:cs="Calibri"/>
          <w:bCs/>
          <w:strike/>
          <w:color w:val="FF0000"/>
          <w:sz w:val="22"/>
          <w:lang w:val="en-US" w:eastAsia="zh-CN"/>
        </w:rPr>
        <w:t xml:space="preserve">for </w:t>
      </w:r>
      <w:r w:rsidRPr="001933E2">
        <w:rPr>
          <w:rFonts w:ascii="Calibri" w:hAnsi="Calibri" w:cs="Calibri"/>
          <w:strike/>
          <w:color w:val="FF0000"/>
          <w:sz w:val="22"/>
          <w:lang w:val="en-US" w:eastAsia="zh-CN"/>
        </w:rPr>
        <w:t>t</w:t>
      </w:r>
      <w:r w:rsidRPr="001933E2">
        <w:rPr>
          <w:rFonts w:ascii="Calibri" w:hAnsi="Calibri" w:cs="Calibri"/>
          <w:bCs/>
          <w:strike/>
          <w:color w:val="FF0000"/>
          <w:sz w:val="22"/>
          <w:lang w:val="en-US" w:eastAsia="zh-CN"/>
        </w:rPr>
        <w:t>he PHY layer of NR SL module to exclude NR SL candidate resources overlapping with LTE SL reserved resources by other LTE SL UE</w:t>
      </w:r>
    </w:p>
    <w:p w14:paraId="4200251C" w14:textId="77777777" w:rsidR="006F5287" w:rsidRPr="001933E2" w:rsidRDefault="006F5287" w:rsidP="006F5287">
      <w:pPr>
        <w:numPr>
          <w:ilvl w:val="1"/>
          <w:numId w:val="14"/>
        </w:numPr>
        <w:rPr>
          <w:rFonts w:ascii="Calibri" w:hAnsi="Calibri" w:cs="Calibri"/>
          <w:bCs/>
          <w:sz w:val="22"/>
          <w:lang w:val="en-US" w:eastAsia="zh-CN"/>
        </w:rPr>
      </w:pPr>
      <w:r w:rsidRPr="001933E2">
        <w:rPr>
          <w:rFonts w:ascii="Calibri" w:hAnsi="Calibri" w:cs="Calibri"/>
          <w:bCs/>
          <w:strike/>
          <w:color w:val="FF0000"/>
          <w:sz w:val="22"/>
          <w:lang w:val="en-US" w:eastAsia="zh-CN"/>
        </w:rPr>
        <w:t>Alt 2:</w:t>
      </w:r>
      <w:r w:rsidRPr="001933E2">
        <w:rPr>
          <w:rFonts w:ascii="Calibri" w:hAnsi="Calibri" w:cs="Calibri"/>
          <w:bCs/>
          <w:color w:val="FF0000"/>
          <w:sz w:val="22"/>
          <w:lang w:val="en-US" w:eastAsia="zh-CN"/>
        </w:rPr>
        <w:t xml:space="preserve"> </w:t>
      </w:r>
      <w:r w:rsidRPr="001933E2">
        <w:rPr>
          <w:rFonts w:ascii="Calibri" w:hAnsi="Calibri" w:cs="Calibri"/>
          <w:bCs/>
          <w:sz w:val="22"/>
          <w:lang w:val="en-US" w:eastAsia="zh-CN"/>
        </w:rPr>
        <w:t>The list of the above initial SL RSRP threshold</w:t>
      </w:r>
      <w:r w:rsidRPr="001933E2">
        <w:rPr>
          <w:rFonts w:ascii="Calibri" w:hAnsi="Calibri" w:cs="Calibri" w:hint="eastAsia"/>
          <w:bCs/>
          <w:sz w:val="22"/>
          <w:lang w:val="en-US" w:eastAsia="ko-KR"/>
        </w:rPr>
        <w:t>s</w:t>
      </w:r>
      <w:r w:rsidRPr="001933E2">
        <w:rPr>
          <w:rFonts w:ascii="Calibri" w:hAnsi="Calibri" w:cs="Calibri"/>
          <w:bCs/>
          <w:sz w:val="22"/>
          <w:lang w:val="en-US" w:eastAsia="zh-CN"/>
        </w:rPr>
        <w:t xml:space="preserve"> is separately (pre)configured</w:t>
      </w:r>
    </w:p>
    <w:p w14:paraId="1A9C84F5" w14:textId="77777777" w:rsidR="006F5287" w:rsidRPr="001933E2" w:rsidRDefault="006F5287" w:rsidP="006F5287">
      <w:pPr>
        <w:numPr>
          <w:ilvl w:val="1"/>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For determining the LTE SL periodic reserved resources by other LTE SL UE, </w:t>
      </w:r>
    </w:p>
    <w:p w14:paraId="01A5600F"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Reuse the same mechanism as in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resource (re)selection procedure excluding NR SL candidate resources overlapping with LTE SL reserved resources by other LTE SL UE</w:t>
      </w:r>
    </w:p>
    <w:p w14:paraId="4062C3A4"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lastRenderedPageBreak/>
        <w:t xml:space="preserve">The PHY layer of NR </w:t>
      </w:r>
      <w:r w:rsidRPr="001933E2">
        <w:rPr>
          <w:rFonts w:ascii="Calibri" w:hAnsi="Calibri" w:cs="Calibri" w:hint="eastAsia"/>
          <w:bCs/>
          <w:color w:val="000000" w:themeColor="text1"/>
          <w:sz w:val="22"/>
          <w:lang w:val="en-US" w:eastAsia="ko-KR"/>
        </w:rPr>
        <w:t>SL</w:t>
      </w:r>
      <w:r w:rsidRPr="001933E2">
        <w:rPr>
          <w:rFonts w:ascii="Calibri" w:hAnsi="Calibri" w:cs="Calibri"/>
          <w:bCs/>
          <w:color w:val="000000" w:themeColor="text1"/>
          <w:sz w:val="22"/>
          <w:lang w:val="en-US" w:eastAsia="zh-CN"/>
        </w:rPr>
        <w:t xml:space="preserve"> module applies the above procedure in Step 6 in Section 8.1.4 of TS 38.214</w:t>
      </w:r>
    </w:p>
    <w:p w14:paraId="27F83A28" w14:textId="77777777" w:rsidR="006F5287" w:rsidRPr="001933E2" w:rsidRDefault="006F5287" w:rsidP="006F5287">
      <w:pPr>
        <w:numPr>
          <w:ilvl w:val="3"/>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1933E2">
        <w:rPr>
          <w:rFonts w:ascii="Calibri" w:hAnsi="Calibri" w:cs="Calibri" w:hint="eastAsia"/>
          <w:bCs/>
          <w:color w:val="000000" w:themeColor="text1"/>
          <w:sz w:val="22"/>
          <w:lang w:val="en-US" w:eastAsia="ko-KR"/>
        </w:rPr>
        <w:t>are</w:t>
      </w:r>
      <w:r w:rsidRPr="001933E2">
        <w:rPr>
          <w:rFonts w:ascii="Calibri" w:hAnsi="Calibri" w:cs="Calibri"/>
          <w:bCs/>
          <w:color w:val="000000" w:themeColor="text1"/>
          <w:sz w:val="22"/>
          <w:lang w:val="en-US" w:eastAsia="zh-CN"/>
        </w:rPr>
        <w:t xml:space="preserve"> overlap</w:t>
      </w:r>
      <w:r w:rsidRPr="001933E2">
        <w:rPr>
          <w:rFonts w:ascii="Calibri" w:hAnsi="Calibri" w:cs="Calibri" w:hint="eastAsia"/>
          <w:bCs/>
          <w:color w:val="000000" w:themeColor="text1"/>
          <w:sz w:val="22"/>
          <w:lang w:val="en-US" w:eastAsia="ko-KR"/>
        </w:rPr>
        <w:t>ping</w:t>
      </w:r>
      <w:r w:rsidRPr="001933E2">
        <w:rPr>
          <w:rFonts w:ascii="Calibri" w:hAnsi="Calibri" w:cs="Calibri"/>
          <w:bCs/>
          <w:color w:val="000000" w:themeColor="text1"/>
          <w:sz w:val="22"/>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78DBCBB9" w14:textId="77777777" w:rsidR="006F5287" w:rsidRPr="001933E2" w:rsidRDefault="006F5287" w:rsidP="006F5287">
      <w:pPr>
        <w:numPr>
          <w:ilvl w:val="2"/>
          <w:numId w:val="14"/>
        </w:numPr>
        <w:rPr>
          <w:rFonts w:ascii="Calibri" w:hAnsi="Calibri" w:cs="Calibri"/>
          <w:bCs/>
          <w:color w:val="000000" w:themeColor="text1"/>
          <w:sz w:val="22"/>
          <w:lang w:val="en-US" w:eastAsia="zh-CN"/>
        </w:rPr>
      </w:pPr>
      <w:r w:rsidRPr="001933E2">
        <w:rPr>
          <w:rFonts w:ascii="Calibri" w:hAnsi="Calibri" w:cs="Calibri"/>
          <w:bCs/>
          <w:color w:val="000000" w:themeColor="text1"/>
          <w:sz w:val="22"/>
          <w:lang w:val="en-US" w:eastAsia="zh-CN"/>
        </w:rPr>
        <w:t>Note: It is assumed that the information relevant to LTE SL reserved resources by other LTE SL UE used in the above procedure is shared from LTE SL module to NR SL module</w:t>
      </w:r>
    </w:p>
    <w:p w14:paraId="768EEE4B" w14:textId="77777777" w:rsidR="006F5287" w:rsidRDefault="006F5287">
      <w:pPr>
        <w:autoSpaceDE w:val="0"/>
        <w:autoSpaceDN w:val="0"/>
        <w:spacing w:after="120"/>
        <w:rPr>
          <w:rFonts w:ascii="Calibri" w:hAnsi="Calibri" w:cs="Calibri"/>
          <w:color w:val="000000" w:themeColor="text1"/>
          <w:sz w:val="22"/>
        </w:rPr>
      </w:pPr>
    </w:p>
    <w:p w14:paraId="3AB24B79" w14:textId="77777777" w:rsidR="006F5287" w:rsidRDefault="006F5287">
      <w:pPr>
        <w:autoSpaceDE w:val="0"/>
        <w:autoSpaceDN w:val="0"/>
        <w:spacing w:after="120"/>
        <w:rPr>
          <w:rFonts w:ascii="Calibri" w:hAnsi="Calibri" w:cs="Calibri"/>
          <w:color w:val="000000" w:themeColor="text1"/>
          <w:sz w:val="22"/>
        </w:rPr>
      </w:pPr>
    </w:p>
    <w:p w14:paraId="55BF4E65" w14:textId="02C0D532"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50626D">
        <w:rPr>
          <w:rFonts w:ascii="Arial" w:hAnsi="Arial"/>
          <w:b/>
          <w:iCs/>
          <w:sz w:val="22"/>
          <w:szCs w:val="22"/>
          <w:lang w:eastAsia="zh-CN"/>
        </w:rPr>
        <w:t>al</w:t>
      </w:r>
      <w:r>
        <w:rPr>
          <w:rFonts w:ascii="Arial" w:hAnsi="Arial"/>
          <w:b/>
          <w:iCs/>
          <w:sz w:val="22"/>
          <w:szCs w:val="22"/>
          <w:lang w:eastAsia="zh-CN"/>
        </w:rPr>
        <w:t xml:space="preserve"> 3-2 (II</w:t>
      </w:r>
      <w:r>
        <w:rPr>
          <w:rFonts w:ascii="Arial" w:hAnsi="Arial" w:hint="eastAsia"/>
          <w:b/>
          <w:iCs/>
          <w:sz w:val="22"/>
          <w:szCs w:val="22"/>
          <w:lang w:eastAsia="ko-KR"/>
        </w:rPr>
        <w:t>I</w:t>
      </w:r>
      <w:r>
        <w:rPr>
          <w:rFonts w:ascii="Arial" w:hAnsi="Arial"/>
          <w:b/>
          <w:iCs/>
          <w:sz w:val="22"/>
          <w:szCs w:val="22"/>
          <w:lang w:eastAsia="zh-CN"/>
        </w:rPr>
        <w:t>)</w:t>
      </w:r>
    </w:p>
    <w:p w14:paraId="272F559B" w14:textId="77777777" w:rsidR="008207EF" w:rsidRDefault="008207EF">
      <w:pPr>
        <w:autoSpaceDE w:val="0"/>
        <w:autoSpaceDN w:val="0"/>
        <w:spacing w:after="120"/>
        <w:rPr>
          <w:rFonts w:ascii="Calibri" w:hAnsi="Calibri" w:cs="Calibri"/>
          <w:color w:val="000000" w:themeColor="text1"/>
          <w:sz w:val="22"/>
        </w:rPr>
      </w:pPr>
    </w:p>
    <w:p w14:paraId="2CE3726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23"/>
        <w:tblW w:w="9631" w:type="dxa"/>
        <w:tblLayout w:type="fixed"/>
        <w:tblLook w:val="04A0" w:firstRow="1" w:lastRow="0" w:firstColumn="1" w:lastColumn="0" w:noHBand="0" w:noVBand="1"/>
      </w:tblPr>
      <w:tblGrid>
        <w:gridCol w:w="9631"/>
      </w:tblGrid>
      <w:tr w:rsidR="008207EF" w14:paraId="382EC232" w14:textId="77777777">
        <w:tc>
          <w:tcPr>
            <w:tcW w:w="9631" w:type="dxa"/>
          </w:tcPr>
          <w:p w14:paraId="5DF3D7C6" w14:textId="77777777" w:rsidR="008207EF" w:rsidRDefault="00000000">
            <w:pPr>
              <w:autoSpaceDE w:val="0"/>
              <w:autoSpaceDN w:val="0"/>
              <w:spacing w:after="120"/>
              <w:rPr>
                <w:rFonts w:asciiTheme="minorHAnsi" w:hAnsiTheme="minorHAnsi" w:cstheme="minorHAnsi"/>
                <w:b/>
                <w:bCs/>
                <w:sz w:val="22"/>
                <w:szCs w:val="22"/>
              </w:rPr>
            </w:pPr>
            <w:r>
              <w:rPr>
                <w:rFonts w:asciiTheme="minorHAnsi" w:hAnsiTheme="minorHAnsi" w:cstheme="minorHAnsi"/>
                <w:b/>
                <w:bCs/>
                <w:sz w:val="22"/>
                <w:szCs w:val="22"/>
              </w:rPr>
              <w:t>Question 3-2: According to the above summary of the 1</w:t>
            </w:r>
            <w:r>
              <w:rPr>
                <w:rFonts w:asciiTheme="minorHAnsi" w:hAnsiTheme="minorHAnsi" w:cstheme="minorHAnsi"/>
                <w:b/>
                <w:bCs/>
                <w:sz w:val="22"/>
                <w:szCs w:val="22"/>
                <w:vertAlign w:val="superscript"/>
              </w:rPr>
              <w:t>st</w:t>
            </w:r>
            <w:r>
              <w:rPr>
                <w:rFonts w:asciiTheme="minorHAnsi" w:hAnsiTheme="minorHAnsi" w:cstheme="minorHAnsi"/>
                <w:b/>
                <w:bCs/>
                <w:sz w:val="22"/>
                <w:szCs w:val="22"/>
              </w:rPr>
              <w:t xml:space="preserve"> round discussion, FL observed that majority companies does not support further enhancement of handling PSFCH occasions overlapping with LTE SL resources in NR SL resource (re)selection procedure. Companies provide views of whether Proposed conclusion 3-2 (II) can be agreed? </w:t>
            </w:r>
          </w:p>
          <w:p w14:paraId="6EA9B72B" w14:textId="77777777" w:rsidR="008207EF" w:rsidRDefault="008207EF">
            <w:pPr>
              <w:autoSpaceDE w:val="0"/>
              <w:autoSpaceDN w:val="0"/>
              <w:spacing w:after="120"/>
              <w:rPr>
                <w:rFonts w:ascii="Calibri" w:hAnsi="Calibri" w:cs="Calibri"/>
                <w:color w:val="000000" w:themeColor="text1"/>
                <w:sz w:val="22"/>
                <w:lang w:eastAsia="ko-KR"/>
              </w:rPr>
            </w:pPr>
          </w:p>
          <w:p w14:paraId="7FE4F091"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rPr>
              <w:t>Proposed conclusion 3-2 (II):</w:t>
            </w:r>
          </w:p>
          <w:p w14:paraId="0CEDE5F0" w14:textId="77777777" w:rsidR="008207EF" w:rsidRDefault="00000000">
            <w:pPr>
              <w:numPr>
                <w:ilvl w:val="0"/>
                <w:numId w:val="14"/>
              </w:numPr>
              <w:jc w:val="left"/>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 handling overlapping between PSFCH occasions and LTE SL resources selected to be used for LTE SL module’s own LTE SL transmission in time domain and overlapping between PSFCH occasions and LTE SL resources associated with non-monitored subframe of LTE SL module in NR SL resource (re)selection procedure for dynamic resource pool sharing in Rel-18.</w:t>
            </w:r>
          </w:p>
          <w:p w14:paraId="1D9AD406" w14:textId="77777777" w:rsidR="008207EF" w:rsidRDefault="008207EF">
            <w:pPr>
              <w:autoSpaceDE w:val="0"/>
              <w:autoSpaceDN w:val="0"/>
              <w:spacing w:after="120"/>
              <w:rPr>
                <w:rFonts w:ascii="Calibri" w:hAnsi="Calibri" w:cs="Calibri"/>
                <w:color w:val="000000" w:themeColor="text1"/>
                <w:sz w:val="22"/>
                <w:lang w:val="en-US" w:eastAsia="ko-KR"/>
              </w:rPr>
            </w:pPr>
          </w:p>
          <w:p w14:paraId="57C4A79F" w14:textId="77777777" w:rsidR="008207EF" w:rsidRDefault="008207EF">
            <w:pPr>
              <w:autoSpaceDE w:val="0"/>
              <w:autoSpaceDN w:val="0"/>
              <w:spacing w:after="120"/>
              <w:rPr>
                <w:rFonts w:ascii="Calibri" w:hAnsi="Calibri" w:cs="Calibri"/>
                <w:color w:val="000000" w:themeColor="text1"/>
                <w:sz w:val="22"/>
                <w:lang w:eastAsia="ko-KR"/>
              </w:rPr>
            </w:pPr>
          </w:p>
          <w:p w14:paraId="2E5F5681" w14:textId="77777777" w:rsidR="008207EF" w:rsidRDefault="00000000">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FL</w:t>
            </w:r>
            <w:r>
              <w:rPr>
                <w:rFonts w:ascii="Calibri" w:hAnsi="Calibri" w:cs="Calibri"/>
                <w:color w:val="000000" w:themeColor="text1"/>
                <w:sz w:val="22"/>
                <w:lang w:eastAsia="ko-KR"/>
              </w:rPr>
              <w:t>’s summary on proposed conclusion 3-2 (II):</w:t>
            </w:r>
          </w:p>
          <w:p w14:paraId="1A86613E"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Support:</w:t>
            </w:r>
            <w:r>
              <w:rPr>
                <w:rFonts w:ascii="Calibri" w:hAnsi="Calibri" w:cs="Calibri"/>
                <w:color w:val="000000" w:themeColor="text1"/>
                <w:sz w:val="22"/>
                <w:lang w:eastAsia="ko-KR"/>
              </w:rPr>
              <w:t xml:space="preserve"> ZTE(for progress), LGE, Xiaomi, CMCC,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Intel, OPPO, Apple, Huawei, Toyota, </w:t>
            </w:r>
            <w:proofErr w:type="spellStart"/>
            <w:r>
              <w:rPr>
                <w:rFonts w:ascii="Calibri" w:hAnsi="Calibri" w:cs="Calibri"/>
                <w:color w:val="000000" w:themeColor="text1"/>
                <w:sz w:val="22"/>
                <w:lang w:eastAsia="ko-KR"/>
              </w:rPr>
              <w:t>InterDigital</w:t>
            </w:r>
            <w:proofErr w:type="spellEnd"/>
            <w:r>
              <w:rPr>
                <w:rFonts w:ascii="Calibri" w:hAnsi="Calibri" w:cs="Calibri"/>
                <w:color w:val="000000" w:themeColor="text1"/>
                <w:sz w:val="22"/>
                <w:lang w:eastAsia="ko-KR"/>
              </w:rPr>
              <w:t xml:space="preserve">(for progress), Panasonic, Mitsubishi, ETRI,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Samsung, vivo, WILUS, Nokia(for progress), Ericsson, (20)</w:t>
            </w:r>
          </w:p>
          <w:p w14:paraId="304D3ADA"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Not support: </w:t>
            </w:r>
          </w:p>
          <w:p w14:paraId="1DD780EF" w14:textId="77777777" w:rsidR="008207EF" w:rsidRDefault="00000000">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6F7A0C17" w14:textId="77777777" w:rsidR="008207EF" w:rsidRDefault="00000000">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Huawei, CATT</w:t>
            </w:r>
            <w:r>
              <w:rPr>
                <w:rFonts w:ascii="Calibri" w:hAnsi="Calibri" w:cs="Calibri"/>
                <w:color w:val="000000" w:themeColor="text1"/>
                <w:sz w:val="22"/>
                <w:lang w:eastAsia="ko-KR"/>
              </w:rPr>
              <w:t>, Qualcomm, WILUS</w:t>
            </w:r>
            <w:r>
              <w:rPr>
                <w:rFonts w:ascii="Calibri" w:hAnsi="Calibri" w:cs="Calibri" w:hint="eastAsia"/>
                <w:color w:val="000000" w:themeColor="text1"/>
                <w:sz w:val="22"/>
                <w:lang w:eastAsia="ko-KR"/>
              </w:rPr>
              <w:t xml:space="preserve">: </w:t>
            </w:r>
            <w:r>
              <w:rPr>
                <w:rFonts w:ascii="Calibri" w:hAnsi="Calibri" w:cs="Calibri"/>
                <w:sz w:val="22"/>
                <w:szCs w:val="22"/>
                <w:lang w:eastAsia="zh-CN"/>
              </w:rPr>
              <w:t>We suggest to close this topic with no conclusion.</w:t>
            </w:r>
          </w:p>
        </w:tc>
      </w:tr>
    </w:tbl>
    <w:p w14:paraId="74DCCB1B" w14:textId="77777777" w:rsidR="008207EF" w:rsidRDefault="008207EF">
      <w:pPr>
        <w:autoSpaceDE w:val="0"/>
        <w:autoSpaceDN w:val="0"/>
        <w:spacing w:after="120"/>
        <w:rPr>
          <w:rFonts w:ascii="Calibri" w:hAnsi="Calibri" w:cs="Calibri"/>
          <w:color w:val="000000" w:themeColor="text1"/>
          <w:sz w:val="22"/>
        </w:rPr>
      </w:pPr>
    </w:p>
    <w:p w14:paraId="5568CDE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yellow"/>
        </w:rPr>
        <w:t>Proposed conclusion 3-2 (III)</w:t>
      </w:r>
      <w:r>
        <w:rPr>
          <w:rFonts w:asciiTheme="minorHAnsi" w:hAnsiTheme="minorHAnsi" w:cstheme="minorHAnsi"/>
          <w:b/>
          <w:bCs/>
          <w:sz w:val="22"/>
          <w:szCs w:val="22"/>
        </w:rPr>
        <w:t>:</w:t>
      </w:r>
    </w:p>
    <w:p w14:paraId="30B11EDE"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 xml:space="preserve">of handling overlapping between PSFCH occasions and LTE SL resources selected to be used for LTE SL module’s own LTE SL transmission in time domain and overlapping between PSFCH occasions and LTE SL resources associated with non-monitored </w:t>
      </w:r>
      <w:r>
        <w:rPr>
          <w:rFonts w:ascii="Calibri" w:hAnsi="Calibri" w:cs="Calibri"/>
          <w:color w:val="000000" w:themeColor="text1"/>
          <w:sz w:val="22"/>
          <w:lang w:val="en-US" w:eastAsia="ko-KR"/>
        </w:rPr>
        <w:lastRenderedPageBreak/>
        <w:t>subframe of LTE SL module in NR SL resource (re)selection procedure for dynamic resource pool sharing in Rel-18.</w:t>
      </w:r>
    </w:p>
    <w:p w14:paraId="15FA0AB6" w14:textId="77777777" w:rsidR="008207EF" w:rsidRDefault="008207EF">
      <w:pPr>
        <w:autoSpaceDE w:val="0"/>
        <w:autoSpaceDN w:val="0"/>
        <w:spacing w:after="120"/>
        <w:rPr>
          <w:rFonts w:ascii="Calibri" w:hAnsi="Calibri" w:cs="Calibri"/>
          <w:color w:val="000000" w:themeColor="text1"/>
          <w:sz w:val="22"/>
        </w:rPr>
      </w:pPr>
    </w:p>
    <w:p w14:paraId="34799659" w14:textId="77777777" w:rsidR="008207EF" w:rsidRDefault="008207EF">
      <w:pPr>
        <w:autoSpaceDE w:val="0"/>
        <w:autoSpaceDN w:val="0"/>
        <w:spacing w:after="120"/>
        <w:rPr>
          <w:rFonts w:ascii="Calibri" w:hAnsi="Calibri" w:cs="Calibri"/>
          <w:color w:val="000000" w:themeColor="text1"/>
          <w:sz w:val="22"/>
        </w:rPr>
      </w:pPr>
    </w:p>
    <w:p w14:paraId="3789B0F2"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 xml:space="preserve">Topic #4: </w:t>
      </w:r>
      <w:r>
        <w:rPr>
          <w:rFonts w:ascii="Arial" w:hAnsi="Arial" w:hint="eastAsia"/>
          <w:b/>
          <w:sz w:val="24"/>
          <w:lang w:eastAsia="zh-CN"/>
        </w:rPr>
        <w:t>Time</w:t>
      </w:r>
      <w:r>
        <w:rPr>
          <w:rFonts w:ascii="Arial" w:hAnsi="Arial"/>
          <w:b/>
          <w:sz w:val="24"/>
          <w:lang w:eastAsia="zh-CN"/>
        </w:rPr>
        <w:t>line on how the NR SL module uses the information shared by the LTE SL module</w:t>
      </w:r>
    </w:p>
    <w:p w14:paraId="3855FADF"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4-1 (II</w:t>
      </w:r>
      <w:r>
        <w:rPr>
          <w:rFonts w:ascii="Arial" w:hAnsi="Arial" w:hint="eastAsia"/>
          <w:b/>
          <w:iCs/>
          <w:sz w:val="22"/>
          <w:szCs w:val="22"/>
          <w:lang w:eastAsia="ko-KR"/>
        </w:rPr>
        <w:t>I</w:t>
      </w:r>
      <w:r>
        <w:rPr>
          <w:rFonts w:ascii="Arial" w:hAnsi="Arial"/>
          <w:b/>
          <w:iCs/>
          <w:sz w:val="22"/>
          <w:szCs w:val="22"/>
          <w:lang w:eastAsia="zh-CN"/>
        </w:rPr>
        <w:t xml:space="preserve">) </w:t>
      </w:r>
      <w:r>
        <w:rPr>
          <w:rFonts w:ascii="Arial" w:hAnsi="Arial" w:hint="eastAsia"/>
          <w:b/>
          <w:iCs/>
          <w:sz w:val="22"/>
          <w:szCs w:val="22"/>
          <w:lang w:eastAsia="zh-CN"/>
        </w:rPr>
        <w:t>-</w:t>
      </w:r>
      <w:r>
        <w:rPr>
          <w:rFonts w:ascii="Arial" w:hAnsi="Arial"/>
          <w:b/>
          <w:iCs/>
          <w:sz w:val="22"/>
          <w:szCs w:val="22"/>
          <w:lang w:eastAsia="zh-CN"/>
        </w:rPr>
        <w:t xml:space="preserve"> </w:t>
      </w:r>
      <w:r>
        <w:rPr>
          <w:rFonts w:ascii="Arial" w:hAnsi="Arial" w:hint="eastAsia"/>
          <w:b/>
          <w:iCs/>
          <w:sz w:val="22"/>
          <w:szCs w:val="22"/>
          <w:lang w:eastAsia="ko-KR"/>
        </w:rPr>
        <w:t>H</w:t>
      </w:r>
    </w:p>
    <w:p w14:paraId="55861760" w14:textId="77777777" w:rsidR="008207EF" w:rsidRDefault="008207EF">
      <w:pPr>
        <w:autoSpaceDE w:val="0"/>
        <w:autoSpaceDN w:val="0"/>
        <w:spacing w:after="120"/>
        <w:rPr>
          <w:rFonts w:ascii="Calibri" w:hAnsi="Calibri" w:cs="Calibri"/>
          <w:color w:val="000000" w:themeColor="text1"/>
          <w:sz w:val="22"/>
        </w:rPr>
      </w:pPr>
    </w:p>
    <w:p w14:paraId="40328F93"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223D78EE" w14:textId="77777777" w:rsidTr="00531FBD">
        <w:tc>
          <w:tcPr>
            <w:tcW w:w="9631" w:type="dxa"/>
          </w:tcPr>
          <w:p w14:paraId="00E4481B"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4-1: According to the above summary of the 2</w:t>
            </w:r>
            <w:r w:rsidRPr="000121F6">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a large number of companies support using T_0 of NR SL sensing window for </w:t>
            </w:r>
            <w:r>
              <w:rPr>
                <w:rStyle w:val="af3"/>
                <w:rFonts w:asciiTheme="minorHAnsi" w:hAnsiTheme="minorHAnsi" w:cstheme="minorHAnsi"/>
                <w:sz w:val="22"/>
                <w:szCs w:val="22"/>
                <w:lang w:eastAsia="ko-KR"/>
              </w:rPr>
              <w:t xml:space="preserve">determining </w:t>
            </w:r>
            <w:r>
              <w:rPr>
                <w:rStyle w:val="af3"/>
                <w:rFonts w:asciiTheme="minorHAnsi" w:hAnsiTheme="minorHAnsi" w:cstheme="minorHAnsi"/>
                <w:sz w:val="22"/>
                <w:szCs w:val="22"/>
              </w:rPr>
              <w:t xml:space="preserve">the starting LTE SL in </w:t>
            </w:r>
            <w:r>
              <w:rPr>
                <w:rStyle w:val="af3"/>
                <w:rFonts w:asciiTheme="minorHAnsi" w:hAnsiTheme="minorHAnsi" w:cstheme="minorHAnsi" w:hint="eastAsia"/>
                <w:sz w:val="22"/>
                <w:szCs w:val="22"/>
                <w:lang w:eastAsia="ko-KR"/>
              </w:rPr>
              <w:t>using</w:t>
            </w:r>
            <w:r>
              <w:rPr>
                <w:rStyle w:val="af3"/>
                <w:rFonts w:asciiTheme="minorHAnsi" w:hAnsiTheme="minorHAnsi" w:cstheme="minorHAnsi"/>
                <w:sz w:val="22"/>
                <w:szCs w:val="22"/>
              </w:rPr>
              <w:t xml:space="preserve"> the shared information. Companies provide views of whether Proposed conclusion 4-1(III) can be agreed? </w:t>
            </w:r>
          </w:p>
          <w:p w14:paraId="50AED72D" w14:textId="77777777" w:rsidR="00452BFB" w:rsidRPr="000121F6" w:rsidRDefault="00452BFB" w:rsidP="00452BFB">
            <w:pPr>
              <w:autoSpaceDE w:val="0"/>
              <w:autoSpaceDN w:val="0"/>
              <w:spacing w:after="120"/>
              <w:rPr>
                <w:rFonts w:ascii="Calibri" w:hAnsi="Calibri" w:cs="Calibri"/>
                <w:color w:val="000000" w:themeColor="text1"/>
                <w:sz w:val="22"/>
              </w:rPr>
            </w:pPr>
          </w:p>
          <w:p w14:paraId="5E81A8F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4-1 (III):</w:t>
            </w:r>
          </w:p>
          <w:p w14:paraId="2F3D272A" w14:textId="77777777" w:rsidR="00452BFB" w:rsidRPr="009C6CCB" w:rsidRDefault="00452BFB" w:rsidP="00452BFB">
            <w:pPr>
              <w:numPr>
                <w:ilvl w:val="0"/>
                <w:numId w:val="14"/>
              </w:numPr>
              <w:rPr>
                <w:rFonts w:ascii="Calibri" w:hAnsi="Calibri" w:cs="Calibri"/>
                <w:bCs/>
                <w:color w:val="000000" w:themeColor="text1"/>
                <w:sz w:val="22"/>
                <w:lang w:val="en-US" w:eastAsia="zh-CN"/>
              </w:rPr>
            </w:pPr>
            <w:r w:rsidRPr="009C6CCB">
              <w:rPr>
                <w:rFonts w:ascii="Calibri" w:hAnsi="Calibri" w:cs="Calibri"/>
                <w:bCs/>
                <w:color w:val="000000" w:themeColor="text1"/>
                <w:sz w:val="22"/>
                <w:lang w:val="en-US" w:eastAsia="zh-CN"/>
              </w:rPr>
              <w:t xml:space="preserve">The NR SL module </w:t>
            </w:r>
            <w:r w:rsidRPr="009C6CCB">
              <w:rPr>
                <w:rFonts w:ascii="Calibri" w:hAnsi="Calibri" w:cs="Calibri" w:hint="eastAsia"/>
                <w:bCs/>
                <w:color w:val="000000" w:themeColor="text1"/>
                <w:sz w:val="22"/>
                <w:lang w:val="en-US" w:eastAsia="ko-KR"/>
              </w:rPr>
              <w:t>uses</w:t>
            </w:r>
            <w:r w:rsidRPr="009C6CCB">
              <w:rPr>
                <w:rFonts w:ascii="Calibri" w:hAnsi="Calibri" w:cs="Calibri"/>
                <w:bCs/>
                <w:color w:val="000000" w:themeColor="text1"/>
                <w:sz w:val="22"/>
                <w:lang w:val="en-US" w:eastAsia="zh-CN"/>
              </w:rPr>
              <w:t xml:space="preserve"> the information from the starting LTE SL subframe to the ending LTE SL subframe </w:t>
            </w:r>
            <w:r w:rsidRPr="009C6CCB">
              <w:rPr>
                <w:rFonts w:ascii="Calibri" w:hAnsi="Calibri" w:cs="Calibri" w:hint="eastAsia"/>
                <w:bCs/>
                <w:color w:val="000000" w:themeColor="text1"/>
                <w:sz w:val="22"/>
                <w:lang w:val="en-US" w:eastAsia="ko-KR"/>
              </w:rPr>
              <w:t>in</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zh-CN"/>
              </w:rPr>
              <w:t xml:space="preserve"> </w:t>
            </w:r>
            <w:r w:rsidRPr="009C6CCB">
              <w:rPr>
                <w:rFonts w:ascii="Calibri" w:hAnsi="Calibri" w:cs="Calibri" w:hint="eastAsia"/>
                <w:bCs/>
                <w:color w:val="000000" w:themeColor="text1"/>
                <w:sz w:val="22"/>
                <w:lang w:val="en-US" w:eastAsia="ko-KR"/>
              </w:rPr>
              <w:t>shared</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information</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from</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the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LTE</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SL</w:t>
            </w:r>
            <w:r w:rsidRPr="009C6CCB">
              <w:rPr>
                <w:rFonts w:ascii="Calibri" w:hAnsi="Calibri" w:cs="Calibri"/>
                <w:bCs/>
                <w:color w:val="000000" w:themeColor="text1"/>
                <w:sz w:val="22"/>
                <w:lang w:val="en-US" w:eastAsia="ko-KR"/>
              </w:rPr>
              <w:t xml:space="preserve"> </w:t>
            </w:r>
            <w:r w:rsidRPr="009C6CCB">
              <w:rPr>
                <w:rFonts w:ascii="Calibri" w:hAnsi="Calibri" w:cs="Calibri" w:hint="eastAsia"/>
                <w:bCs/>
                <w:color w:val="000000" w:themeColor="text1"/>
                <w:sz w:val="22"/>
                <w:lang w:val="en-US" w:eastAsia="ko-KR"/>
              </w:rPr>
              <w:t>module.</w:t>
            </w:r>
          </w:p>
          <w:p w14:paraId="581438A5" w14:textId="77777777" w:rsidR="00452BFB" w:rsidRPr="009C6CCB" w:rsidRDefault="00452BFB" w:rsidP="00452BFB">
            <w:pPr>
              <w:numPr>
                <w:ilvl w:val="1"/>
                <w:numId w:val="14"/>
              </w:numPr>
              <w:rPr>
                <w:rFonts w:ascii="Calibri" w:hAnsi="Calibri" w:cs="Calibri"/>
                <w:bCs/>
                <w:color w:val="FF0000"/>
                <w:sz w:val="22"/>
                <w:lang w:val="en-US" w:eastAsia="zh-CN"/>
              </w:rPr>
            </w:pPr>
            <w:r w:rsidRPr="009C6CCB">
              <w:rPr>
                <w:rFonts w:ascii="Calibri" w:hAnsi="Calibri" w:cs="Calibri"/>
                <w:bCs/>
                <w:color w:val="FF0000"/>
                <w:sz w:val="22"/>
                <w:lang w:val="en-US" w:eastAsia="ko-KR"/>
              </w:rPr>
              <w:t xml:space="preserve">The starting LTE SL </w:t>
            </w:r>
            <w:proofErr w:type="spellStart"/>
            <w:r w:rsidRPr="009C6CCB">
              <w:rPr>
                <w:rFonts w:ascii="Calibri" w:hAnsi="Calibri" w:cs="Calibri"/>
                <w:bCs/>
                <w:color w:val="FF0000"/>
                <w:sz w:val="22"/>
                <w:lang w:val="en-US" w:eastAsia="ko-KR"/>
              </w:rPr>
              <w:t>subfame</w:t>
            </w:r>
            <w:proofErr w:type="spellEnd"/>
            <w:r w:rsidRPr="009C6CCB">
              <w:rPr>
                <w:rFonts w:ascii="Calibri" w:hAnsi="Calibri" w:cs="Calibri"/>
                <w:bCs/>
                <w:color w:val="FF0000"/>
                <w:sz w:val="22"/>
                <w:lang w:val="en-US" w:eastAsia="ko-KR"/>
              </w:rPr>
              <w:t xml:space="preserve"> is no later than the time (</w:t>
            </w:r>
            <w:r w:rsidRPr="009C6CCB">
              <w:rPr>
                <w:rFonts w:ascii="Calibri" w:hAnsi="Calibri" w:cs="Calibri" w:hint="eastAsia"/>
                <w:bCs/>
                <w:color w:val="FF0000"/>
                <w:sz w:val="22"/>
                <w:lang w:val="en-US" w:eastAsia="ko-KR"/>
              </w:rPr>
              <w:t>n-</w:t>
            </w:r>
            <w:r w:rsidRPr="009C6CCB">
              <w:rPr>
                <w:rFonts w:ascii="Calibri" w:hAnsi="Calibri" w:cs="Calibri"/>
                <w:bCs/>
                <w:color w:val="FF0000"/>
                <w:sz w:val="22"/>
                <w:lang w:val="en-US" w:eastAsia="ko-KR"/>
              </w:rPr>
              <w:t>T_0)</w:t>
            </w:r>
          </w:p>
          <w:p w14:paraId="1ACDE93C" w14:textId="77777777" w:rsidR="00452BFB" w:rsidRPr="001933E2" w:rsidRDefault="00452BFB" w:rsidP="00452BFB">
            <w:pPr>
              <w:numPr>
                <w:ilvl w:val="2"/>
                <w:numId w:val="14"/>
              </w:numPr>
              <w:rPr>
                <w:rFonts w:ascii="Calibri" w:hAnsi="Calibri" w:cs="Calibri"/>
                <w:bCs/>
                <w:color w:val="FF0000"/>
                <w:sz w:val="22"/>
                <w:lang w:val="en-US" w:eastAsia="zh-CN"/>
              </w:rPr>
            </w:pPr>
            <w:r w:rsidRPr="009C6CCB">
              <w:rPr>
                <w:rFonts w:ascii="Calibri" w:hAnsi="Calibri" w:cs="Calibri" w:hint="eastAsia"/>
                <w:bCs/>
                <w:color w:val="FF0000"/>
                <w:sz w:val="22"/>
                <w:lang w:val="en-US" w:eastAsia="ko-KR"/>
              </w:rPr>
              <w:t xml:space="preserve">n </w:t>
            </w:r>
            <w:r w:rsidRPr="009C6CCB">
              <w:rPr>
                <w:rFonts w:ascii="Calibri" w:hAnsi="Calibri" w:cs="Calibri"/>
                <w:bCs/>
                <w:color w:val="FF0000"/>
                <w:sz w:val="22"/>
                <w:lang w:val="en-US" w:eastAsia="ko-KR"/>
              </w:rPr>
              <w:t>is the time where</w:t>
            </w:r>
            <w:r w:rsidRPr="001933E2">
              <w:rPr>
                <w:rFonts w:ascii="Calibri" w:hAnsi="Calibri" w:cs="Calibri"/>
                <w:bCs/>
                <w:color w:val="FF0000"/>
                <w:sz w:val="22"/>
                <w:lang w:val="en-US" w:eastAsia="ko-KR"/>
              </w:rPr>
              <w:t xml:space="preserve"> NR module triggers its NR SL resource (re)selection procedure as defined in clause 8.1.4 of TS 38.214</w:t>
            </w:r>
          </w:p>
          <w:p w14:paraId="68796DB9"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strike/>
                <w:color w:val="FF0000"/>
                <w:sz w:val="22"/>
                <w:lang w:val="en-US" w:eastAsia="zh-CN"/>
              </w:rPr>
              <w:t xml:space="preserve">Option 1: </w:t>
            </w:r>
            <w:r w:rsidRPr="001933E2">
              <w:rPr>
                <w:rFonts w:ascii="Calibri" w:hAnsi="Calibri" w:cs="Calibri"/>
                <w:bCs/>
                <w:color w:val="000000" w:themeColor="text1"/>
                <w:sz w:val="22"/>
                <w:lang w:val="en-US" w:eastAsia="zh-CN"/>
              </w:rPr>
              <w:t>T_0 is as defined in clause 8.1.4 of TS 38.214</w:t>
            </w:r>
          </w:p>
          <w:p w14:paraId="157344A0" w14:textId="77777777" w:rsidR="00452BFB" w:rsidRPr="001933E2" w:rsidRDefault="00452BFB" w:rsidP="00452BFB">
            <w:pPr>
              <w:numPr>
                <w:ilvl w:val="1"/>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The ending LTE SL subframe is no later than the time (n-T-T_valid2)</w:t>
            </w:r>
          </w:p>
          <w:p w14:paraId="021C6F9E" w14:textId="77777777" w:rsidR="00452BFB" w:rsidRPr="001933E2" w:rsidRDefault="00452BFB" w:rsidP="00452BFB">
            <w:pPr>
              <w:numPr>
                <w:ilvl w:val="2"/>
                <w:numId w:val="14"/>
              </w:numPr>
              <w:rPr>
                <w:rFonts w:ascii="Calibri" w:hAnsi="Calibri" w:cs="Calibri"/>
                <w:bCs/>
                <w:color w:val="000000" w:themeColor="text1"/>
                <w:sz w:val="22"/>
                <w:lang w:val="en-US" w:eastAsia="zh-CN"/>
              </w:rPr>
            </w:pPr>
            <w:r w:rsidRPr="001933E2">
              <w:rPr>
                <w:rFonts w:ascii="Calibri" w:hAnsi="Calibri" w:cs="Calibri"/>
                <w:bCs/>
                <w:color w:val="FF0000"/>
                <w:sz w:val="22"/>
                <w:lang w:val="en-US" w:eastAsia="zh-CN"/>
              </w:rPr>
              <w:t xml:space="preserve">T_valid2 </w:t>
            </w:r>
            <w:r w:rsidRPr="001933E2">
              <w:rPr>
                <w:rFonts w:ascii="Calibri" w:hAnsi="Calibri" w:cs="Calibri"/>
                <w:bCs/>
                <w:color w:val="000000" w:themeColor="text1"/>
                <w:sz w:val="22"/>
                <w:lang w:val="en-US" w:eastAsia="zh-CN"/>
              </w:rPr>
              <w:t>is up to NR SL module’s implementation</w:t>
            </w:r>
          </w:p>
          <w:p w14:paraId="17F2AA70" w14:textId="77777777" w:rsidR="00452BFB" w:rsidRPr="001933E2" w:rsidRDefault="00452BFB" w:rsidP="00452BFB">
            <w:pPr>
              <w:numPr>
                <w:ilvl w:val="2"/>
                <w:numId w:val="14"/>
              </w:numPr>
              <w:rPr>
                <w:rFonts w:ascii="Calibri" w:hAnsi="Calibri" w:cs="Calibri"/>
                <w:bCs/>
                <w:color w:val="FF0000"/>
                <w:sz w:val="22"/>
                <w:lang w:val="en-US" w:eastAsia="zh-CN"/>
              </w:rPr>
            </w:pPr>
            <w:r w:rsidRPr="001933E2">
              <w:rPr>
                <w:rFonts w:ascii="Calibri" w:hAnsi="Calibri" w:cs="Calibri"/>
                <w:bCs/>
                <w:color w:val="FF0000"/>
                <w:sz w:val="22"/>
                <w:lang w:val="en-US" w:eastAsia="zh-CN"/>
              </w:rPr>
              <w:t xml:space="preserve">n-T is the time where </w:t>
            </w:r>
            <w:r w:rsidRPr="001933E2">
              <w:rPr>
                <w:rFonts w:asciiTheme="minorHAnsi" w:hAnsiTheme="minorHAnsi" w:cstheme="minorHAnsi"/>
                <w:color w:val="FF0000"/>
                <w:sz w:val="22"/>
                <w:szCs w:val="22"/>
                <w:lang w:val="en-AU" w:eastAsia="ko-KR"/>
              </w:rPr>
              <w:t>the shared information is known by the NR SL module</w:t>
            </w:r>
          </w:p>
          <w:p w14:paraId="0B7D18F1" w14:textId="77777777" w:rsidR="00452BFB" w:rsidRPr="00452BFB" w:rsidRDefault="00452BFB" w:rsidP="00531FBD">
            <w:pPr>
              <w:autoSpaceDE w:val="0"/>
              <w:autoSpaceDN w:val="0"/>
              <w:spacing w:after="120"/>
              <w:rPr>
                <w:rFonts w:ascii="Calibri" w:hAnsi="Calibri" w:cs="Calibri"/>
                <w:color w:val="000000" w:themeColor="text1"/>
                <w:sz w:val="22"/>
                <w:lang w:val="en-US" w:eastAsia="ko-KR"/>
              </w:rPr>
            </w:pPr>
          </w:p>
          <w:p w14:paraId="03E19A2C" w14:textId="77777777" w:rsidR="00452BFB" w:rsidRDefault="00452BFB" w:rsidP="00531FBD">
            <w:pPr>
              <w:autoSpaceDE w:val="0"/>
              <w:autoSpaceDN w:val="0"/>
              <w:spacing w:after="120"/>
              <w:rPr>
                <w:rFonts w:ascii="Calibri" w:hAnsi="Calibri" w:cs="Calibri"/>
                <w:color w:val="000000" w:themeColor="text1"/>
                <w:sz w:val="22"/>
                <w:lang w:eastAsia="ko-KR"/>
              </w:rPr>
            </w:pPr>
          </w:p>
          <w:p w14:paraId="3B1BD0B8" w14:textId="59329095"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4-1</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22F6C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w:t>
            </w:r>
            <w:r>
              <w:rPr>
                <w:rFonts w:ascii="Calibri" w:hAnsi="Calibri" w:cs="Calibri"/>
                <w:color w:val="000000" w:themeColor="text1"/>
                <w:sz w:val="22"/>
                <w:lang w:eastAsia="ko-KR"/>
              </w:rPr>
              <w:t xml:space="preserve">the </w:t>
            </w:r>
            <w:r>
              <w:rPr>
                <w:rFonts w:ascii="Calibri" w:hAnsi="Calibri" w:cs="Calibri" w:hint="eastAsia"/>
                <w:color w:val="000000" w:themeColor="text1"/>
                <w:sz w:val="22"/>
                <w:lang w:eastAsia="ko-KR"/>
              </w:rPr>
              <w:t>starting LTE S</w:t>
            </w:r>
            <w:r>
              <w:rPr>
                <w:rFonts w:ascii="Calibri" w:hAnsi="Calibri" w:cs="Calibri"/>
                <w:color w:val="000000" w:themeColor="text1"/>
                <w:sz w:val="22"/>
                <w:lang w:eastAsia="ko-KR"/>
              </w:rPr>
              <w:t>L subframe:</w:t>
            </w:r>
          </w:p>
          <w:p w14:paraId="19618177"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Samsung, Qualcomm(for progress), LGE, vivo(for progress), ETRI, OPPO, WILUS, Lenovo, Huawei, Ericsson,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4CB077EA"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 xml:space="preserve">Apple, Nokia, CATT,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Xiaomi, Sharp, ZTE, (7)</w:t>
            </w:r>
          </w:p>
          <w:p w14:paraId="28F5230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5F4C8C6B"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Apple: </w:t>
            </w:r>
            <w:r>
              <w:rPr>
                <w:rFonts w:ascii="Calibri" w:eastAsiaTheme="minorEastAsia" w:hAnsi="Calibri" w:cs="Calibri"/>
                <w:sz w:val="22"/>
                <w:szCs w:val="22"/>
                <w:lang w:eastAsia="zh-CN"/>
              </w:rPr>
              <w:t xml:space="preserve">As T_0 in NR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could be configured with just 100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which is much smaller than the T_0 (1000 </w:t>
            </w:r>
            <w:proofErr w:type="spellStart"/>
            <w:r>
              <w:rPr>
                <w:rFonts w:ascii="Calibri" w:eastAsiaTheme="minorEastAsia" w:hAnsi="Calibri" w:cs="Calibri"/>
                <w:sz w:val="22"/>
                <w:szCs w:val="22"/>
                <w:lang w:eastAsia="zh-CN"/>
              </w:rPr>
              <w:t>ms</w:t>
            </w:r>
            <w:proofErr w:type="spellEnd"/>
            <w:r>
              <w:rPr>
                <w:rFonts w:ascii="Calibri" w:eastAsiaTheme="minorEastAsia" w:hAnsi="Calibri" w:cs="Calibri"/>
                <w:sz w:val="22"/>
                <w:szCs w:val="22"/>
                <w:lang w:eastAsia="zh-CN"/>
              </w:rPr>
              <w:t xml:space="preserve">) in LTE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w:t>
            </w:r>
          </w:p>
          <w:p w14:paraId="16B3C169"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Nokia: T0 is determined based on 1000 logical LTE SL subframes. Add “</w:t>
            </w:r>
            <w:r>
              <w:rPr>
                <w:rFonts w:ascii="Calibri" w:hAnsi="Calibri" w:cs="Calibri"/>
                <w:bCs/>
                <w:color w:val="000000" w:themeColor="text1"/>
                <w:sz w:val="22"/>
                <w:lang w:val="en-US" w:eastAsia="zh-CN"/>
              </w:rPr>
              <w:t xml:space="preserve">with T_valid2 &lt;= 4 </w:t>
            </w:r>
            <w:proofErr w:type="spellStart"/>
            <w:r>
              <w:rPr>
                <w:rFonts w:ascii="Calibri" w:hAnsi="Calibri" w:cs="Calibri"/>
                <w:bCs/>
                <w:color w:val="000000" w:themeColor="text1"/>
                <w:sz w:val="22"/>
                <w:lang w:val="en-US" w:eastAsia="zh-CN"/>
              </w:rPr>
              <w:t>ms</w:t>
            </w:r>
            <w:proofErr w:type="spellEnd"/>
            <w:r>
              <w:rPr>
                <w:rFonts w:ascii="Calibri" w:eastAsiaTheme="minorEastAsia" w:hAnsi="Calibri" w:cs="Calibri"/>
                <w:sz w:val="22"/>
                <w:szCs w:val="22"/>
                <w:lang w:eastAsia="zh-CN"/>
              </w:rPr>
              <w:t xml:space="preserve">” for T_valid2 part. </w:t>
            </w:r>
          </w:p>
          <w:p w14:paraId="090F9923"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CATT, </w:t>
            </w:r>
            <w:proofErr w:type="spellStart"/>
            <w:r>
              <w:rPr>
                <w:rFonts w:ascii="Calibri" w:eastAsiaTheme="minorEastAsia" w:hAnsi="Calibri" w:cs="Calibri"/>
                <w:sz w:val="22"/>
                <w:szCs w:val="22"/>
                <w:lang w:eastAsia="zh-CN"/>
              </w:rPr>
              <w:t>Spreadtrum</w:t>
            </w:r>
            <w:proofErr w:type="spellEnd"/>
            <w:r>
              <w:rPr>
                <w:rFonts w:ascii="Calibri" w:eastAsiaTheme="minorEastAsia" w:hAnsi="Calibri" w:cs="Calibri"/>
                <w:sz w:val="22"/>
                <w:szCs w:val="22"/>
                <w:lang w:eastAsia="zh-CN"/>
              </w:rPr>
              <w:t>, vivo, Sharp, ZTE (5): The starting is up to UE implementation.</w:t>
            </w:r>
          </w:p>
          <w:p w14:paraId="36728BD6"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lastRenderedPageBreak/>
              <w:t>Xiaomi: LTE SL module has to provide sensing results out of LTE sensing window as in LTE T0 is only set as 1000ms. The existing LTE SL UE implementation will be impacted. W</w:t>
            </w:r>
            <w:r w:rsidRPr="0098427D">
              <w:rPr>
                <w:rFonts w:ascii="Calibri" w:eastAsiaTheme="minorEastAsia" w:hAnsi="Calibri" w:cs="Calibri"/>
                <w:sz w:val="22"/>
                <w:szCs w:val="22"/>
                <w:lang w:eastAsia="zh-CN"/>
              </w:rPr>
              <w:t>e can accept setting starting subframe from T0 = 1100ms but cannot accept T0 =100ms</w:t>
            </w:r>
            <w:r>
              <w:rPr>
                <w:rFonts w:ascii="Calibri" w:eastAsiaTheme="minorEastAsia" w:hAnsi="Calibri" w:cs="Calibri"/>
                <w:sz w:val="22"/>
                <w:szCs w:val="22"/>
                <w:lang w:eastAsia="zh-CN"/>
              </w:rPr>
              <w:t>.</w:t>
            </w:r>
          </w:p>
          <w:p w14:paraId="636B6C74" w14:textId="77777777" w:rsidR="006F5287" w:rsidRDefault="006F5287" w:rsidP="006F5287">
            <w:pPr>
              <w:numPr>
                <w:ilvl w:val="0"/>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For the ending LTE SL subframe:</w:t>
            </w:r>
          </w:p>
          <w:p w14:paraId="2B2C8492" w14:textId="77777777" w:rsidR="006F5287" w:rsidRPr="001933E2"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Toyota(for progress), Apple, Qualcomm(for progress),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ETRI, OPPO, WILUS, Lenovo, DCM(for progress),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(13)</w:t>
            </w:r>
          </w:p>
          <w:p w14:paraId="65E69420"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Samsung, Nokia, Ericsson, (4)</w:t>
            </w:r>
          </w:p>
          <w:p w14:paraId="59CD8D94" w14:textId="77777777" w:rsidR="006F5287"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Others</w:t>
            </w:r>
          </w:p>
          <w:p w14:paraId="3DBD4D91" w14:textId="77777777" w:rsidR="006F5287" w:rsidRPr="005A27EC"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Intel, Samsung, WILUS (3): </w:t>
            </w:r>
            <w:r>
              <w:rPr>
                <w:rFonts w:ascii="Calibri" w:hAnsi="Calibri" w:cs="Calibri"/>
                <w:sz w:val="22"/>
                <w:szCs w:val="22"/>
              </w:rPr>
              <w:t xml:space="preserve">empty sensing information is shared with NR module. Repeating our suggestion, T_valid2 may be 0, 1 </w:t>
            </w:r>
            <w:proofErr w:type="spellStart"/>
            <w:r>
              <w:rPr>
                <w:rFonts w:ascii="Calibri" w:hAnsi="Calibri" w:cs="Calibri"/>
                <w:sz w:val="22"/>
                <w:szCs w:val="22"/>
              </w:rPr>
              <w:t>ms</w:t>
            </w:r>
            <w:proofErr w:type="spellEnd"/>
            <w:r>
              <w:rPr>
                <w:rFonts w:ascii="Calibri" w:hAnsi="Calibri" w:cs="Calibri"/>
                <w:sz w:val="22"/>
                <w:szCs w:val="22"/>
              </w:rPr>
              <w:t xml:space="preserve"> or </w:t>
            </w:r>
            <w:r w:rsidRPr="001E6E2C">
              <w:rPr>
                <w:rFonts w:ascii="Calibri" w:hAnsi="Calibri" w:cs="Calibri"/>
                <w:sz w:val="22"/>
                <w:szCs w:val="22"/>
              </w:rPr>
              <w:t>2*T_proc,0</w:t>
            </w:r>
            <w:r>
              <w:rPr>
                <w:rFonts w:ascii="Calibri" w:hAnsi="Calibri" w:cs="Calibri"/>
                <w:sz w:val="22"/>
                <w:szCs w:val="22"/>
              </w:rPr>
              <w:t>.</w:t>
            </w:r>
          </w:p>
          <w:p w14:paraId="2255959C" w14:textId="77777777" w:rsidR="006F5287" w:rsidRPr="001B52D5"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Qualcomm: Add “</w:t>
            </w:r>
            <w:r w:rsidRPr="001E373C">
              <w:rPr>
                <w:rFonts w:ascii="Calibri" w:hAnsi="Calibri" w:cs="Calibri"/>
                <w:b/>
                <w:color w:val="7030A0"/>
                <w:sz w:val="22"/>
                <w:lang w:val="en-US" w:eastAsia="zh-CN"/>
              </w:rPr>
              <w:t>following the in-device coexistence framework as per TS 38.213</w:t>
            </w:r>
            <w:r>
              <w:rPr>
                <w:rFonts w:ascii="Calibri" w:hAnsi="Calibri" w:cs="Calibri"/>
                <w:bCs/>
                <w:color w:val="7030A0"/>
                <w:sz w:val="22"/>
                <w:lang w:val="en-US" w:eastAsia="zh-CN"/>
              </w:rPr>
              <w:t>.</w:t>
            </w:r>
            <w:r>
              <w:rPr>
                <w:rFonts w:ascii="Calibri" w:eastAsiaTheme="minorEastAsia" w:hAnsi="Calibri" w:cs="Calibri"/>
                <w:sz w:val="22"/>
                <w:szCs w:val="22"/>
                <w:lang w:eastAsia="zh-CN"/>
              </w:rPr>
              <w:t xml:space="preserve">” for T_valid2 part. </w:t>
            </w:r>
          </w:p>
          <w:p w14:paraId="485944A8" w14:textId="77777777" w:rsidR="006F5287" w:rsidRPr="007B2C08"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Nokia, Ericsson</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w:t>
            </w:r>
            <w:r>
              <w:rPr>
                <w:rFonts w:ascii="Calibri" w:hAnsi="Calibri" w:cs="Calibri"/>
                <w:bCs/>
                <w:color w:val="FF0000"/>
                <w:sz w:val="22"/>
                <w:lang w:val="en-US" w:eastAsia="zh-CN"/>
              </w:rPr>
              <w:t xml:space="preserve">T_valid2 </w:t>
            </w:r>
            <w:r>
              <w:rPr>
                <w:rFonts w:ascii="Calibri" w:hAnsi="Calibri" w:cs="Calibri"/>
                <w:bCs/>
                <w:color w:val="000000" w:themeColor="text1"/>
                <w:sz w:val="22"/>
                <w:lang w:val="en-US" w:eastAsia="zh-CN"/>
              </w:rPr>
              <w:t xml:space="preserve">is up to NR SL module’s implementation with T_valid2 &lt;= 4 </w:t>
            </w:r>
            <w:proofErr w:type="spellStart"/>
            <w:r>
              <w:rPr>
                <w:rFonts w:ascii="Calibri" w:hAnsi="Calibri" w:cs="Calibri"/>
                <w:bCs/>
                <w:color w:val="000000" w:themeColor="text1"/>
                <w:sz w:val="22"/>
                <w:lang w:val="en-US" w:eastAsia="zh-CN"/>
              </w:rPr>
              <w:t>ms</w:t>
            </w:r>
            <w:proofErr w:type="spellEnd"/>
          </w:p>
          <w:p w14:paraId="23ABC9B5" w14:textId="77777777" w:rsidR="006F5287" w:rsidRPr="007A294A"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vivo: We </w:t>
            </w:r>
            <w:r w:rsidRPr="008819E7">
              <w:rPr>
                <w:rFonts w:ascii="Calibri" w:eastAsiaTheme="minorEastAsia" w:hAnsi="Calibri" w:cs="Calibri"/>
                <w:sz w:val="22"/>
                <w:szCs w:val="22"/>
                <w:lang w:eastAsia="zh-CN"/>
              </w:rPr>
              <w:t>suggest leaving</w:t>
            </w:r>
            <w:r>
              <w:rPr>
                <w:rFonts w:ascii="Calibri" w:eastAsiaTheme="minorEastAsia" w:hAnsi="Calibri" w:cs="Calibri"/>
                <w:sz w:val="22"/>
                <w:szCs w:val="22"/>
                <w:lang w:eastAsia="zh-CN"/>
              </w:rPr>
              <w:t xml:space="preserve"> </w:t>
            </w:r>
            <w:r w:rsidRPr="002A73B1">
              <w:rPr>
                <w:rFonts w:ascii="Calibri" w:eastAsiaTheme="minorEastAsia" w:hAnsi="Calibri" w:cs="Calibri"/>
                <w:sz w:val="22"/>
                <w:szCs w:val="22"/>
                <w:lang w:eastAsia="zh-CN"/>
              </w:rPr>
              <w:t>T_valid2</w:t>
            </w:r>
            <w:r>
              <w:rPr>
                <w:rFonts w:ascii="Calibri" w:eastAsiaTheme="minorEastAsia" w:hAnsi="Calibri" w:cs="Calibri"/>
                <w:sz w:val="22"/>
                <w:szCs w:val="22"/>
                <w:lang w:eastAsia="zh-CN"/>
              </w:rPr>
              <w:t xml:space="preserve"> to UE’s implementation rather than NR SL module’s implementations as</w:t>
            </w:r>
            <w:r w:rsidRPr="008819E7">
              <w:rPr>
                <w:rFonts w:ascii="Calibri" w:eastAsiaTheme="minorEastAsia" w:hAnsi="Calibri" w:cs="Calibri"/>
                <w:sz w:val="22"/>
                <w:szCs w:val="22"/>
                <w:lang w:eastAsia="zh-CN"/>
              </w:rPr>
              <w:t xml:space="preserve"> there may be interactions between LTE and NR modules.</w:t>
            </w:r>
          </w:p>
          <w:p w14:paraId="1065F515" w14:textId="77777777" w:rsidR="006F5287" w:rsidRPr="005A7E46"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ETRI: Consider </w:t>
            </w:r>
            <w:r>
              <w:rPr>
                <w:rFonts w:ascii="Calibri" w:hAnsi="Calibri" w:cs="Calibri"/>
                <w:sz w:val="22"/>
                <w:szCs w:val="22"/>
                <w:lang w:eastAsia="ko-KR"/>
              </w:rPr>
              <w:t xml:space="preserve">a certain restriction to prevent </w:t>
            </w:r>
            <w:r>
              <w:rPr>
                <w:rFonts w:ascii="Calibri" w:hAnsi="Calibri" w:cs="Calibri"/>
                <w:sz w:val="22"/>
                <w:szCs w:val="22"/>
              </w:rPr>
              <w:t>the selection of a large T_valid2.</w:t>
            </w:r>
          </w:p>
          <w:p w14:paraId="3277CF51" w14:textId="77777777" w:rsidR="006F5287" w:rsidRPr="001933E2" w:rsidRDefault="006F5287" w:rsidP="006F5287">
            <w:pPr>
              <w:numPr>
                <w:ilvl w:val="2"/>
                <w:numId w:val="16"/>
              </w:numPr>
              <w:autoSpaceDE w:val="0"/>
              <w:autoSpaceDN w:val="0"/>
              <w:spacing w:after="120"/>
              <w:rPr>
                <w:rFonts w:ascii="Calibri" w:hAnsi="Calibri" w:cs="Calibri"/>
                <w:color w:val="000000" w:themeColor="text1"/>
                <w:sz w:val="22"/>
                <w:lang w:eastAsia="ko-KR"/>
              </w:rPr>
            </w:pPr>
            <w:r>
              <w:rPr>
                <w:rFonts w:ascii="Calibri" w:eastAsiaTheme="minorEastAsia" w:hAnsi="Calibri" w:cs="Calibri"/>
                <w:sz w:val="22"/>
                <w:szCs w:val="22"/>
                <w:lang w:eastAsia="zh-CN"/>
              </w:rPr>
              <w:t xml:space="preserve">Huawei: </w:t>
            </w:r>
            <w:r w:rsidRPr="005F029F">
              <w:rPr>
                <w:rFonts w:ascii="Calibri" w:hAnsi="Calibri" w:cs="Calibri"/>
                <w:sz w:val="22"/>
                <w:szCs w:val="22"/>
              </w:rPr>
              <w:t>For T</w:t>
            </w:r>
            <w:r>
              <w:rPr>
                <w:rFonts w:ascii="Calibri" w:hAnsi="Calibri" w:cs="Calibri"/>
                <w:sz w:val="22"/>
                <w:szCs w:val="22"/>
              </w:rPr>
              <w:t>_</w:t>
            </w:r>
            <w:r w:rsidRPr="005F029F">
              <w:rPr>
                <w:rFonts w:ascii="Calibri" w:hAnsi="Calibri" w:cs="Calibri"/>
                <w:sz w:val="22"/>
                <w:szCs w:val="22"/>
              </w:rPr>
              <w:t xml:space="preserve">valid2, </w:t>
            </w:r>
            <w:r>
              <w:rPr>
                <w:rFonts w:ascii="Calibri" w:hAnsi="Calibri" w:cs="Calibri"/>
                <w:sz w:val="22"/>
                <w:szCs w:val="22"/>
              </w:rPr>
              <w:t>t</w:t>
            </w:r>
            <w:r w:rsidRPr="005F029F">
              <w:rPr>
                <w:rFonts w:ascii="Calibri" w:hAnsi="Calibri" w:cs="Calibri"/>
                <w:sz w:val="22"/>
                <w:szCs w:val="22"/>
              </w:rPr>
              <w:t>he current T is enough</w:t>
            </w:r>
            <w:r>
              <w:rPr>
                <w:rFonts w:ascii="Calibri" w:hAnsi="Calibri" w:cs="Calibri"/>
                <w:sz w:val="22"/>
                <w:szCs w:val="22"/>
              </w:rPr>
              <w:t xml:space="preserve"> to restrict the ending time of shared information. The NR SL can use the shared information as along as LTE SL’s SCI is located within NR SL’s sensing window.</w:t>
            </w:r>
          </w:p>
          <w:p w14:paraId="3959221B"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2B7E2AD2"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Sharp: </w:t>
            </w:r>
            <w:r>
              <w:rPr>
                <w:rFonts w:ascii="Calibri" w:eastAsiaTheme="minorEastAsia" w:hAnsi="Calibri" w:cs="Calibri"/>
                <w:sz w:val="22"/>
                <w:szCs w:val="22"/>
                <w:lang w:eastAsia="zh-CN"/>
              </w:rPr>
              <w:t>We have a question for clarification, does “</w:t>
            </w:r>
            <w:r w:rsidRPr="001933E2">
              <w:rPr>
                <w:rFonts w:ascii="Calibri" w:hAnsi="Calibri" w:cs="Calibri"/>
                <w:bCs/>
                <w:color w:val="FF0000"/>
                <w:sz w:val="22"/>
                <w:lang w:val="en-US" w:eastAsia="ko-KR"/>
              </w:rPr>
              <w:t>NR module triggers its NR SL resource (re)selection procedure</w:t>
            </w:r>
            <w:r>
              <w:rPr>
                <w:rFonts w:ascii="Calibri" w:eastAsiaTheme="minorEastAsia" w:hAnsi="Calibri" w:cs="Calibri"/>
                <w:sz w:val="22"/>
                <w:szCs w:val="22"/>
                <w:lang w:eastAsia="zh-CN"/>
              </w:rPr>
              <w:t>” also include re-evaluation/pre-emption cases?</w:t>
            </w:r>
          </w:p>
        </w:tc>
      </w:tr>
    </w:tbl>
    <w:p w14:paraId="2B55169B"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A511178"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4-1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13182EA5" w14:textId="77777777" w:rsidR="006F5287" w:rsidRPr="00DD7041" w:rsidRDefault="006F5287" w:rsidP="006F5287">
      <w:pPr>
        <w:numPr>
          <w:ilvl w:val="0"/>
          <w:numId w:val="14"/>
        </w:numPr>
        <w:rPr>
          <w:rFonts w:ascii="Calibri" w:hAnsi="Calibri" w:cs="Calibri"/>
          <w:bCs/>
          <w:sz w:val="22"/>
          <w:lang w:val="en-US" w:eastAsia="zh-CN"/>
        </w:rPr>
      </w:pPr>
      <w:r w:rsidRPr="001933E2">
        <w:rPr>
          <w:rFonts w:ascii="Calibri" w:hAnsi="Calibri" w:cs="Calibri"/>
          <w:bCs/>
          <w:color w:val="000000" w:themeColor="text1"/>
          <w:sz w:val="22"/>
          <w:lang w:val="en-US" w:eastAsia="zh-CN"/>
        </w:rPr>
        <w:t xml:space="preserve">The NR SL </w:t>
      </w:r>
      <w:r w:rsidRPr="00DD7041">
        <w:rPr>
          <w:rFonts w:ascii="Calibri" w:hAnsi="Calibri" w:cs="Calibri"/>
          <w:bCs/>
          <w:sz w:val="22"/>
          <w:lang w:val="en-US" w:eastAsia="zh-CN"/>
        </w:rPr>
        <w:t xml:space="preserve">module </w:t>
      </w:r>
      <w:r w:rsidRPr="00DD7041">
        <w:rPr>
          <w:rFonts w:ascii="Calibri" w:hAnsi="Calibri" w:cs="Calibri" w:hint="eastAsia"/>
          <w:bCs/>
          <w:sz w:val="22"/>
          <w:lang w:val="en-US" w:eastAsia="ko-KR"/>
        </w:rPr>
        <w:t>uses</w:t>
      </w:r>
      <w:r w:rsidRPr="00DD7041">
        <w:rPr>
          <w:rFonts w:ascii="Calibri" w:hAnsi="Calibri" w:cs="Calibri"/>
          <w:bCs/>
          <w:sz w:val="22"/>
          <w:lang w:val="en-US" w:eastAsia="zh-CN"/>
        </w:rPr>
        <w:t xml:space="preserve"> the information from the starting LTE SL subframe to the ending LTE SL subframe </w:t>
      </w:r>
      <w:r w:rsidRPr="00DD7041">
        <w:rPr>
          <w:rFonts w:ascii="Calibri" w:hAnsi="Calibri" w:cs="Calibri" w:hint="eastAsia"/>
          <w:bCs/>
          <w:sz w:val="22"/>
          <w:lang w:val="en-US" w:eastAsia="ko-KR"/>
        </w:rPr>
        <w:t>in</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zh-CN"/>
        </w:rPr>
        <w:t xml:space="preserve"> </w:t>
      </w:r>
      <w:r w:rsidRPr="00DD7041">
        <w:rPr>
          <w:rFonts w:ascii="Calibri" w:hAnsi="Calibri" w:cs="Calibri" w:hint="eastAsia"/>
          <w:bCs/>
          <w:sz w:val="22"/>
          <w:lang w:val="en-US" w:eastAsia="ko-KR"/>
        </w:rPr>
        <w:t>shared</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information</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from</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the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LTE</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SL</w:t>
      </w:r>
      <w:r w:rsidRPr="00DD7041">
        <w:rPr>
          <w:rFonts w:ascii="Calibri" w:hAnsi="Calibri" w:cs="Calibri"/>
          <w:bCs/>
          <w:sz w:val="22"/>
          <w:lang w:val="en-US" w:eastAsia="ko-KR"/>
        </w:rPr>
        <w:t xml:space="preserve"> </w:t>
      </w:r>
      <w:r w:rsidRPr="00DD7041">
        <w:rPr>
          <w:rFonts w:ascii="Calibri" w:hAnsi="Calibri" w:cs="Calibri" w:hint="eastAsia"/>
          <w:bCs/>
          <w:sz w:val="22"/>
          <w:lang w:val="en-US" w:eastAsia="ko-KR"/>
        </w:rPr>
        <w:t>module.</w:t>
      </w:r>
    </w:p>
    <w:p w14:paraId="21C221C5"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ko-KR"/>
        </w:rPr>
        <w:t xml:space="preserve">The starting LTE SL </w:t>
      </w:r>
      <w:proofErr w:type="spellStart"/>
      <w:r w:rsidRPr="00DD7041">
        <w:rPr>
          <w:rFonts w:ascii="Calibri" w:hAnsi="Calibri" w:cs="Calibri"/>
          <w:bCs/>
          <w:sz w:val="22"/>
          <w:lang w:val="en-US" w:eastAsia="ko-KR"/>
        </w:rPr>
        <w:t>subfame</w:t>
      </w:r>
      <w:proofErr w:type="spellEnd"/>
      <w:r w:rsidRPr="00DD7041">
        <w:rPr>
          <w:rFonts w:ascii="Calibri" w:hAnsi="Calibri" w:cs="Calibri"/>
          <w:bCs/>
          <w:sz w:val="22"/>
          <w:lang w:val="en-US" w:eastAsia="ko-KR"/>
        </w:rPr>
        <w:t xml:space="preserve"> is no later than the time (</w:t>
      </w:r>
      <w:r w:rsidRPr="00DD7041">
        <w:rPr>
          <w:rFonts w:ascii="Calibri" w:hAnsi="Calibri" w:cs="Calibri" w:hint="eastAsia"/>
          <w:bCs/>
          <w:sz w:val="22"/>
          <w:lang w:val="en-US" w:eastAsia="ko-KR"/>
        </w:rPr>
        <w:t>n-</w:t>
      </w:r>
      <w:proofErr w:type="spellStart"/>
      <w:r w:rsidRPr="00EB07D5">
        <w:rPr>
          <w:rFonts w:ascii="Calibri" w:hAnsi="Calibri" w:cs="Calibri"/>
          <w:bCs/>
          <w:color w:val="FF0000"/>
          <w:sz w:val="22"/>
          <w:lang w:val="en-US" w:eastAsia="ko-KR"/>
        </w:rPr>
        <w:t>T_start</w:t>
      </w:r>
      <w:proofErr w:type="spellEnd"/>
      <w:r w:rsidRPr="00DD7041">
        <w:rPr>
          <w:rFonts w:ascii="Calibri" w:hAnsi="Calibri" w:cs="Calibri"/>
          <w:bCs/>
          <w:sz w:val="22"/>
          <w:lang w:val="en-US" w:eastAsia="ko-KR"/>
        </w:rPr>
        <w:t>)</w:t>
      </w:r>
    </w:p>
    <w:p w14:paraId="2F965464"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hint="eastAsia"/>
          <w:bCs/>
          <w:sz w:val="22"/>
          <w:lang w:val="en-US" w:eastAsia="ko-KR"/>
        </w:rPr>
        <w:t xml:space="preserve">n </w:t>
      </w:r>
      <w:r w:rsidRPr="00DD7041">
        <w:rPr>
          <w:rFonts w:ascii="Calibri" w:hAnsi="Calibri" w:cs="Calibri"/>
          <w:bCs/>
          <w:sz w:val="22"/>
          <w:lang w:val="en-US" w:eastAsia="ko-KR"/>
        </w:rPr>
        <w:t>is the time where NR module triggers its NR SL resource (re)selection procedure as defined in clause 8.1.4 of TS 38.214</w:t>
      </w:r>
    </w:p>
    <w:p w14:paraId="3530414B" w14:textId="77777777" w:rsidR="006F5287" w:rsidRPr="008F6534" w:rsidRDefault="006F5287" w:rsidP="006F5287">
      <w:pPr>
        <w:numPr>
          <w:ilvl w:val="2"/>
          <w:numId w:val="14"/>
        </w:numPr>
        <w:rPr>
          <w:rFonts w:ascii="Calibri" w:hAnsi="Calibri" w:cs="Calibri"/>
          <w:bCs/>
          <w:color w:val="FF0000"/>
          <w:sz w:val="22"/>
          <w:lang w:val="en-US" w:eastAsia="zh-CN"/>
        </w:rPr>
      </w:pPr>
      <w:proofErr w:type="spellStart"/>
      <w:r w:rsidRPr="008F6534">
        <w:rPr>
          <w:rFonts w:ascii="Calibri" w:hAnsi="Calibri" w:cs="Calibri"/>
          <w:bCs/>
          <w:color w:val="FF0000"/>
          <w:sz w:val="22"/>
          <w:lang w:val="en-US" w:eastAsia="ko-KR"/>
        </w:rPr>
        <w:t>T_start</w:t>
      </w:r>
      <w:proofErr w:type="spellEnd"/>
      <w:r w:rsidRPr="008F6534">
        <w:rPr>
          <w:rFonts w:ascii="Calibri" w:hAnsi="Calibri" w:cs="Calibri"/>
          <w:bCs/>
          <w:color w:val="FF0000"/>
          <w:sz w:val="22"/>
          <w:lang w:val="en-US" w:eastAsia="zh-CN"/>
        </w:rPr>
        <w:t xml:space="preserve"> is up to UE implementation </w:t>
      </w:r>
      <w:r>
        <w:rPr>
          <w:rFonts w:ascii="Calibri" w:hAnsi="Calibri" w:cs="Calibri"/>
          <w:bCs/>
          <w:color w:val="FF0000"/>
          <w:sz w:val="22"/>
          <w:lang w:val="en-US" w:eastAsia="zh-CN"/>
        </w:rPr>
        <w:t>to select either</w:t>
      </w:r>
      <w:r w:rsidRPr="008F6534">
        <w:rPr>
          <w:rFonts w:ascii="Calibri" w:hAnsi="Calibri" w:cs="Calibri"/>
          <w:bCs/>
          <w:color w:val="FF0000"/>
          <w:sz w:val="22"/>
          <w:lang w:val="en-US" w:eastAsia="zh-CN"/>
        </w:rPr>
        <w:t xml:space="preserve"> T_LTE</w:t>
      </w:r>
      <w:r>
        <w:rPr>
          <w:rFonts w:ascii="Calibri" w:hAnsi="Calibri" w:cs="Calibri"/>
          <w:bCs/>
          <w:color w:val="FF0000"/>
          <w:sz w:val="22"/>
          <w:lang w:val="en-US" w:eastAsia="zh-CN"/>
        </w:rPr>
        <w:t xml:space="preserve"> or T_0</w:t>
      </w:r>
    </w:p>
    <w:p w14:paraId="1745A03B" w14:textId="77777777" w:rsidR="006F5287" w:rsidRDefault="006F5287" w:rsidP="006F5287">
      <w:pPr>
        <w:numPr>
          <w:ilvl w:val="3"/>
          <w:numId w:val="14"/>
        </w:numPr>
        <w:rPr>
          <w:rFonts w:ascii="Calibri" w:hAnsi="Calibri" w:cs="Calibri"/>
          <w:bCs/>
          <w:sz w:val="22"/>
          <w:lang w:val="en-US" w:eastAsia="zh-CN"/>
        </w:rPr>
      </w:pPr>
      <w:r w:rsidRPr="00DD7041">
        <w:rPr>
          <w:rFonts w:ascii="Calibri" w:hAnsi="Calibri" w:cs="Calibri"/>
          <w:bCs/>
          <w:sz w:val="22"/>
          <w:lang w:val="en-US" w:eastAsia="zh-CN"/>
        </w:rPr>
        <w:t xml:space="preserve">T_0 </w:t>
      </w:r>
      <w:r>
        <w:rPr>
          <w:rFonts w:ascii="Calibri" w:hAnsi="Calibri" w:cs="Calibri"/>
          <w:bCs/>
          <w:sz w:val="22"/>
          <w:lang w:val="en-US" w:eastAsia="zh-CN"/>
        </w:rPr>
        <w:t xml:space="preserve">is </w:t>
      </w:r>
      <w:r w:rsidRPr="00DD7041">
        <w:rPr>
          <w:rFonts w:ascii="Calibri" w:hAnsi="Calibri" w:cs="Calibri"/>
          <w:bCs/>
          <w:sz w:val="22"/>
          <w:lang w:val="en-US" w:eastAsia="zh-CN"/>
        </w:rPr>
        <w:t>as defined in clause 8.1.4 of TS 38.214</w:t>
      </w:r>
    </w:p>
    <w:p w14:paraId="6520C3EF" w14:textId="77777777" w:rsidR="006F5287" w:rsidRPr="008F6534" w:rsidRDefault="006F5287" w:rsidP="006F5287">
      <w:pPr>
        <w:numPr>
          <w:ilvl w:val="3"/>
          <w:numId w:val="14"/>
        </w:numPr>
        <w:rPr>
          <w:rFonts w:ascii="Calibri" w:hAnsi="Calibri" w:cs="Calibri"/>
          <w:bCs/>
          <w:color w:val="FF0000"/>
          <w:sz w:val="22"/>
          <w:lang w:val="en-US" w:eastAsia="zh-CN"/>
        </w:rPr>
      </w:pPr>
      <w:r w:rsidRPr="008F6534">
        <w:rPr>
          <w:rFonts w:ascii="Calibri" w:hAnsi="Calibri" w:cs="Calibri"/>
          <w:bCs/>
          <w:color w:val="FF0000"/>
          <w:sz w:val="22"/>
          <w:lang w:val="en-US" w:eastAsia="zh-CN"/>
        </w:rPr>
        <w:t>T_LTE is determined by the starting time of the LTE SL sensing window as specified in TS 36.213</w:t>
      </w:r>
    </w:p>
    <w:p w14:paraId="3509931F" w14:textId="77777777" w:rsidR="006F5287" w:rsidRPr="00DD7041" w:rsidRDefault="006F5287" w:rsidP="006F5287">
      <w:pPr>
        <w:numPr>
          <w:ilvl w:val="1"/>
          <w:numId w:val="14"/>
        </w:numPr>
        <w:rPr>
          <w:rFonts w:ascii="Calibri" w:hAnsi="Calibri" w:cs="Calibri"/>
          <w:bCs/>
          <w:sz w:val="22"/>
          <w:lang w:val="en-US" w:eastAsia="zh-CN"/>
        </w:rPr>
      </w:pPr>
      <w:r w:rsidRPr="00DD7041">
        <w:rPr>
          <w:rFonts w:ascii="Calibri" w:hAnsi="Calibri" w:cs="Calibri"/>
          <w:bCs/>
          <w:sz w:val="22"/>
          <w:lang w:val="en-US" w:eastAsia="zh-CN"/>
        </w:rPr>
        <w:t>The ending LTE SL subframe is no later than the time (n-T-T_valid2)</w:t>
      </w:r>
    </w:p>
    <w:p w14:paraId="4B5DEA4C"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T_valid2 is up to </w:t>
      </w:r>
      <w:r>
        <w:rPr>
          <w:rFonts w:ascii="Calibri" w:hAnsi="Calibri" w:cs="Calibri"/>
          <w:bCs/>
          <w:sz w:val="22"/>
          <w:lang w:val="en-US" w:eastAsia="zh-CN"/>
        </w:rPr>
        <w:t>UE</w:t>
      </w:r>
      <w:r w:rsidRPr="00DD7041">
        <w:rPr>
          <w:rFonts w:ascii="Calibri" w:hAnsi="Calibri" w:cs="Calibri"/>
          <w:bCs/>
          <w:sz w:val="22"/>
          <w:lang w:val="en-US" w:eastAsia="zh-CN"/>
        </w:rPr>
        <w:t xml:space="preserve"> implementation</w:t>
      </w:r>
      <w:r>
        <w:rPr>
          <w:rFonts w:ascii="Calibri" w:hAnsi="Calibri" w:cs="Calibri"/>
          <w:bCs/>
          <w:sz w:val="22"/>
          <w:lang w:val="en-US" w:eastAsia="zh-CN"/>
        </w:rPr>
        <w:t xml:space="preserve"> </w:t>
      </w:r>
      <w:r>
        <w:rPr>
          <w:rFonts w:ascii="Calibri" w:hAnsi="Calibri" w:cs="Calibri"/>
          <w:bCs/>
          <w:color w:val="FF0000"/>
          <w:sz w:val="22"/>
          <w:lang w:val="en-US" w:eastAsia="zh-CN"/>
        </w:rPr>
        <w:t>with</w:t>
      </w:r>
      <w:r w:rsidRPr="00DD7041">
        <w:rPr>
          <w:rFonts w:ascii="Calibri" w:hAnsi="Calibri" w:cs="Calibri"/>
          <w:bCs/>
          <w:color w:val="FF0000"/>
          <w:sz w:val="22"/>
          <w:lang w:val="en-US" w:eastAsia="zh-CN"/>
        </w:rPr>
        <w:t xml:space="preserve"> T_valid2 &lt;= 4 </w:t>
      </w:r>
      <w:proofErr w:type="spellStart"/>
      <w:r w:rsidRPr="00DD7041">
        <w:rPr>
          <w:rFonts w:ascii="Calibri" w:hAnsi="Calibri" w:cs="Calibri"/>
          <w:bCs/>
          <w:color w:val="FF0000"/>
          <w:sz w:val="22"/>
          <w:lang w:val="en-US" w:eastAsia="zh-CN"/>
        </w:rPr>
        <w:t>ms</w:t>
      </w:r>
      <w:proofErr w:type="spellEnd"/>
    </w:p>
    <w:p w14:paraId="6CF23DDF" w14:textId="77777777" w:rsidR="006F5287" w:rsidRPr="00DD7041" w:rsidRDefault="006F5287" w:rsidP="006F5287">
      <w:pPr>
        <w:numPr>
          <w:ilvl w:val="2"/>
          <w:numId w:val="14"/>
        </w:numPr>
        <w:rPr>
          <w:rFonts w:ascii="Calibri" w:hAnsi="Calibri" w:cs="Calibri"/>
          <w:bCs/>
          <w:sz w:val="22"/>
          <w:lang w:val="en-US" w:eastAsia="zh-CN"/>
        </w:rPr>
      </w:pPr>
      <w:r w:rsidRPr="00DD7041">
        <w:rPr>
          <w:rFonts w:ascii="Calibri" w:hAnsi="Calibri" w:cs="Calibri"/>
          <w:bCs/>
          <w:sz w:val="22"/>
          <w:lang w:val="en-US" w:eastAsia="zh-CN"/>
        </w:rPr>
        <w:t xml:space="preserve">n-T is the time where </w:t>
      </w:r>
      <w:r w:rsidRPr="00DD7041">
        <w:rPr>
          <w:rFonts w:asciiTheme="minorHAnsi" w:hAnsiTheme="minorHAnsi" w:cstheme="minorHAnsi"/>
          <w:sz w:val="22"/>
          <w:szCs w:val="22"/>
          <w:lang w:val="en-AU" w:eastAsia="ko-KR"/>
        </w:rPr>
        <w:t>the shared information is known by the NR SL module</w:t>
      </w:r>
    </w:p>
    <w:p w14:paraId="1AB83032" w14:textId="77777777" w:rsidR="006F5287" w:rsidRDefault="006F5287">
      <w:pPr>
        <w:autoSpaceDE w:val="0"/>
        <w:autoSpaceDN w:val="0"/>
        <w:spacing w:after="120"/>
        <w:rPr>
          <w:rFonts w:ascii="Calibri" w:hAnsi="Calibri" w:cs="Calibri"/>
          <w:color w:val="000000" w:themeColor="text1"/>
          <w:sz w:val="22"/>
        </w:rPr>
      </w:pPr>
    </w:p>
    <w:p w14:paraId="143B99F7" w14:textId="77777777" w:rsidR="008207EF" w:rsidRDefault="008207EF">
      <w:pPr>
        <w:autoSpaceDE w:val="0"/>
        <w:autoSpaceDN w:val="0"/>
        <w:spacing w:after="120"/>
        <w:rPr>
          <w:rFonts w:ascii="Calibri" w:hAnsi="Calibri" w:cs="Calibri"/>
          <w:color w:val="000000" w:themeColor="text1"/>
          <w:sz w:val="22"/>
        </w:rPr>
      </w:pPr>
    </w:p>
    <w:p w14:paraId="4D8E5546" w14:textId="77777777" w:rsidR="008207EF" w:rsidRDefault="00000000">
      <w:pPr>
        <w:keepNext/>
        <w:numPr>
          <w:ilvl w:val="2"/>
          <w:numId w:val="1"/>
        </w:numPr>
        <w:tabs>
          <w:tab w:val="left" w:pos="432"/>
        </w:tabs>
        <w:spacing w:before="240" w:after="60"/>
        <w:outlineLvl w:val="2"/>
        <w:rPr>
          <w:rFonts w:ascii="Arial" w:hAnsi="Arial"/>
          <w:b/>
          <w:sz w:val="24"/>
          <w:lang w:eastAsia="zh-CN"/>
        </w:rPr>
      </w:pPr>
      <w:r>
        <w:rPr>
          <w:rFonts w:ascii="Arial" w:hAnsi="Arial"/>
          <w:b/>
          <w:sz w:val="24"/>
          <w:lang w:eastAsia="zh-CN"/>
        </w:rPr>
        <w:t>Topic #5: Others</w:t>
      </w:r>
    </w:p>
    <w:p w14:paraId="686A2F46" w14:textId="77777777"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Proposal 5-1 (II</w:t>
      </w:r>
      <w:r>
        <w:rPr>
          <w:rFonts w:ascii="Arial" w:hAnsi="Arial" w:hint="eastAsia"/>
          <w:b/>
          <w:iCs/>
          <w:sz w:val="22"/>
          <w:szCs w:val="22"/>
          <w:lang w:eastAsia="ko-KR"/>
        </w:rPr>
        <w:t>I</w:t>
      </w:r>
      <w:r>
        <w:rPr>
          <w:rFonts w:ascii="Arial" w:hAnsi="Arial"/>
          <w:b/>
          <w:iCs/>
          <w:sz w:val="22"/>
          <w:szCs w:val="22"/>
          <w:lang w:eastAsia="zh-CN"/>
        </w:rPr>
        <w:t>)</w:t>
      </w:r>
      <w:r>
        <w:rPr>
          <w:rFonts w:ascii="Arial" w:hAnsi="Arial" w:hint="eastAsia"/>
          <w:b/>
          <w:iCs/>
          <w:sz w:val="22"/>
          <w:szCs w:val="22"/>
          <w:lang w:eastAsia="ko-KR"/>
        </w:rPr>
        <w:t xml:space="preserve"> -</w:t>
      </w:r>
      <w:r>
        <w:rPr>
          <w:rFonts w:ascii="Arial" w:hAnsi="Arial"/>
          <w:b/>
          <w:iCs/>
          <w:sz w:val="22"/>
          <w:szCs w:val="22"/>
          <w:lang w:eastAsia="zh-CN"/>
        </w:rPr>
        <w:t xml:space="preserve"> </w:t>
      </w:r>
      <w:r>
        <w:rPr>
          <w:rFonts w:ascii="Arial" w:hAnsi="Arial" w:hint="eastAsia"/>
          <w:b/>
          <w:iCs/>
          <w:sz w:val="22"/>
          <w:szCs w:val="22"/>
          <w:lang w:eastAsia="ko-KR"/>
        </w:rPr>
        <w:t>M</w:t>
      </w:r>
    </w:p>
    <w:p w14:paraId="4CA49042" w14:textId="77777777" w:rsidR="008207EF" w:rsidRDefault="008207EF">
      <w:pPr>
        <w:autoSpaceDE w:val="0"/>
        <w:autoSpaceDN w:val="0"/>
        <w:spacing w:after="120"/>
        <w:rPr>
          <w:rFonts w:ascii="Calibri" w:hAnsi="Calibri" w:cs="Calibri"/>
          <w:color w:val="000000" w:themeColor="text1"/>
          <w:sz w:val="22"/>
        </w:rPr>
      </w:pPr>
    </w:p>
    <w:p w14:paraId="027F846E"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064D42B0" w14:textId="77777777" w:rsidTr="00531FBD">
        <w:tc>
          <w:tcPr>
            <w:tcW w:w="9631" w:type="dxa"/>
          </w:tcPr>
          <w:p w14:paraId="5859DCE1" w14:textId="77777777" w:rsidR="00452BF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5-1: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majority companies support </w:t>
            </w:r>
            <w:r w:rsidRPr="00792D63">
              <w:rPr>
                <w:rStyle w:val="af3"/>
                <w:rFonts w:asciiTheme="minorHAnsi" w:hAnsiTheme="minorHAnsi" w:cstheme="minorHAnsi"/>
                <w:sz w:val="22"/>
                <w:szCs w:val="22"/>
              </w:rPr>
              <w:t xml:space="preserve">specifying </w:t>
            </w:r>
            <w:r>
              <w:rPr>
                <w:rStyle w:val="af3"/>
                <w:rFonts w:asciiTheme="minorHAnsi" w:hAnsiTheme="minorHAnsi" w:cstheme="minorHAnsi"/>
                <w:sz w:val="22"/>
                <w:szCs w:val="22"/>
              </w:rPr>
              <w:t xml:space="preserve">UE’s expectation on </w:t>
            </w:r>
            <w:r w:rsidRPr="00EE3BDF">
              <w:rPr>
                <w:rStyle w:val="af3"/>
                <w:rFonts w:asciiTheme="minorHAnsi" w:hAnsiTheme="minorHAnsi" w:cstheme="minorHAnsi"/>
                <w:sz w:val="22"/>
                <w:szCs w:val="22"/>
              </w:rPr>
              <w:t>overlapping between LTE SLSS/PSBCH and NR PSCCH/PSSCH/PSFCH in NR SL resource pool and overlapping between NR S-SSB and LTE PSCCH/PSSCH in LTE SL resource pool</w:t>
            </w:r>
            <w:r>
              <w:rPr>
                <w:rStyle w:val="af3"/>
                <w:rFonts w:asciiTheme="minorHAnsi" w:hAnsiTheme="minorHAnsi" w:cstheme="minorHAnsi"/>
                <w:sz w:val="22"/>
                <w:szCs w:val="22"/>
              </w:rPr>
              <w:t xml:space="preserve">. To clarify how to achieve UE’s expectation, the suitable (pre)configuration </w:t>
            </w:r>
            <w:r>
              <w:rPr>
                <w:rStyle w:val="af3"/>
                <w:rFonts w:asciiTheme="minorHAnsi" w:hAnsiTheme="minorHAnsi" w:cstheme="minorHAnsi" w:hint="eastAsia"/>
                <w:sz w:val="22"/>
                <w:szCs w:val="22"/>
                <w:lang w:eastAsia="ko-KR"/>
              </w:rPr>
              <w:t>can</w:t>
            </w:r>
            <w:r>
              <w:rPr>
                <w:rStyle w:val="af3"/>
                <w:rFonts w:asciiTheme="minorHAnsi" w:hAnsiTheme="minorHAnsi" w:cstheme="minorHAnsi"/>
                <w:sz w:val="22"/>
                <w:szCs w:val="22"/>
              </w:rPr>
              <w:t xml:space="preserve"> ensure </w:t>
            </w:r>
            <w:r>
              <w:rPr>
                <w:rStyle w:val="af3"/>
                <w:rFonts w:asciiTheme="minorHAnsi" w:hAnsiTheme="minorHAnsi" w:cstheme="minorHAnsi" w:hint="eastAsia"/>
                <w:sz w:val="22"/>
                <w:szCs w:val="22"/>
                <w:lang w:eastAsia="ko-KR"/>
              </w:rPr>
              <w:t>it</w:t>
            </w:r>
            <w:r>
              <w:rPr>
                <w:rStyle w:val="af3"/>
                <w:rFonts w:asciiTheme="minorHAnsi" w:hAnsiTheme="minorHAnsi" w:cstheme="minorHAnsi"/>
                <w:sz w:val="22"/>
                <w:szCs w:val="22"/>
              </w:rPr>
              <w:t xml:space="preserve">. Companies provide views of whether Proposal 5-1(III) can be agreed? </w:t>
            </w:r>
          </w:p>
          <w:p w14:paraId="0A7B7A6F" w14:textId="77777777" w:rsidR="00452BFB" w:rsidRPr="00EE3BDF" w:rsidRDefault="00452BFB" w:rsidP="00452BFB">
            <w:pPr>
              <w:autoSpaceDE w:val="0"/>
              <w:autoSpaceDN w:val="0"/>
              <w:spacing w:after="120"/>
              <w:rPr>
                <w:rFonts w:ascii="Calibri" w:hAnsi="Calibri" w:cs="Calibri"/>
                <w:color w:val="000000" w:themeColor="text1"/>
                <w:sz w:val="22"/>
              </w:rPr>
            </w:pPr>
          </w:p>
          <w:p w14:paraId="3E14ADDF" w14:textId="77777777" w:rsidR="00452BFB" w:rsidRPr="009C6CCB" w:rsidRDefault="00452BFB" w:rsidP="00452BFB">
            <w:pPr>
              <w:autoSpaceDE w:val="0"/>
              <w:autoSpaceDN w:val="0"/>
              <w:spacing w:after="120"/>
              <w:rPr>
                <w:rFonts w:asciiTheme="minorHAnsi" w:hAnsiTheme="minorHAnsi" w:cstheme="minorHAnsi"/>
                <w:b/>
                <w:bCs/>
                <w:sz w:val="22"/>
                <w:szCs w:val="22"/>
              </w:rPr>
            </w:pPr>
            <w:r w:rsidRPr="009C6CCB">
              <w:rPr>
                <w:rFonts w:asciiTheme="minorHAnsi" w:hAnsiTheme="minorHAnsi" w:cstheme="minorHAnsi"/>
                <w:b/>
                <w:bCs/>
                <w:sz w:val="22"/>
                <w:szCs w:val="22"/>
              </w:rPr>
              <w:t>Updated proposal 5-1 (III):</w:t>
            </w:r>
          </w:p>
          <w:p w14:paraId="3A5F0AAB" w14:textId="77777777" w:rsidR="00452BFB" w:rsidRPr="009C6CCB" w:rsidRDefault="00452BFB" w:rsidP="00452BFB">
            <w:pPr>
              <w:numPr>
                <w:ilvl w:val="0"/>
                <w:numId w:val="14"/>
              </w:numPr>
              <w:rPr>
                <w:rFonts w:ascii="Calibri" w:hAnsi="Calibri" w:cs="Calibri"/>
                <w:color w:val="000000" w:themeColor="text1"/>
                <w:sz w:val="22"/>
                <w:lang w:val="en-US" w:eastAsia="zh-CN"/>
              </w:rPr>
            </w:pPr>
            <w:r w:rsidRPr="009C6CCB">
              <w:rPr>
                <w:rFonts w:ascii="Calibri" w:hAnsi="Calibri" w:cs="Calibri" w:hint="eastAsia"/>
                <w:color w:val="000000" w:themeColor="text1"/>
                <w:sz w:val="22"/>
                <w:lang w:val="en-US" w:eastAsia="ko-KR"/>
              </w:rPr>
              <w:t xml:space="preserve">For NR SL with dynamic </w:t>
            </w:r>
            <w:r w:rsidRPr="009C6CCB">
              <w:rPr>
                <w:rFonts w:ascii="Calibri" w:hAnsi="Calibri" w:cs="Calibri"/>
                <w:color w:val="000000" w:themeColor="text1"/>
                <w:sz w:val="22"/>
                <w:lang w:val="en-US" w:eastAsia="ko-KR"/>
              </w:rPr>
              <w:t>resource</w:t>
            </w:r>
            <w:r w:rsidRPr="009C6CCB">
              <w:rPr>
                <w:rFonts w:ascii="Calibri" w:hAnsi="Calibri" w:cs="Calibri" w:hint="eastAsia"/>
                <w:color w:val="000000" w:themeColor="text1"/>
                <w:sz w:val="22"/>
                <w:lang w:val="en-US" w:eastAsia="ko-KR"/>
              </w:rPr>
              <w:t xml:space="preserve"> </w:t>
            </w:r>
            <w:r w:rsidRPr="009C6CCB">
              <w:rPr>
                <w:rFonts w:ascii="Calibri" w:hAnsi="Calibri" w:cs="Calibri"/>
                <w:color w:val="000000" w:themeColor="text1"/>
                <w:sz w:val="22"/>
                <w:lang w:val="en-US" w:eastAsia="ko-KR"/>
              </w:rPr>
              <w:t xml:space="preserve">pool sharing, UE does not expect to be (pre)configured </w:t>
            </w:r>
            <w:r w:rsidRPr="009C6CCB">
              <w:rPr>
                <w:rFonts w:ascii="Calibri" w:hAnsi="Calibri" w:cs="Calibri"/>
                <w:color w:val="FF0000"/>
                <w:sz w:val="22"/>
                <w:lang w:val="en-US" w:eastAsia="ko-KR"/>
              </w:rPr>
              <w:t xml:space="preserve">such </w:t>
            </w:r>
            <w:r w:rsidRPr="009C6CCB">
              <w:rPr>
                <w:rFonts w:ascii="Calibri" w:hAnsi="Calibri" w:cs="Calibri"/>
                <w:color w:val="000000" w:themeColor="text1"/>
                <w:sz w:val="22"/>
                <w:lang w:val="en-US" w:eastAsia="ko-KR"/>
              </w:rPr>
              <w:t>that overlapping between LTE SLSS/PSBCH and NR PSCCH/PSSCH/PSFCH in NR SL resource pool and overlapping between NR S-SSB and LTE PSCCH/PSSCH in LTE SL resource pool are present</w:t>
            </w:r>
          </w:p>
          <w:p w14:paraId="6B2926F9" w14:textId="77777777" w:rsidR="00452BFB" w:rsidRDefault="00452BFB" w:rsidP="00452BFB">
            <w:pPr>
              <w:autoSpaceDE w:val="0"/>
              <w:autoSpaceDN w:val="0"/>
              <w:spacing w:after="120"/>
              <w:rPr>
                <w:rFonts w:ascii="Calibri" w:hAnsi="Calibri" w:cs="Calibri"/>
                <w:color w:val="000000" w:themeColor="text1"/>
                <w:sz w:val="22"/>
              </w:rPr>
            </w:pPr>
          </w:p>
          <w:p w14:paraId="4417991E" w14:textId="77777777" w:rsidR="00452BFB" w:rsidRDefault="00452BFB" w:rsidP="00531FBD">
            <w:pPr>
              <w:autoSpaceDE w:val="0"/>
              <w:autoSpaceDN w:val="0"/>
              <w:spacing w:after="120"/>
              <w:rPr>
                <w:rFonts w:ascii="Calibri" w:hAnsi="Calibri" w:cs="Calibri"/>
                <w:color w:val="000000" w:themeColor="text1"/>
                <w:sz w:val="22"/>
                <w:lang w:eastAsia="ko-KR"/>
              </w:rPr>
            </w:pPr>
          </w:p>
          <w:p w14:paraId="66F3E5AE" w14:textId="41CF2DAA"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35BF2C24"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Toyota, Apple, Samsung, Panasonic, Qualcomm, Nokia, LGE(for progress),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Xiaomi, vivo, ETRI, OPPO, Sharp, WILUS, Lenovo, ZTE(for progress), Continental, Huawei, Ericsson, DCM,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(21)</w:t>
            </w:r>
          </w:p>
          <w:p w14:paraId="020D2917"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r>
              <w:rPr>
                <w:rFonts w:ascii="Calibri" w:hAnsi="Calibri" w:cs="Calibri"/>
                <w:color w:val="000000" w:themeColor="text1"/>
                <w:sz w:val="22"/>
                <w:lang w:eastAsia="ko-KR"/>
              </w:rPr>
              <w:t>Intel, CATT, (2)</w:t>
            </w:r>
          </w:p>
          <w:p w14:paraId="4DEDF9D2"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3D95DC69"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Intel</w:t>
            </w:r>
            <w:r>
              <w:rPr>
                <w:rFonts w:ascii="Calibri" w:hAnsi="Calibri" w:cs="Calibri" w:hint="eastAsia"/>
                <w:color w:val="000000" w:themeColor="text1"/>
                <w:sz w:val="22"/>
                <w:lang w:eastAsia="ko-KR"/>
              </w:rPr>
              <w:t xml:space="preserve">: </w:t>
            </w:r>
            <w:r>
              <w:rPr>
                <w:rFonts w:ascii="Calibri" w:hAnsi="Calibri" w:cs="Calibri"/>
                <w:sz w:val="22"/>
                <w:szCs w:val="22"/>
              </w:rPr>
              <w:t>These overlaps can be handled by R16 IDC if they happen, but proper profiling and network configuration should naturally avoid that.</w:t>
            </w:r>
          </w:p>
          <w:p w14:paraId="393580EF"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CATT: </w:t>
            </w:r>
            <w:r>
              <w:rPr>
                <w:rFonts w:ascii="Calibri" w:eastAsiaTheme="minorEastAsia" w:hAnsi="Calibri" w:cs="Calibri"/>
                <w:sz w:val="22"/>
                <w:szCs w:val="22"/>
                <w:lang w:eastAsia="zh-CN"/>
              </w:rPr>
              <w:t>It is almost impossible to avoid the situation that the ‘UE does not expect’.  But there is no problem even if it happens, because even if it happens</w:t>
            </w:r>
            <w:r w:rsidRPr="00FD47FD">
              <w:rPr>
                <w:rFonts w:ascii="Calibri" w:eastAsiaTheme="minorEastAsia" w:hAnsi="Calibri" w:cs="Calibri" w:hint="eastAsia"/>
                <w:sz w:val="22"/>
                <w:szCs w:val="22"/>
                <w:lang w:eastAsia="zh-CN"/>
              </w:rPr>
              <w:t xml:space="preserve">, MAC layer selection </w:t>
            </w:r>
            <w:r>
              <w:rPr>
                <w:rFonts w:ascii="Calibri" w:eastAsiaTheme="minorEastAsia" w:hAnsi="Calibri" w:cs="Calibri"/>
                <w:sz w:val="22"/>
                <w:szCs w:val="22"/>
                <w:lang w:eastAsia="zh-CN"/>
              </w:rPr>
              <w:t xml:space="preserve"> or IDC rules can be used.  Therefore, no need to have this agreement.</w:t>
            </w:r>
          </w:p>
          <w:p w14:paraId="54A03407" w14:textId="77777777" w:rsidR="006F5287" w:rsidRPr="00F7639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 xml:space="preserve">vivo: </w:t>
            </w: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1933E2">
              <w:rPr>
                <w:rFonts w:ascii="Calibri" w:hAnsi="Calibri" w:cs="Calibri"/>
                <w:color w:val="FF0000"/>
                <w:sz w:val="22"/>
                <w:lang w:val="en-US" w:eastAsia="ko-KR"/>
              </w:rPr>
              <w:t xml:space="preserve">such </w:t>
            </w:r>
            <w:r w:rsidRPr="001933E2">
              <w:rPr>
                <w:rFonts w:ascii="Calibri" w:hAnsi="Calibri" w:cs="Calibri"/>
                <w:color w:val="000000" w:themeColor="text1"/>
                <w:sz w:val="22"/>
                <w:lang w:val="en-US" w:eastAsia="ko-KR"/>
              </w:rPr>
              <w:t xml:space="preserve">that overlapping between LTE SLSS/PSBCH and NR </w:t>
            </w:r>
            <w:r w:rsidRPr="00DF6D32">
              <w:rPr>
                <w:rFonts w:ascii="Calibri" w:hAnsi="Calibri" w:cs="Calibri"/>
                <w:strike/>
                <w:color w:val="FF0000"/>
                <w:sz w:val="22"/>
                <w:lang w:val="en-US" w:eastAsia="ko-KR"/>
              </w:rPr>
              <w:t>PSCCH/PSSCH/PSFCH in NR</w:t>
            </w:r>
            <w:r w:rsidRPr="001933E2">
              <w:rPr>
                <w:rFonts w:ascii="Calibri" w:hAnsi="Calibri" w:cs="Calibri"/>
                <w:color w:val="000000" w:themeColor="text1"/>
                <w:sz w:val="22"/>
                <w:lang w:val="en-US" w:eastAsia="ko-KR"/>
              </w:rPr>
              <w:t xml:space="preserve"> SL resource pool and overlapping between NR S-SSB and </w:t>
            </w:r>
            <w:r w:rsidRPr="00DF6D32">
              <w:rPr>
                <w:rFonts w:ascii="Calibri" w:hAnsi="Calibri" w:cs="Calibri"/>
                <w:strike/>
                <w:color w:val="FF0000"/>
                <w:sz w:val="22"/>
                <w:lang w:val="en-US" w:eastAsia="ko-KR"/>
              </w:rPr>
              <w:t xml:space="preserve">LTE PSCCH/PSSCH in </w:t>
            </w:r>
            <w:r w:rsidRPr="001933E2">
              <w:rPr>
                <w:rFonts w:ascii="Calibri" w:hAnsi="Calibri" w:cs="Calibri"/>
                <w:color w:val="000000" w:themeColor="text1"/>
                <w:sz w:val="22"/>
                <w:lang w:val="en-US" w:eastAsia="ko-KR"/>
              </w:rPr>
              <w:t>LTE SL resource pool are present</w:t>
            </w:r>
            <w:r>
              <w:rPr>
                <w:rFonts w:ascii="Calibri" w:hAnsi="Calibri" w:cs="Calibri"/>
                <w:color w:val="000000" w:themeColor="text1"/>
                <w:sz w:val="22"/>
                <w:lang w:val="en-US" w:eastAsia="ko-KR"/>
              </w:rPr>
              <w:t>.</w:t>
            </w:r>
          </w:p>
          <w:p w14:paraId="20F8DD44"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color w:val="000000" w:themeColor="text1"/>
                <w:sz w:val="22"/>
                <w:lang w:eastAsia="ko-KR"/>
              </w:rPr>
              <w:t>OPPO:</w:t>
            </w:r>
            <w:r>
              <w:rPr>
                <w:rFonts w:ascii="Calibri" w:eastAsiaTheme="minorEastAsia" w:hAnsi="Calibri" w:cs="Calibri"/>
                <w:sz w:val="22"/>
                <w:szCs w:val="22"/>
                <w:lang w:eastAsia="zh-CN"/>
              </w:rPr>
              <w:t xml:space="preserve"> Change “overlapping” to “overlapping in time domain” in this proposal to avoid AGC issues between </w:t>
            </w:r>
            <w:r w:rsidRPr="001933E2">
              <w:rPr>
                <w:rFonts w:ascii="Calibri" w:hAnsi="Calibri" w:cs="Calibri"/>
                <w:color w:val="000000" w:themeColor="text1"/>
                <w:sz w:val="22"/>
                <w:lang w:val="en-US" w:eastAsia="ko-KR"/>
              </w:rPr>
              <w:t>LTE SLSS/PSBCH and NR</w:t>
            </w:r>
            <w:r>
              <w:rPr>
                <w:rFonts w:ascii="Calibri" w:hAnsi="Calibri" w:cs="Calibri"/>
                <w:color w:val="000000" w:themeColor="text1"/>
                <w:sz w:val="22"/>
                <w:lang w:val="en-US" w:eastAsia="ko-KR"/>
              </w:rPr>
              <w:t xml:space="preserve"> PSCCH/PSSCH/PSFCH and between NR S-SSB and LTE PSCCH/PSSCH.</w:t>
            </w:r>
          </w:p>
        </w:tc>
      </w:tr>
    </w:tbl>
    <w:p w14:paraId="5D040A4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7F0AB29C" w14:textId="77777777" w:rsidR="006F5287" w:rsidRPr="001933E2" w:rsidRDefault="006F5287" w:rsidP="006F5287">
      <w:pPr>
        <w:autoSpaceDE w:val="0"/>
        <w:autoSpaceDN w:val="0"/>
        <w:spacing w:after="120"/>
        <w:rPr>
          <w:rFonts w:asciiTheme="minorHAnsi" w:hAnsiTheme="minorHAnsi" w:cstheme="minorHAnsi"/>
          <w:b/>
          <w:bCs/>
          <w:sz w:val="22"/>
          <w:szCs w:val="22"/>
        </w:rPr>
      </w:pPr>
      <w:r w:rsidRPr="001933E2">
        <w:rPr>
          <w:rFonts w:asciiTheme="minorHAnsi" w:hAnsiTheme="minorHAnsi" w:cstheme="minorHAnsi"/>
          <w:b/>
          <w:bCs/>
          <w:sz w:val="22"/>
          <w:szCs w:val="22"/>
          <w:highlight w:val="yellow"/>
        </w:rPr>
        <w:t>Updated proposal 5-1</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5872F7B1" w14:textId="77777777" w:rsidR="006F5287" w:rsidRPr="001933E2" w:rsidRDefault="006F5287" w:rsidP="006F5287">
      <w:pPr>
        <w:numPr>
          <w:ilvl w:val="0"/>
          <w:numId w:val="14"/>
        </w:numPr>
        <w:rPr>
          <w:rFonts w:ascii="Calibri" w:hAnsi="Calibri" w:cs="Calibri"/>
          <w:color w:val="000000" w:themeColor="text1"/>
          <w:sz w:val="22"/>
          <w:lang w:val="en-US" w:eastAsia="zh-CN"/>
        </w:rPr>
      </w:pPr>
      <w:r w:rsidRPr="001933E2">
        <w:rPr>
          <w:rFonts w:ascii="Calibri" w:hAnsi="Calibri" w:cs="Calibri" w:hint="eastAsia"/>
          <w:color w:val="000000" w:themeColor="text1"/>
          <w:sz w:val="22"/>
          <w:lang w:val="en-US" w:eastAsia="ko-KR"/>
        </w:rPr>
        <w:t xml:space="preserve">For NR SL with dynamic </w:t>
      </w:r>
      <w:r w:rsidRPr="001933E2">
        <w:rPr>
          <w:rFonts w:ascii="Calibri" w:hAnsi="Calibri" w:cs="Calibri"/>
          <w:color w:val="000000" w:themeColor="text1"/>
          <w:sz w:val="22"/>
          <w:lang w:val="en-US" w:eastAsia="ko-KR"/>
        </w:rPr>
        <w:t>resource</w:t>
      </w:r>
      <w:r w:rsidRPr="001933E2">
        <w:rPr>
          <w:rFonts w:ascii="Calibri" w:hAnsi="Calibri" w:cs="Calibri" w:hint="eastAsia"/>
          <w:color w:val="000000" w:themeColor="text1"/>
          <w:sz w:val="22"/>
          <w:lang w:val="en-US" w:eastAsia="ko-KR"/>
        </w:rPr>
        <w:t xml:space="preserve"> </w:t>
      </w:r>
      <w:r w:rsidRPr="001933E2">
        <w:rPr>
          <w:rFonts w:ascii="Calibri" w:hAnsi="Calibri" w:cs="Calibri"/>
          <w:color w:val="000000" w:themeColor="text1"/>
          <w:sz w:val="22"/>
          <w:lang w:val="en-US" w:eastAsia="ko-KR"/>
        </w:rPr>
        <w:t xml:space="preserve">pool sharing, UE does not expect to be (pre)configured </w:t>
      </w:r>
      <w:r w:rsidRPr="007B2C08">
        <w:rPr>
          <w:rFonts w:ascii="Calibri" w:hAnsi="Calibri" w:cs="Calibri"/>
          <w:color w:val="000000" w:themeColor="text1"/>
          <w:sz w:val="22"/>
          <w:lang w:val="en-US" w:eastAsia="ko-KR"/>
        </w:rPr>
        <w:t xml:space="preserve">such </w:t>
      </w:r>
      <w:r w:rsidRPr="001933E2">
        <w:rPr>
          <w:rFonts w:ascii="Calibri" w:hAnsi="Calibri" w:cs="Calibri"/>
          <w:color w:val="000000" w:themeColor="text1"/>
          <w:sz w:val="22"/>
          <w:lang w:val="en-US" w:eastAsia="ko-KR"/>
        </w:rPr>
        <w:t xml:space="preserve">that overlapping </w:t>
      </w:r>
      <w:r w:rsidRPr="007B2C08">
        <w:rPr>
          <w:rFonts w:ascii="Calibri" w:hAnsi="Calibri" w:cs="Calibri"/>
          <w:color w:val="FF0000"/>
          <w:sz w:val="22"/>
          <w:lang w:val="en-US" w:eastAsia="ko-KR"/>
        </w:rPr>
        <w:t xml:space="preserve">in time domain </w:t>
      </w:r>
      <w:r w:rsidRPr="001933E2">
        <w:rPr>
          <w:rFonts w:ascii="Calibri" w:hAnsi="Calibri" w:cs="Calibri"/>
          <w:color w:val="000000" w:themeColor="text1"/>
          <w:sz w:val="22"/>
          <w:lang w:val="en-US" w:eastAsia="ko-KR"/>
        </w:rPr>
        <w:t xml:space="preserve">between LTE SLSS/PSBCH and NR </w:t>
      </w:r>
      <w:r w:rsidRPr="00067ED9">
        <w:rPr>
          <w:rFonts w:ascii="Calibri" w:hAnsi="Calibri" w:cs="Calibri"/>
          <w:strike/>
          <w:color w:val="FF0000"/>
          <w:sz w:val="22"/>
          <w:lang w:val="en-US" w:eastAsia="ko-KR"/>
        </w:rPr>
        <w:t>PSCCH/PSSCH/PSFCH in NR</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 xml:space="preserve">SL </w:t>
      </w:r>
      <w:r w:rsidRPr="001933E2">
        <w:rPr>
          <w:rFonts w:ascii="Calibri" w:hAnsi="Calibri" w:cs="Calibri"/>
          <w:color w:val="000000" w:themeColor="text1"/>
          <w:sz w:val="22"/>
          <w:lang w:val="en-US" w:eastAsia="ko-KR"/>
        </w:rPr>
        <w:lastRenderedPageBreak/>
        <w:t>resource pool and overlapping</w:t>
      </w:r>
      <w:r w:rsidRPr="007B2C08">
        <w:rPr>
          <w:rFonts w:ascii="Calibri" w:hAnsi="Calibri" w:cs="Calibri"/>
          <w:color w:val="FF0000"/>
          <w:sz w:val="22"/>
          <w:lang w:val="en-US" w:eastAsia="ko-KR"/>
        </w:rPr>
        <w:t xml:space="preserve"> in time domain </w:t>
      </w:r>
      <w:r w:rsidRPr="001933E2">
        <w:rPr>
          <w:rFonts w:ascii="Calibri" w:hAnsi="Calibri" w:cs="Calibri"/>
          <w:color w:val="000000" w:themeColor="text1"/>
          <w:sz w:val="22"/>
          <w:lang w:val="en-US" w:eastAsia="ko-KR"/>
        </w:rPr>
        <w:t xml:space="preserve">between NR S-SSB and LTE </w:t>
      </w:r>
      <w:r w:rsidRPr="00067ED9">
        <w:rPr>
          <w:rFonts w:ascii="Calibri" w:hAnsi="Calibri" w:cs="Calibri"/>
          <w:strike/>
          <w:color w:val="FF0000"/>
          <w:sz w:val="22"/>
          <w:lang w:val="en-US" w:eastAsia="ko-KR"/>
        </w:rPr>
        <w:t>PSCCH/PSSCH in LTE</w:t>
      </w:r>
      <w:r w:rsidRPr="00067ED9">
        <w:rPr>
          <w:rFonts w:ascii="Calibri" w:hAnsi="Calibri" w:cs="Calibri"/>
          <w:color w:val="FF0000"/>
          <w:sz w:val="22"/>
          <w:lang w:val="en-US" w:eastAsia="ko-KR"/>
        </w:rPr>
        <w:t xml:space="preserve"> </w:t>
      </w:r>
      <w:r w:rsidRPr="001933E2">
        <w:rPr>
          <w:rFonts w:ascii="Calibri" w:hAnsi="Calibri" w:cs="Calibri"/>
          <w:color w:val="000000" w:themeColor="text1"/>
          <w:sz w:val="22"/>
          <w:lang w:val="en-US" w:eastAsia="ko-KR"/>
        </w:rPr>
        <w:t>SL resource pool are present</w:t>
      </w:r>
    </w:p>
    <w:p w14:paraId="603F092B" w14:textId="77777777" w:rsidR="008207EF" w:rsidRDefault="008207EF">
      <w:pPr>
        <w:autoSpaceDE w:val="0"/>
        <w:autoSpaceDN w:val="0"/>
        <w:spacing w:after="120"/>
        <w:rPr>
          <w:rFonts w:ascii="Calibri" w:hAnsi="Calibri" w:cs="Calibri"/>
          <w:color w:val="000000" w:themeColor="text1"/>
          <w:sz w:val="22"/>
        </w:rPr>
      </w:pPr>
    </w:p>
    <w:p w14:paraId="512F1E16" w14:textId="77777777" w:rsidR="006F5287" w:rsidRDefault="006F5287">
      <w:pPr>
        <w:autoSpaceDE w:val="0"/>
        <w:autoSpaceDN w:val="0"/>
        <w:spacing w:after="120"/>
        <w:rPr>
          <w:rFonts w:ascii="Calibri" w:hAnsi="Calibri" w:cs="Calibri"/>
          <w:color w:val="000000" w:themeColor="text1"/>
          <w:sz w:val="22"/>
        </w:rPr>
      </w:pPr>
    </w:p>
    <w:p w14:paraId="6D4FA49D" w14:textId="7C536C8C" w:rsidR="008207EF" w:rsidRDefault="00000000">
      <w:pPr>
        <w:keepNext/>
        <w:numPr>
          <w:ilvl w:val="3"/>
          <w:numId w:val="26"/>
        </w:numPr>
        <w:tabs>
          <w:tab w:val="left" w:pos="432"/>
          <w:tab w:val="left" w:pos="993"/>
        </w:tabs>
        <w:spacing w:before="240" w:after="60"/>
        <w:outlineLvl w:val="3"/>
        <w:rPr>
          <w:rFonts w:ascii="Arial" w:hAnsi="Arial"/>
          <w:b/>
          <w:iCs/>
          <w:sz w:val="22"/>
          <w:szCs w:val="22"/>
          <w:lang w:eastAsia="zh-CN"/>
        </w:rPr>
      </w:pPr>
      <w:r>
        <w:rPr>
          <w:rFonts w:ascii="Arial" w:hAnsi="Arial"/>
          <w:b/>
          <w:iCs/>
          <w:sz w:val="22"/>
          <w:szCs w:val="22"/>
          <w:lang w:eastAsia="zh-CN"/>
        </w:rPr>
        <w:t>Propos</w:t>
      </w:r>
      <w:r w:rsidR="00B478C6">
        <w:rPr>
          <w:rFonts w:ascii="Arial" w:hAnsi="Arial"/>
          <w:b/>
          <w:iCs/>
          <w:sz w:val="22"/>
          <w:szCs w:val="22"/>
          <w:lang w:eastAsia="zh-CN"/>
        </w:rPr>
        <w:t xml:space="preserve">al </w:t>
      </w:r>
      <w:r>
        <w:rPr>
          <w:rFonts w:ascii="Arial" w:hAnsi="Arial"/>
          <w:b/>
          <w:iCs/>
          <w:sz w:val="22"/>
          <w:szCs w:val="22"/>
          <w:lang w:eastAsia="zh-CN"/>
        </w:rPr>
        <w:t>5-2 (II</w:t>
      </w:r>
      <w:r>
        <w:rPr>
          <w:rFonts w:ascii="Arial" w:hAnsi="Arial" w:hint="eastAsia"/>
          <w:b/>
          <w:iCs/>
          <w:sz w:val="22"/>
          <w:szCs w:val="22"/>
          <w:lang w:eastAsia="ko-KR"/>
        </w:rPr>
        <w:t>I</w:t>
      </w:r>
      <w:r>
        <w:rPr>
          <w:rFonts w:ascii="Arial" w:hAnsi="Arial"/>
          <w:b/>
          <w:iCs/>
          <w:sz w:val="22"/>
          <w:szCs w:val="22"/>
          <w:lang w:eastAsia="zh-CN"/>
        </w:rPr>
        <w:t xml:space="preserve">) </w:t>
      </w:r>
    </w:p>
    <w:p w14:paraId="3BAC0A26" w14:textId="77777777" w:rsidR="006F5287" w:rsidRDefault="006F5287" w:rsidP="006F5287">
      <w:pPr>
        <w:autoSpaceDE w:val="0"/>
        <w:autoSpaceDN w:val="0"/>
        <w:spacing w:after="120"/>
        <w:rPr>
          <w:rFonts w:asciiTheme="minorHAnsi" w:hAnsiTheme="minorHAnsi" w:cstheme="minorHAnsi"/>
          <w:b/>
          <w:bCs/>
          <w:sz w:val="22"/>
          <w:szCs w:val="22"/>
        </w:rPr>
      </w:pPr>
    </w:p>
    <w:p w14:paraId="34054195" w14:textId="77777777" w:rsidR="00D464E1" w:rsidRDefault="00D464E1" w:rsidP="00D464E1">
      <w:pPr>
        <w:rPr>
          <w:rStyle w:val="af3"/>
          <w:rFonts w:asciiTheme="minorHAnsi" w:hAnsiTheme="minorHAnsi" w:cstheme="minorHAnsi"/>
          <w:b w:val="0"/>
          <w:bCs w:val="0"/>
          <w:sz w:val="22"/>
          <w:szCs w:val="22"/>
          <w:lang w:eastAsia="ko-KR"/>
        </w:rPr>
      </w:pPr>
      <w:r>
        <w:rPr>
          <w:rStyle w:val="af3"/>
          <w:rFonts w:asciiTheme="minorHAnsi" w:hAnsiTheme="minorHAnsi" w:cstheme="minorHAnsi" w:hint="eastAsia"/>
          <w:b w:val="0"/>
          <w:bCs w:val="0"/>
          <w:sz w:val="22"/>
          <w:szCs w:val="22"/>
          <w:lang w:eastAsia="ko-KR"/>
        </w:rPr>
        <w:t>The</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summary</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of</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3</w:t>
      </w:r>
      <w:r>
        <w:rPr>
          <w:rStyle w:val="af3"/>
          <w:rFonts w:asciiTheme="minorHAnsi" w:hAnsiTheme="minorHAnsi" w:cstheme="minorHAnsi"/>
          <w:b w:val="0"/>
          <w:bCs w:val="0"/>
          <w:sz w:val="22"/>
          <w:szCs w:val="22"/>
          <w:vertAlign w:val="superscript"/>
          <w:lang w:eastAsia="ko-KR"/>
        </w:rPr>
        <w:t>rd</w:t>
      </w:r>
      <w:r>
        <w:rPr>
          <w:rStyle w:val="af3"/>
          <w:rFonts w:asciiTheme="minorHAnsi" w:hAnsiTheme="minorHAnsi" w:cstheme="minorHAnsi"/>
          <w:b w:val="0"/>
          <w:bCs w:val="0"/>
          <w:sz w:val="22"/>
          <w:szCs w:val="22"/>
          <w:lang w:eastAsia="ko-KR"/>
        </w:rPr>
        <w:t xml:space="preserve"> </w:t>
      </w:r>
      <w:r>
        <w:rPr>
          <w:rStyle w:val="af3"/>
          <w:rFonts w:asciiTheme="minorHAnsi" w:hAnsiTheme="minorHAnsi" w:cstheme="minorHAnsi"/>
          <w:b w:val="0"/>
          <w:bCs w:val="0"/>
          <w:sz w:val="22"/>
          <w:szCs w:val="22"/>
        </w:rPr>
        <w:t xml:space="preserve">round </w:t>
      </w:r>
      <w:r>
        <w:rPr>
          <w:rStyle w:val="af3"/>
          <w:rFonts w:asciiTheme="minorHAnsi" w:hAnsiTheme="minorHAnsi" w:cstheme="minorHAnsi"/>
          <w:b w:val="0"/>
          <w:bCs w:val="0"/>
          <w:sz w:val="22"/>
          <w:szCs w:val="22"/>
          <w:lang w:eastAsia="ko-KR"/>
        </w:rPr>
        <w:t>email</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discussion</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is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as</w:t>
      </w:r>
      <w:r>
        <w:rPr>
          <w:rStyle w:val="af3"/>
          <w:rFonts w:asciiTheme="minorHAnsi" w:hAnsiTheme="minorHAnsi" w:cstheme="minorHAnsi"/>
          <w:b w:val="0"/>
          <w:bCs w:val="0"/>
          <w:sz w:val="22"/>
          <w:szCs w:val="22"/>
        </w:rPr>
        <w:t xml:space="preserve"> </w:t>
      </w:r>
      <w:r>
        <w:rPr>
          <w:rStyle w:val="af3"/>
          <w:rFonts w:asciiTheme="minorHAnsi" w:hAnsiTheme="minorHAnsi" w:cstheme="minorHAnsi"/>
          <w:b w:val="0"/>
          <w:bCs w:val="0"/>
          <w:sz w:val="22"/>
          <w:szCs w:val="22"/>
          <w:lang w:eastAsia="ko-KR"/>
        </w:rPr>
        <w:t>follows:</w:t>
      </w:r>
    </w:p>
    <w:tbl>
      <w:tblPr>
        <w:tblStyle w:val="af2"/>
        <w:tblW w:w="0" w:type="auto"/>
        <w:tblLook w:val="04A0" w:firstRow="1" w:lastRow="0" w:firstColumn="1" w:lastColumn="0" w:noHBand="0" w:noVBand="1"/>
      </w:tblPr>
      <w:tblGrid>
        <w:gridCol w:w="9631"/>
      </w:tblGrid>
      <w:tr w:rsidR="006F5287" w14:paraId="6A1683FC" w14:textId="77777777" w:rsidTr="00531FBD">
        <w:tc>
          <w:tcPr>
            <w:tcW w:w="9631" w:type="dxa"/>
          </w:tcPr>
          <w:p w14:paraId="4D6C01C7" w14:textId="77777777" w:rsidR="00452BFB" w:rsidRPr="009C6CCB" w:rsidRDefault="00452BFB" w:rsidP="00452BFB">
            <w:pPr>
              <w:autoSpaceDE w:val="0"/>
              <w:autoSpaceDN w:val="0"/>
              <w:spacing w:after="120"/>
              <w:rPr>
                <w:rStyle w:val="af3"/>
                <w:rFonts w:asciiTheme="minorHAnsi" w:hAnsiTheme="minorHAnsi" w:cstheme="minorHAnsi"/>
                <w:sz w:val="22"/>
                <w:szCs w:val="22"/>
              </w:rPr>
            </w:pPr>
            <w:r>
              <w:rPr>
                <w:rStyle w:val="af3"/>
                <w:rFonts w:asciiTheme="minorHAnsi" w:hAnsiTheme="minorHAnsi" w:cstheme="minorHAnsi"/>
                <w:sz w:val="22"/>
                <w:szCs w:val="22"/>
              </w:rPr>
              <w:t>Question 2-4: According to the above summary of the 2</w:t>
            </w:r>
            <w:r w:rsidRPr="00792D63">
              <w:rPr>
                <w:rStyle w:val="af3"/>
                <w:rFonts w:asciiTheme="minorHAnsi" w:hAnsiTheme="minorHAnsi" w:cstheme="minorHAnsi"/>
                <w:sz w:val="22"/>
                <w:szCs w:val="22"/>
                <w:vertAlign w:val="superscript"/>
              </w:rPr>
              <w:t>nd</w:t>
            </w:r>
            <w:r>
              <w:rPr>
                <w:rStyle w:val="af3"/>
                <w:rFonts w:asciiTheme="minorHAnsi" w:hAnsiTheme="minorHAnsi" w:cstheme="minorHAnsi"/>
                <w:sz w:val="22"/>
                <w:szCs w:val="22"/>
              </w:rPr>
              <w:t xml:space="preserve"> round discussion, FL observed that there is no consensus in RAN1 on s</w:t>
            </w:r>
            <w:r w:rsidRPr="00E1761E">
              <w:rPr>
                <w:rStyle w:val="af3"/>
                <w:rFonts w:asciiTheme="minorHAnsi" w:hAnsiTheme="minorHAnsi" w:cstheme="minorHAnsi"/>
                <w:sz w:val="22"/>
                <w:szCs w:val="22"/>
              </w:rPr>
              <w:t>pecifying explicit restriction(s) on (pre)configurations of NR SL/LTE SL resource pools for NR SL with dynamic resource pool sharing</w:t>
            </w:r>
            <w:r>
              <w:rPr>
                <w:rStyle w:val="af3"/>
                <w:rFonts w:asciiTheme="minorHAnsi" w:hAnsiTheme="minorHAnsi" w:cstheme="minorHAnsi"/>
                <w:sz w:val="22"/>
                <w:szCs w:val="22"/>
              </w:rPr>
              <w:t xml:space="preserve">. Companies provide views of whether Proposed </w:t>
            </w:r>
            <w:r w:rsidRPr="009C6CCB">
              <w:rPr>
                <w:rStyle w:val="af3"/>
                <w:rFonts w:asciiTheme="minorHAnsi" w:hAnsiTheme="minorHAnsi" w:cstheme="minorHAnsi"/>
                <w:sz w:val="22"/>
                <w:szCs w:val="22"/>
              </w:rPr>
              <w:t xml:space="preserve">conclusion 5-2(III) can be agreed? </w:t>
            </w:r>
          </w:p>
          <w:p w14:paraId="438D0A42" w14:textId="77777777" w:rsidR="00452BFB" w:rsidRPr="009C6CCB" w:rsidRDefault="00452BFB" w:rsidP="00452BFB">
            <w:pPr>
              <w:autoSpaceDE w:val="0"/>
              <w:autoSpaceDN w:val="0"/>
              <w:spacing w:after="120"/>
              <w:rPr>
                <w:rFonts w:ascii="Calibri" w:hAnsi="Calibri" w:cs="Calibri"/>
                <w:color w:val="000000" w:themeColor="text1"/>
                <w:sz w:val="22"/>
              </w:rPr>
            </w:pPr>
          </w:p>
          <w:p w14:paraId="14CF4D16" w14:textId="77777777" w:rsidR="00452BFB" w:rsidRPr="009C6CCB" w:rsidRDefault="00452BFB" w:rsidP="00452BFB">
            <w:pPr>
              <w:rPr>
                <w:rFonts w:asciiTheme="minorHAnsi" w:hAnsiTheme="minorHAnsi" w:cstheme="minorHAnsi"/>
                <w:sz w:val="22"/>
                <w:szCs w:val="22"/>
                <w:lang w:eastAsia="zh-CN"/>
              </w:rPr>
            </w:pPr>
            <w:r w:rsidRPr="009C6CCB">
              <w:rPr>
                <w:rFonts w:asciiTheme="minorHAnsi" w:hAnsiTheme="minorHAnsi" w:cstheme="minorHAnsi"/>
                <w:b/>
                <w:bCs/>
                <w:sz w:val="22"/>
                <w:szCs w:val="22"/>
              </w:rPr>
              <w:t>Updated proposed conclusion 5-2 (III):</w:t>
            </w:r>
          </w:p>
          <w:p w14:paraId="6FCD06ED" w14:textId="77777777" w:rsidR="00452BFB" w:rsidRPr="009C6CCB" w:rsidRDefault="00452BFB" w:rsidP="00452BFB">
            <w:pPr>
              <w:numPr>
                <w:ilvl w:val="0"/>
                <w:numId w:val="14"/>
              </w:numPr>
              <w:rPr>
                <w:rFonts w:ascii="Calibri" w:hAnsi="Calibri" w:cs="Calibri"/>
                <w:color w:val="000000" w:themeColor="text1"/>
                <w:sz w:val="22"/>
              </w:rPr>
            </w:pPr>
            <w:r w:rsidRPr="009C6CCB">
              <w:rPr>
                <w:rFonts w:ascii="Calibri" w:hAnsi="Calibri" w:cs="Calibri"/>
                <w:color w:val="FF0000"/>
                <w:sz w:val="22"/>
                <w:lang w:eastAsia="ko-KR"/>
              </w:rPr>
              <w:t>There is no consensus in RAN1 on</w:t>
            </w:r>
            <w:r w:rsidRPr="009C6CCB">
              <w:rPr>
                <w:rFonts w:ascii="Calibri" w:hAnsi="Calibri" w:cs="Calibri"/>
                <w:color w:val="FF0000"/>
                <w:sz w:val="22"/>
                <w:lang w:val="en-US" w:eastAsia="ko-KR"/>
              </w:rPr>
              <w:t xml:space="preserve"> </w:t>
            </w:r>
            <w:r w:rsidRPr="009C6CCB">
              <w:rPr>
                <w:rFonts w:ascii="Calibri" w:hAnsi="Calibri" w:cs="Calibri" w:hint="eastAsia"/>
                <w:color w:val="000000" w:themeColor="text1"/>
                <w:sz w:val="22"/>
                <w:lang w:val="en-US" w:eastAsia="ko-KR"/>
              </w:rPr>
              <w:t xml:space="preserve">specifying </w:t>
            </w:r>
            <w:r w:rsidRPr="009C6CCB">
              <w:rPr>
                <w:rFonts w:ascii="Calibri" w:hAnsi="Calibri" w:cs="Calibri"/>
                <w:color w:val="000000" w:themeColor="text1"/>
                <w:sz w:val="22"/>
                <w:lang w:val="en-US" w:eastAsia="ko-KR"/>
              </w:rPr>
              <w:t>explicit restriction(s) on (pre)configurations of NR SL/LTE SL resource pools for NR SL with dynamic resource pool sharing in Rel-18</w:t>
            </w:r>
          </w:p>
          <w:p w14:paraId="66403990" w14:textId="77777777" w:rsidR="00452BFB" w:rsidRPr="00452BFB" w:rsidRDefault="00452BFB" w:rsidP="00531FBD">
            <w:pPr>
              <w:autoSpaceDE w:val="0"/>
              <w:autoSpaceDN w:val="0"/>
              <w:spacing w:after="120"/>
              <w:rPr>
                <w:rFonts w:ascii="Calibri" w:hAnsi="Calibri" w:cs="Calibri"/>
                <w:color w:val="000000" w:themeColor="text1"/>
                <w:sz w:val="22"/>
                <w:lang w:eastAsia="ko-KR"/>
              </w:rPr>
            </w:pPr>
          </w:p>
          <w:p w14:paraId="4CCC1C71" w14:textId="77777777" w:rsidR="00452BFB" w:rsidRDefault="00452BFB" w:rsidP="00531FBD">
            <w:pPr>
              <w:autoSpaceDE w:val="0"/>
              <w:autoSpaceDN w:val="0"/>
              <w:spacing w:after="120"/>
              <w:rPr>
                <w:rFonts w:ascii="Calibri" w:hAnsi="Calibri" w:cs="Calibri"/>
                <w:color w:val="000000" w:themeColor="text1"/>
                <w:sz w:val="22"/>
                <w:lang w:eastAsia="ko-KR"/>
              </w:rPr>
            </w:pPr>
          </w:p>
          <w:p w14:paraId="520E3AE8" w14:textId="48ED25B3" w:rsidR="006F5287" w:rsidRPr="001933E2" w:rsidRDefault="006F5287" w:rsidP="00531FBD">
            <w:p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FL</w:t>
            </w:r>
            <w:r w:rsidRPr="001933E2">
              <w:rPr>
                <w:rFonts w:ascii="Calibri" w:hAnsi="Calibri" w:cs="Calibri"/>
                <w:color w:val="000000" w:themeColor="text1"/>
                <w:sz w:val="22"/>
                <w:lang w:eastAsia="ko-KR"/>
              </w:rPr>
              <w:t xml:space="preserve">’s summary on </w:t>
            </w:r>
            <w:r>
              <w:rPr>
                <w:rFonts w:ascii="Calibri" w:hAnsi="Calibri" w:cs="Calibri"/>
                <w:color w:val="000000" w:themeColor="text1"/>
                <w:sz w:val="22"/>
                <w:lang w:eastAsia="ko-KR"/>
              </w:rPr>
              <w:t xml:space="preserve">alternative </w:t>
            </w:r>
            <w:r w:rsidRPr="001933E2">
              <w:rPr>
                <w:rFonts w:ascii="Calibri" w:hAnsi="Calibri" w:cs="Calibri"/>
                <w:color w:val="000000" w:themeColor="text1"/>
                <w:sz w:val="22"/>
                <w:lang w:eastAsia="ko-KR"/>
              </w:rPr>
              <w:t xml:space="preserve">proposed conclusion </w:t>
            </w:r>
            <w:r>
              <w:rPr>
                <w:rFonts w:ascii="Calibri" w:hAnsi="Calibri" w:cs="Calibri"/>
                <w:color w:val="000000" w:themeColor="text1"/>
                <w:sz w:val="22"/>
                <w:lang w:eastAsia="ko-KR"/>
              </w:rPr>
              <w:t>2-1-2</w:t>
            </w:r>
            <w:r w:rsidRPr="001933E2">
              <w:rPr>
                <w:rFonts w:ascii="Calibri" w:hAnsi="Calibri" w:cs="Calibri"/>
                <w:color w:val="000000" w:themeColor="text1"/>
                <w:sz w:val="22"/>
                <w:lang w:eastAsia="ko-KR"/>
              </w:rPr>
              <w:t xml:space="preserve"> (II</w:t>
            </w:r>
            <w:r>
              <w:rPr>
                <w:rFonts w:ascii="Calibri" w:hAnsi="Calibri" w:cs="Calibri"/>
                <w:color w:val="000000" w:themeColor="text1"/>
                <w:sz w:val="22"/>
                <w:lang w:eastAsia="ko-KR"/>
              </w:rPr>
              <w:t>I</w:t>
            </w:r>
            <w:r w:rsidRPr="001933E2">
              <w:rPr>
                <w:rFonts w:ascii="Calibri" w:hAnsi="Calibri" w:cs="Calibri"/>
                <w:color w:val="000000" w:themeColor="text1"/>
                <w:sz w:val="22"/>
                <w:lang w:eastAsia="ko-KR"/>
              </w:rPr>
              <w:t>):</w:t>
            </w:r>
          </w:p>
          <w:p w14:paraId="06F6BC1D"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hint="eastAsia"/>
                <w:color w:val="000000" w:themeColor="text1"/>
                <w:sz w:val="22"/>
                <w:lang w:eastAsia="ko-KR"/>
              </w:rPr>
              <w:t>Support:</w:t>
            </w:r>
            <w:r w:rsidRPr="001933E2">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Intel, Apple, Panasonic, CATT, LGE,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vivo, ETRI, OPPO, Sharp, WILUS, Lenovo, ZTE, Ericsson, DCM (15)</w:t>
            </w:r>
          </w:p>
          <w:p w14:paraId="429B523E"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 xml:space="preserve">Not support: </w:t>
            </w:r>
          </w:p>
          <w:p w14:paraId="5BAEE6B8" w14:textId="77777777" w:rsidR="006F5287" w:rsidRPr="001933E2" w:rsidRDefault="006F5287" w:rsidP="006F5287">
            <w:pPr>
              <w:numPr>
                <w:ilvl w:val="0"/>
                <w:numId w:val="16"/>
              </w:numPr>
              <w:autoSpaceDE w:val="0"/>
              <w:autoSpaceDN w:val="0"/>
              <w:spacing w:after="120"/>
              <w:rPr>
                <w:rFonts w:ascii="Calibri" w:hAnsi="Calibri" w:cs="Calibri"/>
                <w:color w:val="000000" w:themeColor="text1"/>
                <w:sz w:val="22"/>
                <w:lang w:eastAsia="ko-KR"/>
              </w:rPr>
            </w:pPr>
            <w:r w:rsidRPr="001933E2">
              <w:rPr>
                <w:rFonts w:ascii="Calibri" w:hAnsi="Calibri" w:cs="Calibri"/>
                <w:color w:val="000000" w:themeColor="text1"/>
                <w:sz w:val="22"/>
                <w:lang w:eastAsia="ko-KR"/>
              </w:rPr>
              <w:t>Others</w:t>
            </w:r>
          </w:p>
          <w:p w14:paraId="5FD604A6" w14:textId="77777777" w:rsidR="006F5287" w:rsidRPr="00CE082E"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Toyota: </w:t>
            </w:r>
            <w:r>
              <w:rPr>
                <w:rFonts w:ascii="Calibri" w:hAnsi="Calibri" w:cs="Calibri"/>
                <w:sz w:val="22"/>
                <w:szCs w:val="22"/>
              </w:rPr>
              <w:t>It would be better to phrase it as “</w:t>
            </w:r>
            <w:r>
              <w:rPr>
                <w:rFonts w:ascii="Calibri" w:hAnsi="Calibri" w:cs="Calibri" w:hint="eastAsia"/>
                <w:color w:val="000000" w:themeColor="text1"/>
                <w:sz w:val="22"/>
                <w:lang w:val="en-US" w:eastAsia="ko-KR"/>
              </w:rPr>
              <w:t xml:space="preserve">RAN1 </w:t>
            </w:r>
            <w:r>
              <w:rPr>
                <w:rFonts w:ascii="Calibri" w:hAnsi="Calibri" w:cs="Calibri"/>
                <w:color w:val="000000" w:themeColor="text1"/>
                <w:sz w:val="22"/>
                <w:lang w:val="en-US" w:eastAsia="ko-KR"/>
              </w:rPr>
              <w:t xml:space="preserve">does not pursue </w:t>
            </w:r>
            <w:r>
              <w:rPr>
                <w:rFonts w:ascii="Calibri" w:hAnsi="Calibri" w:cs="Calibri" w:hint="eastAsia"/>
                <w:color w:val="000000" w:themeColor="text1"/>
                <w:sz w:val="22"/>
                <w:lang w:val="en-US" w:eastAsia="ko-KR"/>
              </w:rPr>
              <w:t xml:space="preserve">specific </w:t>
            </w:r>
            <w:r>
              <w:rPr>
                <w:rFonts w:ascii="Calibri" w:hAnsi="Calibri" w:cs="Calibri"/>
                <w:color w:val="000000" w:themeColor="text1"/>
                <w:sz w:val="22"/>
                <w:lang w:val="en-US" w:eastAsia="ko-KR"/>
              </w:rPr>
              <w:t>enhancement</w:t>
            </w:r>
            <w:r>
              <w:rPr>
                <w:rFonts w:ascii="Calibri" w:hAnsi="Calibri" w:cs="Calibri" w:hint="eastAsia"/>
                <w:color w:val="000000" w:themeColor="text1"/>
                <w:sz w:val="22"/>
                <w:lang w:val="en-US" w:eastAsia="ko-KR"/>
              </w:rPr>
              <w:t xml:space="preserve"> </w:t>
            </w:r>
            <w:r>
              <w:rPr>
                <w:rFonts w:ascii="Calibri" w:hAnsi="Calibri" w:cs="Calibri"/>
                <w:color w:val="000000" w:themeColor="text1"/>
                <w:sz w:val="22"/>
                <w:lang w:val="en-US" w:eastAsia="ko-KR"/>
              </w:rPr>
              <w:t>of…</w:t>
            </w:r>
            <w:r>
              <w:rPr>
                <w:rFonts w:ascii="Calibri" w:hAnsi="Calibri" w:cs="Calibri"/>
                <w:sz w:val="22"/>
                <w:szCs w:val="22"/>
              </w:rPr>
              <w:t>”</w:t>
            </w:r>
          </w:p>
          <w:p w14:paraId="307D2C0C" w14:textId="77777777" w:rsidR="006F5287" w:rsidRPr="005A27EC"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Samsung: </w:t>
            </w:r>
            <w:r>
              <w:rPr>
                <w:rFonts w:ascii="Calibri" w:hAnsi="Calibri" w:cs="Calibri"/>
                <w:color w:val="000000" w:themeColor="text1"/>
                <w:sz w:val="22"/>
                <w:lang w:eastAsia="ko-KR"/>
              </w:rPr>
              <w:t>Add “</w:t>
            </w:r>
            <w:r w:rsidRPr="000D775F">
              <w:rPr>
                <w:rFonts w:ascii="Calibri" w:hAnsi="Calibri" w:cs="Calibri"/>
                <w:color w:val="0000FF"/>
                <w:sz w:val="22"/>
                <w:lang w:val="en-US" w:eastAsia="ko-KR"/>
              </w:rPr>
              <w:t>This doesn’</w:t>
            </w:r>
            <w:r>
              <w:rPr>
                <w:rFonts w:ascii="Calibri" w:hAnsi="Calibri" w:cs="Calibri"/>
                <w:color w:val="0000FF"/>
                <w:sz w:val="22"/>
                <w:lang w:val="en-US" w:eastAsia="ko-KR"/>
              </w:rPr>
              <w:t>t precluded implementation-</w:t>
            </w:r>
            <w:r w:rsidRPr="000D775F">
              <w:rPr>
                <w:rFonts w:ascii="Calibri" w:hAnsi="Calibri" w:cs="Calibri"/>
                <w:color w:val="0000FF"/>
                <w:sz w:val="22"/>
                <w:lang w:val="en-US" w:eastAsia="ko-KR"/>
              </w:rPr>
              <w:t>based restriction(s) on the (pre)configurations.</w:t>
            </w:r>
            <w:r>
              <w:rPr>
                <w:rFonts w:ascii="Calibri" w:hAnsi="Calibri" w:cs="Calibri"/>
                <w:color w:val="000000" w:themeColor="text1"/>
                <w:sz w:val="22"/>
                <w:lang w:eastAsia="ko-KR"/>
              </w:rPr>
              <w:t>”.</w:t>
            </w:r>
          </w:p>
          <w:p w14:paraId="4D0F96BC" w14:textId="77777777" w:rsidR="006F5287" w:rsidRPr="00067ED9" w:rsidRDefault="006F5287" w:rsidP="006F5287">
            <w:pPr>
              <w:numPr>
                <w:ilvl w:val="1"/>
                <w:numId w:val="16"/>
              </w:num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Nokia</w:t>
            </w:r>
            <w:r>
              <w:rPr>
                <w:rFonts w:ascii="Calibri" w:hAnsi="Calibri" w:cs="Calibri"/>
                <w:color w:val="000000" w:themeColor="text1"/>
                <w:sz w:val="22"/>
                <w:lang w:eastAsia="ko-KR"/>
              </w:rPr>
              <w:t>, Xiaomi, Huawei</w:t>
            </w:r>
            <w:r>
              <w:rPr>
                <w:rFonts w:ascii="Calibri" w:hAnsi="Calibri" w:cs="Calibri" w:hint="eastAsia"/>
                <w:color w:val="000000" w:themeColor="text1"/>
                <w:sz w:val="22"/>
                <w:lang w:eastAsia="ko-KR"/>
              </w:rPr>
              <w:t xml:space="preserve">: </w:t>
            </w:r>
            <w:r>
              <w:rPr>
                <w:rFonts w:ascii="Calibri" w:hAnsi="Calibri" w:cs="Calibri"/>
                <w:sz w:val="22"/>
                <w:szCs w:val="22"/>
              </w:rPr>
              <w:t>No conclusions are needed.</w:t>
            </w:r>
          </w:p>
        </w:tc>
      </w:tr>
    </w:tbl>
    <w:p w14:paraId="7CD244A4" w14:textId="77777777" w:rsidR="006F5287" w:rsidRPr="00CE082E" w:rsidRDefault="006F5287" w:rsidP="006F5287">
      <w:pPr>
        <w:autoSpaceDE w:val="0"/>
        <w:autoSpaceDN w:val="0"/>
        <w:spacing w:after="120"/>
        <w:rPr>
          <w:rFonts w:asciiTheme="minorHAnsi" w:hAnsiTheme="minorHAnsi" w:cstheme="minorHAnsi"/>
          <w:b/>
          <w:bCs/>
          <w:sz w:val="22"/>
          <w:szCs w:val="22"/>
        </w:rPr>
      </w:pPr>
    </w:p>
    <w:p w14:paraId="29A04F93" w14:textId="77777777" w:rsidR="006F5287" w:rsidRPr="001933E2" w:rsidRDefault="006F5287" w:rsidP="006F5287">
      <w:pPr>
        <w:rPr>
          <w:rFonts w:asciiTheme="minorHAnsi" w:hAnsiTheme="minorHAnsi" w:cstheme="minorHAnsi"/>
          <w:sz w:val="22"/>
          <w:szCs w:val="22"/>
          <w:lang w:eastAsia="zh-CN"/>
        </w:rPr>
      </w:pPr>
      <w:r w:rsidRPr="001933E2">
        <w:rPr>
          <w:rFonts w:asciiTheme="minorHAnsi" w:hAnsiTheme="minorHAnsi" w:cstheme="minorHAnsi"/>
          <w:b/>
          <w:bCs/>
          <w:sz w:val="22"/>
          <w:szCs w:val="22"/>
          <w:highlight w:val="yellow"/>
        </w:rPr>
        <w:t>Updated proposed conclusion 5-2</w:t>
      </w:r>
      <w:r>
        <w:rPr>
          <w:rFonts w:asciiTheme="minorHAnsi" w:hAnsiTheme="minorHAnsi" w:cstheme="minorHAnsi"/>
          <w:b/>
          <w:bCs/>
          <w:sz w:val="22"/>
          <w:szCs w:val="22"/>
          <w:highlight w:val="yellow"/>
        </w:rPr>
        <w:t xml:space="preserve"> </w:t>
      </w:r>
      <w:r w:rsidRPr="001933E2">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I</w:t>
      </w:r>
      <w:r w:rsidRPr="001933E2">
        <w:rPr>
          <w:rFonts w:asciiTheme="minorHAnsi" w:hAnsiTheme="minorHAnsi" w:cstheme="minorHAnsi"/>
          <w:b/>
          <w:bCs/>
          <w:sz w:val="22"/>
          <w:szCs w:val="22"/>
          <w:highlight w:val="yellow"/>
        </w:rPr>
        <w:t>I):</w:t>
      </w:r>
    </w:p>
    <w:p w14:paraId="061987F5" w14:textId="77777777" w:rsidR="006F5287" w:rsidRPr="00067ED9" w:rsidRDefault="006F5287" w:rsidP="006F5287">
      <w:pPr>
        <w:numPr>
          <w:ilvl w:val="0"/>
          <w:numId w:val="14"/>
        </w:numPr>
        <w:rPr>
          <w:rFonts w:ascii="Calibri" w:hAnsi="Calibri" w:cs="Calibri"/>
          <w:color w:val="000000" w:themeColor="text1"/>
          <w:sz w:val="22"/>
        </w:rPr>
      </w:pPr>
      <w:r w:rsidRPr="00067ED9">
        <w:rPr>
          <w:rFonts w:ascii="Calibri" w:hAnsi="Calibri" w:cs="Calibri"/>
          <w:sz w:val="22"/>
          <w:lang w:eastAsia="ko-KR"/>
        </w:rPr>
        <w:t>There is no consensus in RAN1 on</w:t>
      </w:r>
      <w:r w:rsidRPr="00067ED9">
        <w:rPr>
          <w:rFonts w:ascii="Calibri" w:hAnsi="Calibri" w:cs="Calibri"/>
          <w:sz w:val="22"/>
          <w:lang w:val="en-US" w:eastAsia="ko-KR"/>
        </w:rPr>
        <w:t xml:space="preserve"> </w:t>
      </w:r>
      <w:r w:rsidRPr="00067ED9">
        <w:rPr>
          <w:rFonts w:ascii="Calibri" w:hAnsi="Calibri" w:cs="Calibri" w:hint="eastAsia"/>
          <w:sz w:val="22"/>
          <w:lang w:val="en-US" w:eastAsia="ko-KR"/>
        </w:rPr>
        <w:t xml:space="preserve">specifying </w:t>
      </w:r>
      <w:r w:rsidRPr="001933E2">
        <w:rPr>
          <w:rFonts w:ascii="Calibri" w:hAnsi="Calibri" w:cs="Calibri"/>
          <w:color w:val="000000" w:themeColor="text1"/>
          <w:sz w:val="22"/>
          <w:lang w:val="en-US" w:eastAsia="ko-KR"/>
        </w:rPr>
        <w:t>explicit restriction(s) on (pre)configurations of NR SL/LTE SL resource pools for NR SL with dynamic resource pool sharing in Rel-18</w:t>
      </w:r>
      <w:r>
        <w:rPr>
          <w:rFonts w:ascii="Calibri" w:hAnsi="Calibri" w:cs="Calibri"/>
          <w:color w:val="000000" w:themeColor="text1"/>
          <w:sz w:val="22"/>
          <w:lang w:val="en-US" w:eastAsia="ko-KR"/>
        </w:rPr>
        <w:t>.</w:t>
      </w:r>
    </w:p>
    <w:p w14:paraId="2ABF78E8" w14:textId="77777777" w:rsidR="006F5287" w:rsidRDefault="006F5287">
      <w:pPr>
        <w:autoSpaceDE w:val="0"/>
        <w:autoSpaceDN w:val="0"/>
        <w:spacing w:after="120"/>
        <w:rPr>
          <w:rFonts w:ascii="Calibri" w:hAnsi="Calibri" w:cs="Calibri"/>
          <w:color w:val="000000" w:themeColor="text1"/>
          <w:sz w:val="22"/>
        </w:rPr>
      </w:pPr>
    </w:p>
    <w:p w14:paraId="5CFB5C2F" w14:textId="77777777" w:rsidR="008207EF" w:rsidRDefault="008207EF">
      <w:pPr>
        <w:autoSpaceDE w:val="0"/>
        <w:autoSpaceDN w:val="0"/>
        <w:spacing w:after="120"/>
        <w:rPr>
          <w:rFonts w:ascii="Calibri" w:hAnsi="Calibri" w:cs="Calibri"/>
          <w:color w:val="000000" w:themeColor="text1"/>
          <w:sz w:val="22"/>
        </w:rPr>
      </w:pPr>
    </w:p>
    <w:p w14:paraId="320C6452" w14:textId="77777777" w:rsidR="008207EF" w:rsidRDefault="00000000">
      <w:pPr>
        <w:pStyle w:val="3GPPH1"/>
        <w:rPr>
          <w:color w:val="000000" w:themeColor="text1"/>
        </w:rPr>
      </w:pPr>
      <w:r>
        <w:rPr>
          <w:color w:val="000000" w:themeColor="text1"/>
        </w:rPr>
        <w:t xml:space="preserve">Outcome of </w:t>
      </w:r>
      <w:r>
        <w:rPr>
          <w:rFonts w:hint="eastAsia"/>
          <w:color w:val="000000" w:themeColor="text1"/>
        </w:rPr>
        <w:t>offline</w:t>
      </w:r>
      <w:r>
        <w:rPr>
          <w:color w:val="000000" w:themeColor="text1"/>
        </w:rPr>
        <w:t xml:space="preserve"> session</w:t>
      </w:r>
    </w:p>
    <w:p w14:paraId="20717130" w14:textId="77777777" w:rsidR="008207EF" w:rsidRDefault="00000000">
      <w:pPr>
        <w:pStyle w:val="2"/>
        <w:tabs>
          <w:tab w:val="clear" w:pos="432"/>
        </w:tabs>
        <w:rPr>
          <w:i w:val="0"/>
          <w:color w:val="000000" w:themeColor="text1"/>
        </w:rPr>
      </w:pPr>
      <w:r>
        <w:rPr>
          <w:i w:val="0"/>
          <w:color w:val="000000" w:themeColor="text1"/>
        </w:rPr>
        <w:t xml:space="preserve">Outcome of Thursday’s </w:t>
      </w:r>
      <w:r>
        <w:rPr>
          <w:rFonts w:hint="eastAsia"/>
          <w:i w:val="0"/>
          <w:color w:val="000000" w:themeColor="text1"/>
        </w:rPr>
        <w:t>OFFLINE</w:t>
      </w:r>
      <w:r>
        <w:rPr>
          <w:i w:val="0"/>
          <w:color w:val="000000" w:themeColor="text1"/>
        </w:rPr>
        <w:t xml:space="preserve"> session in 1</w:t>
      </w:r>
      <w:r>
        <w:rPr>
          <w:i w:val="0"/>
          <w:color w:val="000000" w:themeColor="text1"/>
          <w:vertAlign w:val="superscript"/>
        </w:rPr>
        <w:t>st</w:t>
      </w:r>
      <w:r>
        <w:rPr>
          <w:i w:val="0"/>
          <w:color w:val="000000" w:themeColor="text1"/>
        </w:rPr>
        <w:t xml:space="preserve"> week</w:t>
      </w:r>
    </w:p>
    <w:p w14:paraId="3B0FF848" w14:textId="77777777" w:rsidR="008207EF" w:rsidRDefault="008207EF">
      <w:pPr>
        <w:autoSpaceDE w:val="0"/>
        <w:autoSpaceDN w:val="0"/>
        <w:spacing w:after="120"/>
        <w:rPr>
          <w:rFonts w:ascii="Calibri" w:hAnsi="Calibri" w:cs="Calibri"/>
          <w:color w:val="000000" w:themeColor="text1"/>
          <w:sz w:val="22"/>
        </w:rPr>
      </w:pPr>
    </w:p>
    <w:p w14:paraId="6EB4C4AF"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2-5 (II)</w:t>
      </w:r>
      <w:r>
        <w:rPr>
          <w:rFonts w:asciiTheme="minorHAnsi" w:hAnsiTheme="minorHAnsi" w:cstheme="minorHAnsi"/>
          <w:b/>
          <w:bCs/>
          <w:sz w:val="22"/>
          <w:szCs w:val="22"/>
        </w:rPr>
        <w:t xml:space="preserve"> </w:t>
      </w:r>
      <w:r>
        <w:rPr>
          <w:rFonts w:asciiTheme="minorHAnsi" w:hAnsiTheme="minorHAnsi" w:cstheme="minorHAnsi"/>
          <w:b/>
          <w:bCs/>
          <w:sz w:val="22"/>
          <w:szCs w:val="22"/>
          <w:highlight w:val="green"/>
        </w:rPr>
        <w:t xml:space="preserve">(Offline </w:t>
      </w:r>
      <w:r>
        <w:rPr>
          <w:rFonts w:asciiTheme="minorHAnsi" w:hAnsiTheme="minorHAnsi" w:cstheme="minorHAnsi" w:hint="eastAsia"/>
          <w:b/>
          <w:bCs/>
          <w:sz w:val="22"/>
          <w:szCs w:val="22"/>
          <w:highlight w:val="green"/>
          <w:lang w:eastAsia="ko-KR"/>
        </w:rPr>
        <w:t>C</w:t>
      </w:r>
      <w:r>
        <w:rPr>
          <w:rFonts w:asciiTheme="minorHAnsi" w:hAnsiTheme="minorHAnsi" w:cstheme="minorHAnsi"/>
          <w:b/>
          <w:bCs/>
          <w:sz w:val="22"/>
          <w:szCs w:val="22"/>
          <w:highlight w:val="green"/>
        </w:rPr>
        <w:t>onsensus)</w:t>
      </w:r>
      <w:r>
        <w:rPr>
          <w:rFonts w:asciiTheme="minorHAnsi" w:hAnsiTheme="minorHAnsi" w:cstheme="minorHAnsi"/>
          <w:b/>
          <w:bCs/>
          <w:sz w:val="22"/>
          <w:szCs w:val="22"/>
        </w:rPr>
        <w:t>:</w:t>
      </w:r>
    </w:p>
    <w:p w14:paraId="27EA684F" w14:textId="77777777" w:rsidR="008207EF" w:rsidRDefault="00000000">
      <w:pPr>
        <w:numPr>
          <w:ilvl w:val="0"/>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In NR SL resource (re)selection </w:t>
      </w:r>
      <w:r>
        <w:rPr>
          <w:rFonts w:ascii="Calibri" w:hAnsi="Calibri" w:cs="Calibri"/>
          <w:bCs/>
          <w:sz w:val="22"/>
          <w:lang w:val="en-US" w:eastAsia="zh-CN"/>
        </w:rPr>
        <w:t xml:space="preserve">procedure for dynamic resource pool sharing, the </w:t>
      </w:r>
      <w:r>
        <w:rPr>
          <w:rFonts w:ascii="Calibri" w:hAnsi="Calibri" w:cs="Calibri"/>
          <w:bCs/>
          <w:color w:val="000000" w:themeColor="text1"/>
          <w:sz w:val="22"/>
          <w:lang w:val="en-US" w:eastAsia="zh-CN"/>
        </w:rPr>
        <w:t xml:space="preserve">PHY layer of NR SL module excludes NR SL candidate resources in a NR SL slot overlapping with LTE SL resources selected to be used for LTE SL module’s own LTE SL transmission </w:t>
      </w:r>
    </w:p>
    <w:p w14:paraId="66B0668E"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the LTE SL periodic resources selected to be used for LTE SL module’s own LTE SL transmission, </w:t>
      </w:r>
    </w:p>
    <w:p w14:paraId="185B36D8"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E53CD7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applies the above procedure in Step 5 in Section 8.1.4 of TS 38.214</w:t>
      </w:r>
    </w:p>
    <w:p w14:paraId="6FFE35A1"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For periodic resource reservation of NR SL transmission, the PHY layer of NR SL module further excludes </w:t>
      </w:r>
      <w:r>
        <w:rPr>
          <w:rFonts w:ascii="Calibri" w:hAnsi="Calibri" w:cs="Calibri"/>
          <w:bCs/>
          <w:color w:val="FF0000"/>
          <w:sz w:val="22"/>
          <w:lang w:val="en-US" w:eastAsia="zh-CN"/>
        </w:rPr>
        <w:t xml:space="preserve">all </w:t>
      </w:r>
      <w:r>
        <w:rPr>
          <w:rFonts w:ascii="Calibri" w:hAnsi="Calibri" w:cs="Calibri"/>
          <w:bCs/>
          <w:color w:val="000000" w:themeColor="text1"/>
          <w:sz w:val="22"/>
          <w:lang w:val="en-US" w:eastAsia="zh-CN"/>
        </w:rPr>
        <w:t xml:space="preserve">NR SL candidate resources </w:t>
      </w:r>
      <w:r>
        <w:rPr>
          <w:rFonts w:ascii="Calibri" w:hAnsi="Calibri" w:cs="Calibri"/>
          <w:bCs/>
          <w:color w:val="FF0000"/>
          <w:sz w:val="22"/>
          <w:lang w:val="en-US" w:eastAsia="zh-CN"/>
        </w:rPr>
        <w:t xml:space="preserve">in a NR SL slot where </w:t>
      </w:r>
      <w:r>
        <w:rPr>
          <w:rFonts w:ascii="Calibri" w:hAnsi="Calibri" w:cs="Calibri"/>
          <w:bCs/>
          <w:color w:val="000000" w:themeColor="text1"/>
          <w:sz w:val="22"/>
          <w:lang w:val="en-US" w:eastAsia="zh-CN"/>
        </w:rPr>
        <w:t>NR SL periodic resources are in the NR SL slot overlapping with LTE SL resources selected to be used for LTE SL module’s own LTE SL transmission according to Step 5 in Section 8.1.4 of TS 38.214</w:t>
      </w:r>
    </w:p>
    <w:p w14:paraId="065C54C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Note: When 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zh-CN"/>
        </w:rPr>
        <w:t xml:space="preserve"> module cancels the above procedure according to Step 5a in Section 8.1.4 of TS 38.214, UE selects either LTE SL transmission or NR SL transmission according to Rel-16 NR SL in-device coexistence rule</w:t>
      </w:r>
    </w:p>
    <w:p w14:paraId="1F2E2B4B" w14:textId="77777777" w:rsidR="008207EF" w:rsidRDefault="00000000">
      <w:pPr>
        <w:numPr>
          <w:ilvl w:val="1"/>
          <w:numId w:val="14"/>
        </w:numPr>
        <w:rPr>
          <w:rFonts w:ascii="Calibri" w:hAnsi="Calibri" w:cs="Calibri"/>
          <w:bCs/>
          <w:strike/>
          <w:color w:val="FF0000"/>
          <w:sz w:val="22"/>
          <w:lang w:val="en-US" w:eastAsia="zh-CN"/>
        </w:rPr>
      </w:pPr>
      <w:r>
        <w:rPr>
          <w:rFonts w:ascii="Calibri" w:hAnsi="Calibri" w:cs="Calibri" w:hint="eastAsia"/>
          <w:bCs/>
          <w:strike/>
          <w:color w:val="FF0000"/>
          <w:sz w:val="22"/>
          <w:lang w:val="en-US" w:eastAsia="ko-KR"/>
        </w:rPr>
        <w:t xml:space="preserve">Down-select one of </w:t>
      </w:r>
      <w:r>
        <w:rPr>
          <w:rFonts w:ascii="Calibri" w:hAnsi="Calibri" w:cs="Calibri"/>
          <w:bCs/>
          <w:strike/>
          <w:color w:val="FF0000"/>
          <w:sz w:val="22"/>
          <w:lang w:val="en-US" w:eastAsia="ko-KR"/>
        </w:rPr>
        <w:t>following alternatives</w:t>
      </w:r>
      <w:r>
        <w:rPr>
          <w:strike/>
          <w:color w:val="FF0000"/>
        </w:rPr>
        <w:t xml:space="preserve"> </w:t>
      </w:r>
      <w:r>
        <w:rPr>
          <w:rFonts w:ascii="Calibri" w:hAnsi="Calibri" w:cs="Calibri"/>
          <w:bCs/>
          <w:strike/>
          <w:color w:val="FF0000"/>
          <w:sz w:val="22"/>
          <w:lang w:val="en-US" w:eastAsia="ko-KR"/>
        </w:rPr>
        <w:t>at RAN1#112bis-e:</w:t>
      </w:r>
    </w:p>
    <w:p w14:paraId="493FA886"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ko-KR"/>
        </w:rPr>
        <w:t xml:space="preserve">Alt 1: </w:t>
      </w:r>
      <w:r>
        <w:rPr>
          <w:rFonts w:ascii="Calibri" w:hAnsi="Calibri" w:cs="Calibri" w:hint="eastAsia"/>
          <w:bCs/>
          <w:color w:val="000000" w:themeColor="text1"/>
          <w:sz w:val="22"/>
          <w:lang w:val="en-US" w:eastAsia="ko-KR"/>
        </w:rPr>
        <w:t xml:space="preserve">The above procedure is applied </w:t>
      </w:r>
      <w:r>
        <w:rPr>
          <w:rFonts w:ascii="Calibri" w:hAnsi="Calibri" w:cs="Calibri"/>
          <w:bCs/>
          <w:color w:val="000000" w:themeColor="text1"/>
          <w:sz w:val="22"/>
          <w:lang w:val="en-US" w:eastAsia="ko-KR"/>
        </w:rPr>
        <w:t xml:space="preserve">only </w:t>
      </w:r>
      <w:r>
        <w:rPr>
          <w:rFonts w:ascii="Calibri" w:hAnsi="Calibri" w:cs="Calibri" w:hint="eastAsia"/>
          <w:bCs/>
          <w:color w:val="000000" w:themeColor="text1"/>
          <w:sz w:val="22"/>
          <w:lang w:val="en-US" w:eastAsia="ko-KR"/>
        </w:rPr>
        <w:t xml:space="preserve">when the priority of LTE SL </w:t>
      </w:r>
      <w:r>
        <w:rPr>
          <w:rFonts w:ascii="Calibri" w:hAnsi="Calibri" w:cs="Calibri"/>
          <w:bCs/>
          <w:color w:val="000000" w:themeColor="text1"/>
          <w:sz w:val="22"/>
          <w:lang w:val="en-US" w:eastAsia="ko-KR"/>
        </w:rPr>
        <w:t>transmission</w:t>
      </w:r>
      <w:r>
        <w:rPr>
          <w:rFonts w:ascii="Calibri" w:hAnsi="Calibri" w:cs="Calibri" w:hint="eastAsia"/>
          <w:bCs/>
          <w:color w:val="000000" w:themeColor="text1"/>
          <w:sz w:val="22"/>
          <w:lang w:val="en-US" w:eastAsia="ko-KR"/>
        </w:rPr>
        <w:t xml:space="preserve"> </w:t>
      </w:r>
      <w:r>
        <w:rPr>
          <w:rFonts w:ascii="Calibri" w:hAnsi="Calibri" w:cs="Calibri"/>
          <w:bCs/>
          <w:color w:val="000000" w:themeColor="text1"/>
          <w:sz w:val="22"/>
          <w:lang w:val="en-US" w:eastAsia="ko-KR"/>
        </w:rPr>
        <w:t>is higher than the priority of NR SL transmission</w:t>
      </w:r>
    </w:p>
    <w:p w14:paraId="2A30F313"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2: </w:t>
      </w:r>
      <w:r>
        <w:rPr>
          <w:rFonts w:ascii="Calibri" w:hAnsi="Calibri" w:cs="Calibri" w:hint="eastAsia"/>
          <w:bCs/>
          <w:strike/>
          <w:color w:val="FF0000"/>
          <w:sz w:val="22"/>
          <w:lang w:val="en-US" w:eastAsia="ko-KR"/>
        </w:rPr>
        <w:t>The above procedure is applied</w:t>
      </w:r>
      <w:r>
        <w:rPr>
          <w:rFonts w:ascii="Calibri" w:hAnsi="Calibri" w:cs="Calibri"/>
          <w:bCs/>
          <w:strike/>
          <w:color w:val="FF0000"/>
          <w:sz w:val="22"/>
          <w:lang w:val="en-US" w:eastAsia="ko-KR"/>
        </w:rPr>
        <w:t xml:space="preserve"> regardless of </w:t>
      </w:r>
      <w:r>
        <w:rPr>
          <w:rFonts w:ascii="Calibri" w:hAnsi="Calibri" w:cs="Calibri" w:hint="eastAsia"/>
          <w:bCs/>
          <w:strike/>
          <w:color w:val="FF0000"/>
          <w:sz w:val="22"/>
          <w:lang w:val="en-US" w:eastAsia="ko-KR"/>
        </w:rPr>
        <w:t xml:space="preserve">the priority of LTE SL </w:t>
      </w:r>
      <w:r>
        <w:rPr>
          <w:rFonts w:ascii="Calibri" w:hAnsi="Calibri" w:cs="Calibri"/>
          <w:bCs/>
          <w:strike/>
          <w:color w:val="FF0000"/>
          <w:sz w:val="22"/>
          <w:lang w:val="en-US" w:eastAsia="ko-KR"/>
        </w:rPr>
        <w:t>transmission and the priority of NR SL transmission</w:t>
      </w:r>
    </w:p>
    <w:p w14:paraId="32E9E3F0" w14:textId="77777777" w:rsidR="008207EF" w:rsidRDefault="00000000">
      <w:pPr>
        <w:numPr>
          <w:ilvl w:val="2"/>
          <w:numId w:val="14"/>
        </w:numPr>
        <w:rPr>
          <w:rFonts w:ascii="Calibri" w:hAnsi="Calibri" w:cs="Calibri"/>
          <w:bCs/>
          <w:strike/>
          <w:color w:val="FF0000"/>
          <w:sz w:val="22"/>
          <w:lang w:val="en-US" w:eastAsia="zh-CN"/>
        </w:rPr>
      </w:pPr>
      <w:r>
        <w:rPr>
          <w:rFonts w:ascii="Calibri" w:hAnsi="Calibri" w:cs="Calibri"/>
          <w:bCs/>
          <w:strike/>
          <w:color w:val="FF0000"/>
          <w:sz w:val="22"/>
          <w:lang w:val="en-US" w:eastAsia="ko-KR"/>
        </w:rPr>
        <w:t xml:space="preserve">Alt 3: </w:t>
      </w:r>
      <w:r>
        <w:rPr>
          <w:rFonts w:ascii="Calibri" w:hAnsi="Calibri" w:cs="Calibri" w:hint="eastAsia"/>
          <w:bCs/>
          <w:strike/>
          <w:color w:val="FF0000"/>
          <w:sz w:val="22"/>
          <w:lang w:val="en-US" w:eastAsia="ko-KR"/>
        </w:rPr>
        <w:t xml:space="preserve">The above procedure is applied </w:t>
      </w:r>
      <w:r>
        <w:rPr>
          <w:rFonts w:ascii="Calibri" w:hAnsi="Calibri" w:cs="Calibri"/>
          <w:bCs/>
          <w:strike/>
          <w:color w:val="FF0000"/>
          <w:sz w:val="22"/>
          <w:lang w:val="en-US" w:eastAsia="ko-KR"/>
        </w:rPr>
        <w:t xml:space="preserve">only </w:t>
      </w:r>
      <w:r>
        <w:rPr>
          <w:rFonts w:ascii="Calibri" w:hAnsi="Calibri" w:cs="Calibri" w:hint="eastAsia"/>
          <w:bCs/>
          <w:strike/>
          <w:color w:val="FF0000"/>
          <w:sz w:val="22"/>
          <w:lang w:val="en-US" w:eastAsia="ko-KR"/>
        </w:rPr>
        <w:t xml:space="preserve">when the priority of LTE SL </w:t>
      </w:r>
      <w:r>
        <w:rPr>
          <w:rFonts w:ascii="Calibri" w:hAnsi="Calibri" w:cs="Calibri"/>
          <w:bCs/>
          <w:strike/>
          <w:color w:val="FF0000"/>
          <w:sz w:val="22"/>
          <w:lang w:val="en-US" w:eastAsia="ko-KR"/>
        </w:rPr>
        <w:t>transmission</w:t>
      </w:r>
      <w:r>
        <w:rPr>
          <w:rFonts w:ascii="Calibri" w:hAnsi="Calibri" w:cs="Calibri" w:hint="eastAsia"/>
          <w:bCs/>
          <w:strike/>
          <w:color w:val="FF0000"/>
          <w:sz w:val="22"/>
          <w:lang w:val="en-US" w:eastAsia="ko-KR"/>
        </w:rPr>
        <w:t xml:space="preserve"> </w:t>
      </w:r>
      <w:r>
        <w:rPr>
          <w:rFonts w:ascii="Calibri" w:hAnsi="Calibri" w:cs="Calibri"/>
          <w:bCs/>
          <w:strike/>
          <w:color w:val="FF0000"/>
          <w:sz w:val="22"/>
          <w:lang w:val="en-US" w:eastAsia="ko-KR"/>
        </w:rPr>
        <w:t>is equal to or higher than the priority of NR SL transmission</w:t>
      </w:r>
    </w:p>
    <w:p w14:paraId="51DA4554"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selected to be used for LTE SL module’s own LTE SL transmission used in the above procedure is shared from LTE SL module to NR SL module</w:t>
      </w:r>
    </w:p>
    <w:p w14:paraId="3DA28ADF" w14:textId="77777777" w:rsidR="008207EF" w:rsidRDefault="008207EF">
      <w:pPr>
        <w:autoSpaceDE w:val="0"/>
        <w:autoSpaceDN w:val="0"/>
        <w:spacing w:after="120"/>
        <w:rPr>
          <w:rFonts w:ascii="Calibri" w:hAnsi="Calibri" w:cs="Calibri"/>
          <w:color w:val="000000" w:themeColor="text1"/>
          <w:sz w:val="22"/>
        </w:rPr>
      </w:pPr>
    </w:p>
    <w:p w14:paraId="1FB6614F" w14:textId="77777777" w:rsidR="008207EF" w:rsidRDefault="008207EF">
      <w:pPr>
        <w:autoSpaceDE w:val="0"/>
        <w:autoSpaceDN w:val="0"/>
        <w:spacing w:after="120"/>
        <w:rPr>
          <w:rFonts w:ascii="Calibri" w:hAnsi="Calibri" w:cs="Calibri"/>
          <w:color w:val="000000" w:themeColor="text1"/>
          <w:sz w:val="22"/>
        </w:rPr>
      </w:pPr>
    </w:p>
    <w:p w14:paraId="32BFD470" w14:textId="77777777" w:rsidR="008207EF" w:rsidRDefault="00000000">
      <w:pPr>
        <w:rPr>
          <w:rFonts w:asciiTheme="minorHAnsi" w:hAnsiTheme="minorHAnsi" w:cstheme="minorHAnsi"/>
          <w:sz w:val="22"/>
          <w:szCs w:val="22"/>
          <w:lang w:eastAsia="zh-CN"/>
        </w:rPr>
      </w:pPr>
      <w:r>
        <w:rPr>
          <w:rFonts w:asciiTheme="minorHAnsi" w:hAnsiTheme="minorHAnsi" w:cstheme="minorHAnsi"/>
          <w:b/>
          <w:bCs/>
          <w:sz w:val="22"/>
          <w:szCs w:val="22"/>
          <w:highlight w:val="green"/>
        </w:rPr>
        <w:t>Updated proposal 2-6 (II)</w:t>
      </w:r>
      <w:r>
        <w:rPr>
          <w:rFonts w:asciiTheme="minorHAnsi" w:hAnsiTheme="minorHAnsi" w:cstheme="minorHAnsi"/>
          <w:b/>
          <w:bCs/>
          <w:sz w:val="22"/>
          <w:szCs w:val="22"/>
        </w:rPr>
        <w:t xml:space="preserve"> </w:t>
      </w:r>
      <w:r>
        <w:rPr>
          <w:rFonts w:asciiTheme="minorHAnsi" w:hAnsiTheme="minorHAnsi" w:cstheme="minorHAnsi"/>
          <w:b/>
          <w:bCs/>
          <w:sz w:val="22"/>
          <w:szCs w:val="22"/>
          <w:highlight w:val="green"/>
        </w:rPr>
        <w:t xml:space="preserve">(Offline </w:t>
      </w:r>
      <w:r>
        <w:rPr>
          <w:rFonts w:asciiTheme="minorHAnsi" w:hAnsiTheme="minorHAnsi" w:cstheme="minorHAnsi" w:hint="eastAsia"/>
          <w:b/>
          <w:bCs/>
          <w:sz w:val="22"/>
          <w:szCs w:val="22"/>
          <w:highlight w:val="green"/>
          <w:lang w:eastAsia="ko-KR"/>
        </w:rPr>
        <w:t>C</w:t>
      </w:r>
      <w:r>
        <w:rPr>
          <w:rFonts w:asciiTheme="minorHAnsi" w:hAnsiTheme="minorHAnsi" w:cstheme="minorHAnsi"/>
          <w:b/>
          <w:bCs/>
          <w:sz w:val="22"/>
          <w:szCs w:val="22"/>
          <w:highlight w:val="green"/>
        </w:rPr>
        <w:t>onsensus)</w:t>
      </w:r>
      <w:r>
        <w:rPr>
          <w:rFonts w:asciiTheme="minorHAnsi" w:hAnsiTheme="minorHAnsi" w:cstheme="minorHAnsi"/>
          <w:b/>
          <w:bCs/>
          <w:sz w:val="22"/>
          <w:szCs w:val="22"/>
        </w:rPr>
        <w:t>:</w:t>
      </w:r>
    </w:p>
    <w:p w14:paraId="0445A422" w14:textId="77777777" w:rsidR="008207EF" w:rsidRDefault="00000000">
      <w:pPr>
        <w:numPr>
          <w:ilvl w:val="0"/>
          <w:numId w:val="14"/>
        </w:numPr>
        <w:rPr>
          <w:rFonts w:ascii="Calibri" w:hAnsi="Calibri" w:cs="Calibri"/>
          <w:color w:val="000000" w:themeColor="text1"/>
          <w:sz w:val="22"/>
          <w:lang w:val="en-US" w:eastAsia="zh-CN"/>
        </w:rPr>
      </w:pPr>
      <w:r>
        <w:rPr>
          <w:rFonts w:ascii="Calibri" w:hAnsi="Calibri" w:cs="Calibri"/>
          <w:color w:val="000000" w:themeColor="text1"/>
          <w:sz w:val="22"/>
          <w:lang w:val="en-US" w:eastAsia="zh-CN"/>
        </w:rPr>
        <w:t>In NR SL resource (re)selection procedure, t</w:t>
      </w:r>
      <w:r>
        <w:rPr>
          <w:rFonts w:ascii="Calibri" w:hAnsi="Calibri" w:cs="Calibri"/>
          <w:bCs/>
          <w:color w:val="000000" w:themeColor="text1"/>
          <w:sz w:val="22"/>
          <w:lang w:val="en-US" w:eastAsia="zh-CN"/>
        </w:rPr>
        <w:t xml:space="preserve">he PHY layer of NR SL module excludes NR SL candidate resources overlapping with LTE SL resources associated with non-monitored subframe </w:t>
      </w:r>
      <w:del w:id="16" w:author="Lee Seungmin/Connected Mobility Standard Task(edison.lee@lge.com)" w:date="2023-04-21T08:15:00Z">
        <w:r>
          <w:rPr>
            <w:rFonts w:ascii="Calibri" w:hAnsi="Calibri" w:cs="Calibri"/>
            <w:bCs/>
            <w:color w:val="FF0000"/>
            <w:sz w:val="22"/>
            <w:lang w:val="en-US" w:eastAsia="zh-CN"/>
          </w:rPr>
          <w:delText xml:space="preserve">as specified in section 14.1.1.6 of TS 36.213 </w:delText>
        </w:r>
      </w:del>
      <w:ins w:id="17" w:author="Lee Seungmin/Connected Mobility Standard Task(edison.lee@lge.com)" w:date="2023-04-21T08:22:00Z">
        <w:r>
          <w:rPr>
            <w:rFonts w:ascii="Calibri" w:hAnsi="Calibri" w:cs="Calibri"/>
            <w:bCs/>
            <w:color w:val="FF0000"/>
            <w:sz w:val="22"/>
            <w:lang w:val="en-US" w:eastAsia="zh-CN"/>
          </w:rPr>
          <w:t>(</w:t>
        </w:r>
      </w:ins>
      <w:del w:id="18" w:author="Lee Seungmin/Connected Mobility Standard Task(edison.lee@lge.com)" w:date="2023-04-21T08:22:00Z">
        <w:r>
          <w:rPr>
            <w:rFonts w:ascii="Calibri" w:hAnsi="Calibri" w:cs="Calibri"/>
            <w:bCs/>
            <w:color w:val="FF0000"/>
            <w:sz w:val="22"/>
            <w:lang w:val="en-US" w:eastAsia="zh-CN"/>
          </w:rPr>
          <w:delText xml:space="preserve">LTE </w:delText>
        </w:r>
      </w:del>
      <w:del w:id="19" w:author="Lee Seungmin/Connected Mobility Standard Task(edison.lee@lge.com)" w:date="2023-04-21T08:29:00Z">
        <w:r>
          <w:rPr>
            <w:rFonts w:ascii="Calibri" w:hAnsi="Calibri" w:cs="Calibri"/>
            <w:bCs/>
            <w:color w:val="FF0000"/>
            <w:sz w:val="22"/>
            <w:lang w:val="en-US" w:eastAsia="zh-CN"/>
          </w:rPr>
          <w:delText xml:space="preserve">SL subframe </w:delText>
        </w:r>
      </w:del>
      <w:r>
        <w:rPr>
          <w:rFonts w:ascii="Calibri" w:hAnsi="Calibri" w:cs="Calibri"/>
          <w:bCs/>
          <w:color w:val="FF0000"/>
          <w:sz w:val="22"/>
          <w:lang w:val="en-US" w:eastAsia="zh-CN"/>
        </w:rPr>
        <w:t>in which UE has not monitored due to its transmission</w:t>
      </w:r>
      <w:ins w:id="20" w:author="Lee Seungmin/Connected Mobility Standard Task(edison.lee@lge.com)" w:date="2023-04-21T08:22:00Z">
        <w:r>
          <w:rPr>
            <w:rFonts w:ascii="Calibri" w:hAnsi="Calibri" w:cs="Calibri"/>
            <w:bCs/>
            <w:color w:val="FF0000"/>
            <w:sz w:val="22"/>
            <w:lang w:val="en-US" w:eastAsia="zh-CN"/>
          </w:rPr>
          <w:t xml:space="preserve">) </w:t>
        </w:r>
      </w:ins>
      <w:r>
        <w:rPr>
          <w:rFonts w:ascii="Calibri" w:hAnsi="Calibri" w:cs="Calibri"/>
          <w:bCs/>
          <w:color w:val="000000" w:themeColor="text1"/>
          <w:sz w:val="22"/>
          <w:lang w:val="en-US" w:eastAsia="zh-CN"/>
        </w:rPr>
        <w:t xml:space="preserve">in </w:t>
      </w:r>
      <w:del w:id="21" w:author="Lee Seungmin/Connected Mobility Standard Task(edison.lee@lge.com)" w:date="2023-04-21T08:30:00Z">
        <w:r>
          <w:rPr>
            <w:rFonts w:ascii="Calibri" w:hAnsi="Calibri" w:cs="Calibri"/>
            <w:bCs/>
            <w:color w:val="000000" w:themeColor="text1"/>
            <w:sz w:val="22"/>
            <w:lang w:val="en-US" w:eastAsia="zh-CN"/>
          </w:rPr>
          <w:delText xml:space="preserve">of </w:delText>
        </w:r>
      </w:del>
      <w:r>
        <w:rPr>
          <w:rFonts w:ascii="Calibri" w:hAnsi="Calibri" w:cs="Calibri"/>
          <w:bCs/>
          <w:color w:val="000000" w:themeColor="text1"/>
          <w:sz w:val="22"/>
          <w:lang w:val="en-US" w:eastAsia="zh-CN"/>
        </w:rPr>
        <w:t xml:space="preserve">LTE SL module </w:t>
      </w:r>
    </w:p>
    <w:p w14:paraId="7EB65EDA"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For determining the LTE SL resources associated with non-monitored subframe of LTE SL module, </w:t>
      </w:r>
    </w:p>
    <w:p w14:paraId="3561BB5F"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All the LTE SL resources in the non-monitored subframes are assumed to be repeatedly reserved Q times for each LTE SL resource reservation period (pre)configured in a LTE SL resource pool</w:t>
      </w:r>
    </w:p>
    <w:p w14:paraId="015DEDD4"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The same formula of Q for determining the LTE SL periodic reserved resources by other SL UE is used</w:t>
      </w:r>
    </w:p>
    <w:p w14:paraId="0B7987FB" w14:textId="77777777" w:rsidR="008207EF" w:rsidRDefault="00000000">
      <w:pPr>
        <w:numPr>
          <w:ilvl w:val="3"/>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lastRenderedPageBreak/>
        <w:t xml:space="preserve">Note: The reservation period and the location of the LTE SL resources repeated Q times in the above procedure are determined based on the set of LTE SL logical </w:t>
      </w:r>
      <w:r>
        <w:rPr>
          <w:rFonts w:ascii="Calibri" w:hAnsi="Calibri" w:cs="Calibri"/>
          <w:bCs/>
          <w:sz w:val="22"/>
          <w:lang w:val="en-US" w:eastAsia="zh-CN"/>
        </w:rPr>
        <w:t xml:space="preserve">subframe that may belong to </w:t>
      </w:r>
      <w:r>
        <w:rPr>
          <w:rFonts w:ascii="Calibri" w:hAnsi="Calibri" w:cs="Calibri"/>
          <w:bCs/>
          <w:color w:val="000000" w:themeColor="text1"/>
          <w:sz w:val="22"/>
          <w:lang w:val="en-US" w:eastAsia="zh-CN"/>
        </w:rPr>
        <w:t>LTE SL resource pool as specified in TS 36.213</w:t>
      </w:r>
    </w:p>
    <w:p w14:paraId="506250DF"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 xml:space="preserve">The PHY layer of NR </w:t>
      </w:r>
      <w:r>
        <w:rPr>
          <w:rFonts w:ascii="Calibri" w:hAnsi="Calibri" w:cs="Calibri" w:hint="eastAsia"/>
          <w:bCs/>
          <w:color w:val="000000" w:themeColor="text1"/>
          <w:sz w:val="22"/>
          <w:lang w:val="en-US" w:eastAsia="ko-KR"/>
        </w:rPr>
        <w:t>SL</w:t>
      </w:r>
      <w:r>
        <w:rPr>
          <w:rFonts w:ascii="Calibri" w:hAnsi="Calibri" w:cs="Calibri"/>
          <w:bCs/>
          <w:color w:val="000000" w:themeColor="text1"/>
          <w:sz w:val="22"/>
          <w:lang w:val="en-US" w:eastAsia="ko-KR"/>
        </w:rPr>
        <w:t xml:space="preserve"> </w:t>
      </w:r>
      <w:r>
        <w:rPr>
          <w:rFonts w:ascii="Calibri" w:hAnsi="Calibri" w:cs="Calibri"/>
          <w:bCs/>
          <w:color w:val="000000" w:themeColor="text1"/>
          <w:sz w:val="22"/>
          <w:lang w:val="en-US" w:eastAsia="zh-CN"/>
        </w:rPr>
        <w:t>module applies the above procedure in Step 5 in Section 8.1.4 of TS 38.214</w:t>
      </w:r>
    </w:p>
    <w:p w14:paraId="66C55230" w14:textId="77777777" w:rsidR="008207EF" w:rsidRDefault="00000000">
      <w:pPr>
        <w:numPr>
          <w:ilvl w:val="2"/>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For periodic resource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3AEEF56C" w14:textId="77777777" w:rsidR="008207EF" w:rsidRDefault="00000000">
      <w:pPr>
        <w:numPr>
          <w:ilvl w:val="2"/>
          <w:numId w:val="14"/>
        </w:numPr>
        <w:rPr>
          <w:rFonts w:ascii="Calibri" w:hAnsi="Calibri" w:cs="Calibri"/>
          <w:bCs/>
          <w:color w:val="FF0000"/>
          <w:sz w:val="22"/>
          <w:lang w:val="en-US" w:eastAsia="zh-CN"/>
        </w:rPr>
      </w:pPr>
      <w:r>
        <w:rPr>
          <w:rFonts w:ascii="Calibri" w:hAnsi="Calibri" w:cs="Calibri" w:hint="eastAsia"/>
          <w:bCs/>
          <w:color w:val="FF0000"/>
          <w:sz w:val="22"/>
          <w:lang w:val="en-US" w:eastAsia="ko-KR"/>
        </w:rPr>
        <w:t>Note: T</w:t>
      </w:r>
      <w:r>
        <w:rPr>
          <w:rFonts w:ascii="Calibri" w:hAnsi="Calibri" w:cs="Calibri"/>
          <w:bCs/>
          <w:color w:val="FF0000"/>
          <w:sz w:val="22"/>
          <w:lang w:val="en-US" w:eastAsia="ko-KR"/>
        </w:rPr>
        <w:t xml:space="preserve">he NR SL module </w:t>
      </w:r>
      <w:del w:id="22" w:author="Lee Seungmin/Connected Mobility Standard Task(edison.lee@lge.com)" w:date="2023-04-21T08:26:00Z">
        <w:r>
          <w:rPr>
            <w:rFonts w:ascii="Calibri" w:hAnsi="Calibri" w:cs="Calibri"/>
            <w:bCs/>
            <w:color w:val="FF0000"/>
            <w:sz w:val="22"/>
            <w:lang w:val="en-US" w:eastAsia="ko-KR"/>
          </w:rPr>
          <w:delText xml:space="preserve">also </w:delText>
        </w:r>
      </w:del>
      <w:r>
        <w:rPr>
          <w:rFonts w:ascii="Calibri" w:hAnsi="Calibri" w:cs="Calibri"/>
          <w:bCs/>
          <w:color w:val="FF0000"/>
          <w:sz w:val="22"/>
          <w:lang w:val="en-US" w:eastAsia="ko-KR"/>
        </w:rPr>
        <w:t xml:space="preserve">excludes NR SL candidate resources overlapping with NR SL resources </w:t>
      </w:r>
      <w:ins w:id="23" w:author="Lee Seungmin/Connected Mobility Standard Task(edison.lee@lge.com)" w:date="2023-04-21T08:16:00Z">
        <w:r>
          <w:rPr>
            <w:rFonts w:ascii="Calibri" w:hAnsi="Calibri" w:cs="Calibri"/>
            <w:bCs/>
            <w:color w:val="FF0000"/>
            <w:sz w:val="22"/>
            <w:lang w:val="en-US" w:eastAsia="ko-KR"/>
          </w:rPr>
          <w:t>(</w:t>
        </w:r>
      </w:ins>
      <w:ins w:id="24" w:author="Lee Seungmin/Connected Mobility Standard Task(edison.lee@lge.com)" w:date="2023-04-21T08:17:00Z">
        <w:r>
          <w:rPr>
            <w:rFonts w:ascii="Calibri" w:hAnsi="Calibri" w:cs="Calibri"/>
            <w:bCs/>
            <w:color w:val="FF0000"/>
            <w:sz w:val="22"/>
            <w:lang w:val="en-US" w:eastAsia="ko-KR"/>
          </w:rPr>
          <w:t>including</w:t>
        </w:r>
      </w:ins>
      <w:ins w:id="25" w:author="Lee Seungmin/Connected Mobility Standard Task(edison.lee@lge.com)" w:date="2023-04-21T08:16:00Z">
        <w:r>
          <w:rPr>
            <w:rFonts w:ascii="Calibri" w:hAnsi="Calibri" w:cs="Calibri"/>
            <w:bCs/>
            <w:color w:val="FF0000"/>
            <w:sz w:val="22"/>
            <w:lang w:val="en-US" w:eastAsia="ko-KR"/>
          </w:rPr>
          <w:t xml:space="preserve"> NR SL resource reservation period</w:t>
        </w:r>
      </w:ins>
      <w:ins w:id="26" w:author="Lee Seungmin/Connected Mobility Standard Task(edison.lee@lge.com)" w:date="2023-04-21T10:11:00Z">
        <w:r>
          <w:rPr>
            <w:rFonts w:ascii="Calibri" w:hAnsi="Calibri" w:cs="Calibri"/>
            <w:bCs/>
            <w:color w:val="FF0000"/>
            <w:sz w:val="22"/>
            <w:lang w:val="en-US" w:eastAsia="ko-KR"/>
          </w:rPr>
          <w:t>(s)</w:t>
        </w:r>
      </w:ins>
      <w:ins w:id="27" w:author="Lee Seungmin/Connected Mobility Standard Task(edison.lee@lge.com)" w:date="2023-04-21T08:16:00Z">
        <w:r>
          <w:rPr>
            <w:rFonts w:ascii="Calibri" w:hAnsi="Calibri" w:cs="Calibri"/>
            <w:bCs/>
            <w:color w:val="FF0000"/>
            <w:sz w:val="22"/>
            <w:lang w:val="en-US" w:eastAsia="ko-KR"/>
          </w:rPr>
          <w:t xml:space="preserve"> (pre)configured in a </w:t>
        </w:r>
      </w:ins>
      <w:ins w:id="28" w:author="Lee Seungmin/Connected Mobility Standard Task(edison.lee@lge.com)" w:date="2023-04-21T08:17:00Z">
        <w:r>
          <w:rPr>
            <w:rFonts w:ascii="Calibri" w:hAnsi="Calibri" w:cs="Calibri"/>
            <w:bCs/>
            <w:color w:val="FF0000"/>
            <w:sz w:val="22"/>
            <w:lang w:val="en-US" w:eastAsia="ko-KR"/>
          </w:rPr>
          <w:t>NR</w:t>
        </w:r>
      </w:ins>
      <w:ins w:id="29" w:author="Lee Seungmin/Connected Mobility Standard Task(edison.lee@lge.com)" w:date="2023-04-21T08:16:00Z">
        <w:r>
          <w:rPr>
            <w:rFonts w:ascii="Calibri" w:hAnsi="Calibri" w:cs="Calibri"/>
            <w:bCs/>
            <w:color w:val="FF0000"/>
            <w:sz w:val="22"/>
            <w:lang w:val="en-US" w:eastAsia="ko-KR"/>
          </w:rPr>
          <w:t xml:space="preserve"> SL resource pool) </w:t>
        </w:r>
      </w:ins>
      <w:r>
        <w:rPr>
          <w:rFonts w:ascii="Calibri" w:hAnsi="Calibri" w:cs="Calibri"/>
          <w:bCs/>
          <w:color w:val="FF0000"/>
          <w:sz w:val="22"/>
          <w:lang w:val="en-US" w:eastAsia="ko-KR"/>
        </w:rPr>
        <w:t>associated with non-monitored slot as specified in Section 8.1.4 of TS 38.214 (i.e., NR SL slot in which UE has not monitored due to its own transmission)</w:t>
      </w:r>
      <w:ins w:id="30" w:author="Lee Seungmin/Connected Mobility Standard Task(edison.lee@lge.com)" w:date="2023-04-21T08:18:00Z">
        <w:r>
          <w:rPr>
            <w:rFonts w:ascii="Calibri" w:hAnsi="Calibri" w:cs="Calibri"/>
            <w:bCs/>
            <w:color w:val="FF0000"/>
            <w:sz w:val="22"/>
            <w:lang w:val="en-US" w:eastAsia="ko-KR"/>
          </w:rPr>
          <w:t xml:space="preserve">, which is the </w:t>
        </w:r>
      </w:ins>
      <w:ins w:id="31" w:author="Lee Seungmin/Connected Mobility Standard Task(edison.lee@lge.com)" w:date="2023-04-21T08:19:00Z">
        <w:r>
          <w:rPr>
            <w:rFonts w:ascii="Calibri" w:hAnsi="Calibri" w:cs="Calibri"/>
            <w:bCs/>
            <w:color w:val="FF0000"/>
            <w:sz w:val="22"/>
            <w:lang w:val="en-US" w:eastAsia="ko-KR"/>
          </w:rPr>
          <w:t>existing Rel</w:t>
        </w:r>
      </w:ins>
      <w:ins w:id="32" w:author="Lee Seungmin/Connected Mobility Standard Task(edison.lee@lge.com)" w:date="2023-04-21T10:11:00Z">
        <w:r>
          <w:rPr>
            <w:rFonts w:ascii="Calibri" w:hAnsi="Calibri" w:cs="Calibri"/>
            <w:bCs/>
            <w:color w:val="FF0000"/>
            <w:sz w:val="22"/>
            <w:lang w:val="en-US" w:eastAsia="ko-KR"/>
          </w:rPr>
          <w:t>-</w:t>
        </w:r>
      </w:ins>
      <w:ins w:id="33" w:author="Lee Seungmin/Connected Mobility Standard Task(edison.lee@lge.com)" w:date="2023-04-21T08:19:00Z">
        <w:r>
          <w:rPr>
            <w:rFonts w:ascii="Calibri" w:hAnsi="Calibri" w:cs="Calibri"/>
            <w:bCs/>
            <w:color w:val="FF0000"/>
            <w:sz w:val="22"/>
            <w:lang w:val="en-US" w:eastAsia="ko-KR"/>
          </w:rPr>
          <w:t>16/17 NR SL behavior</w:t>
        </w:r>
      </w:ins>
    </w:p>
    <w:p w14:paraId="7C49FEFB" w14:textId="77777777" w:rsidR="008207EF" w:rsidRDefault="00000000">
      <w:pPr>
        <w:numPr>
          <w:ilvl w:val="1"/>
          <w:numId w:val="14"/>
        </w:numPr>
        <w:rPr>
          <w:rFonts w:ascii="Calibri" w:hAnsi="Calibri" w:cs="Calibri"/>
          <w:bCs/>
          <w:color w:val="000000" w:themeColor="text1"/>
          <w:sz w:val="22"/>
          <w:lang w:val="en-US" w:eastAsia="zh-CN"/>
        </w:rPr>
      </w:pPr>
      <w:r>
        <w:rPr>
          <w:rFonts w:ascii="Calibri" w:hAnsi="Calibri" w:cs="Calibri"/>
          <w:bCs/>
          <w:color w:val="000000" w:themeColor="text1"/>
          <w:sz w:val="22"/>
          <w:lang w:val="en-US" w:eastAsia="zh-CN"/>
        </w:rPr>
        <w:t>Note: It is assumed that the information relevant to LTE SL resources associated with non-monitored subframe of LTE SL module used in the above procedure is shared from LTE SL module to NR SL module</w:t>
      </w:r>
    </w:p>
    <w:p w14:paraId="3DC7DFB7" w14:textId="77777777" w:rsidR="008207EF" w:rsidRDefault="008207EF">
      <w:pPr>
        <w:autoSpaceDE w:val="0"/>
        <w:autoSpaceDN w:val="0"/>
        <w:spacing w:after="120"/>
        <w:rPr>
          <w:rFonts w:ascii="Calibri" w:hAnsi="Calibri" w:cs="Calibri"/>
          <w:color w:val="000000" w:themeColor="text1"/>
          <w:sz w:val="22"/>
        </w:rPr>
      </w:pPr>
    </w:p>
    <w:p w14:paraId="37DE4520" w14:textId="77777777" w:rsidR="008207EF" w:rsidRDefault="008207EF">
      <w:pPr>
        <w:autoSpaceDE w:val="0"/>
        <w:autoSpaceDN w:val="0"/>
        <w:spacing w:after="120"/>
        <w:rPr>
          <w:rFonts w:ascii="Calibri" w:hAnsi="Calibri" w:cs="Calibri"/>
          <w:color w:val="000000" w:themeColor="text1"/>
          <w:sz w:val="22"/>
        </w:rPr>
      </w:pPr>
    </w:p>
    <w:bookmarkEnd w:id="2"/>
    <w:bookmarkEnd w:id="3"/>
    <w:p w14:paraId="650EA7B4" w14:textId="77777777" w:rsidR="008207EF" w:rsidRDefault="00000000">
      <w:pPr>
        <w:pStyle w:val="3GPPH1"/>
        <w:rPr>
          <w:color w:val="000000" w:themeColor="text1"/>
        </w:rPr>
      </w:pPr>
      <w:r>
        <w:rPr>
          <w:color w:val="000000" w:themeColor="text1"/>
        </w:rPr>
        <w:t xml:space="preserve">Contribution summary </w:t>
      </w:r>
    </w:p>
    <w:p w14:paraId="7E447E60" w14:textId="77777777" w:rsidR="008207EF" w:rsidRDefault="00000000">
      <w:pPr>
        <w:pStyle w:val="2"/>
        <w:tabs>
          <w:tab w:val="clear" w:pos="432"/>
        </w:tabs>
        <w:rPr>
          <w:i w:val="0"/>
        </w:rPr>
      </w:pPr>
      <w:r>
        <w:rPr>
          <w:i w:val="0"/>
          <w:color w:val="000000" w:themeColor="text1"/>
        </w:rPr>
        <w:t>Dynamic resource pool sharing</w:t>
      </w:r>
    </w:p>
    <w:p w14:paraId="24B12ED9" w14:textId="77777777" w:rsidR="008207EF" w:rsidRDefault="008207EF">
      <w:pPr>
        <w:rPr>
          <w:rFonts w:eastAsiaTheme="minorEastAsia"/>
          <w:lang w:eastAsia="zh-CN"/>
        </w:rPr>
      </w:pPr>
    </w:p>
    <w:p w14:paraId="3C5F0BFB"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55B6B29"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SL with 15/30kHz SCSs, NR SL UE avoids selecting resources for PSCCH/PSSCH transmissions where the corresponding PSFCH transmission occasions overlap with LTE SL reservations in time domain</w:t>
      </w:r>
    </w:p>
    <w:p w14:paraId="3F2AC89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Note, this is </w:t>
      </w:r>
      <w:proofErr w:type="spellStart"/>
      <w:r>
        <w:rPr>
          <w:rFonts w:asciiTheme="minorHAnsi" w:hAnsiTheme="minorHAnsi" w:cstheme="minorHAnsi"/>
          <w:color w:val="000000"/>
          <w:sz w:val="22"/>
          <w:szCs w:val="22"/>
          <w:lang w:val="en-AU" w:eastAsia="ko-KR"/>
        </w:rPr>
        <w:t>inline</w:t>
      </w:r>
      <w:proofErr w:type="spellEnd"/>
      <w:r>
        <w:rPr>
          <w:rFonts w:asciiTheme="minorHAnsi" w:hAnsiTheme="minorHAnsi" w:cstheme="minorHAnsi"/>
          <w:color w:val="000000"/>
          <w:sz w:val="22"/>
          <w:szCs w:val="22"/>
          <w:lang w:val="en-AU" w:eastAsia="ko-KR"/>
        </w:rPr>
        <w:t xml:space="preserve"> with Option 1-2 in the working assumption made in RAN1#112. No other options from the working assumption need to be considered.</w:t>
      </w:r>
    </w:p>
    <w:p w14:paraId="675EAB7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Condition(s) of selecting NR SL candidate resources for NR SL PSCCH/PSSCH:</w:t>
      </w:r>
    </w:p>
    <w:p w14:paraId="35E3CC5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RSRP of the LTE SL reservation is above a threshold </w:t>
      </w:r>
    </w:p>
    <w:p w14:paraId="7F22171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Nokia[R1-2302291], vivo[R1-232488], OPPO[R1-2302551], Intel[R1-2302799], Qualcomm[R1-2303593], DCM[R1-2303715], Mitsubishi[R1-2303848], (7)</w:t>
      </w:r>
    </w:p>
    <w:p w14:paraId="59DCBB2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(pre)configured</w:t>
      </w:r>
    </w:p>
    <w:p w14:paraId="0403988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LTE PSSCH priority and NR PSSCH priority: Nokia[R1-2302291], vivo[R1-232488], OPPO[R1-2302551], Intel[R1-2302799], Qualcomm[R1-2303593], DCM[R1-2303715], (6)</w:t>
      </w:r>
    </w:p>
    <w:p w14:paraId="18FEA3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 overlap type in time domain and per initial TX/</w:t>
      </w:r>
      <w:proofErr w:type="spellStart"/>
      <w:r>
        <w:rPr>
          <w:rFonts w:asciiTheme="minorHAnsi" w:hAnsiTheme="minorHAnsi" w:cstheme="minorHAnsi"/>
          <w:color w:val="000000"/>
          <w:sz w:val="22"/>
          <w:szCs w:val="22"/>
          <w:lang w:val="en-AU" w:eastAsia="ko-KR"/>
        </w:rPr>
        <w:t>reTx</w:t>
      </w:r>
      <w:proofErr w:type="spellEnd"/>
      <w:r>
        <w:rPr>
          <w:rFonts w:asciiTheme="minorHAnsi" w:hAnsiTheme="minorHAnsi" w:cstheme="minorHAnsi"/>
          <w:color w:val="000000"/>
          <w:sz w:val="22"/>
          <w:szCs w:val="22"/>
          <w:lang w:val="en-AU" w:eastAsia="ko-KR"/>
        </w:rPr>
        <w:t xml:space="preserve"> for the granularity of the (pre)configuration: Intel[R1-2302799], (1)</w:t>
      </w:r>
    </w:p>
    <w:p w14:paraId="7BE34F6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The priority of the LTE SL reservation is higher than the priority of the NR candidate resource</w:t>
      </w:r>
    </w:p>
    <w:p w14:paraId="5A6A04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Apple[R1-2303486], WILUS[R1-2303834], (3)</w:t>
      </w:r>
    </w:p>
    <w:p w14:paraId="3049D2E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Remaining details:</w:t>
      </w:r>
    </w:p>
    <w:p w14:paraId="1B2DA7D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LGE[R1-2302924]:</w:t>
      </w:r>
    </w:p>
    <w:p w14:paraId="418D93F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LTE SL periodic reserved resources, the formula Q in Section 14.1.1.6 in TS 36.213 is used</w:t>
      </w:r>
    </w:p>
    <w:p w14:paraId="6F732E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of NR module applies the above procedure in Step 5 in Section 8.1.4 of TS 38.214</w:t>
      </w:r>
    </w:p>
    <w:p w14:paraId="30C8B3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E8B225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mismatch between logical and physical slots is avoided by using an appropriate (pre-)configuration for NR SL (resource pool, SLSS, etc.)</w:t>
      </w:r>
    </w:p>
    <w:p w14:paraId="5AB14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E9D18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and LTE SL based on (a) exclusion of resources for which transmission resource or corresponding PSFCH occasion overlaps with resource selected for transmission by collocated LTE SL module in step 5, and (b) exclusion of resources in step 6 for which transmission resource or corresponding PSFCH occasion overlaps with resource reserved by other LTE SL UE-s based on RSRP thresholds</w:t>
      </w:r>
    </w:p>
    <w:p w14:paraId="4BBEA75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6C27D3E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w:t>
      </w:r>
    </w:p>
    <w:p w14:paraId="4EFA4B4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additional PSFCH corresponding to a PSSCH </w:t>
      </w:r>
    </w:p>
    <w:p w14:paraId="7327639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4923C46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combination of Option 1-2 and Option 3-1.</w:t>
      </w:r>
    </w:p>
    <w:p w14:paraId="7C31D69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Ericsson[R1-2303325]:</w:t>
      </w:r>
    </w:p>
    <w:p w14:paraId="1F033E4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that NR SL RX UE does not transmit on the overlapping resources</w:t>
      </w:r>
    </w:p>
    <w:p w14:paraId="5A78B30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63783AA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w:t>
      </w:r>
    </w:p>
    <w:p w14:paraId="166FEEB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3-1.</w:t>
      </w:r>
    </w:p>
    <w:p w14:paraId="5F25C39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Option 1-1 and 3-1 configurable per resource pool</w:t>
      </w:r>
    </w:p>
    <w:p w14:paraId="46CD3AE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additional PSFCH periodicities of 5, 8, and 10</w:t>
      </w:r>
    </w:p>
    <w:p w14:paraId="4A5A12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7C8A5CD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NR SL resource (re)selection algorithm prioritizes NR SL PSSCH transmissions on slots with PSFCH resources</w:t>
      </w:r>
    </w:p>
    <w:p w14:paraId="6319A66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A12DED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the overlap exists, the UE transmitting PSFCH can further check if there is a PSSCH/PSCCH from that UE overlapping the start of the LTE transmission and with the same or larger power level as the PSFCH</w:t>
      </w:r>
    </w:p>
    <w:p w14:paraId="70FBDB3C" w14:textId="77777777" w:rsidR="008207EF" w:rsidRDefault="008207EF">
      <w:pPr>
        <w:rPr>
          <w:rFonts w:eastAsiaTheme="minorEastAsia"/>
          <w:lang w:val="en-AU" w:eastAsia="zh-CN"/>
        </w:rPr>
      </w:pPr>
    </w:p>
    <w:p w14:paraId="091673AD" w14:textId="77777777" w:rsidR="008207EF" w:rsidRDefault="008207EF">
      <w:pPr>
        <w:rPr>
          <w:rFonts w:eastAsiaTheme="minorEastAsia"/>
          <w:lang w:val="en-AU" w:eastAsia="zh-CN"/>
        </w:rPr>
      </w:pPr>
    </w:p>
    <w:p w14:paraId="3D60767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In NR SL resource (re)selection procedure, Option 1 is adopted for how to determine candidate resource set for NR SL considering the LTE SL reserved resources by other LTE SL UE </w:t>
      </w:r>
    </w:p>
    <w:p w14:paraId="38AD52B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C4A81F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the list of the above initial SL RSRP threshold, down-select one of followings:</w:t>
      </w:r>
    </w:p>
    <w:p w14:paraId="0168612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NR SL RSRP threshold list (pre)configured in a NR SL resource pool</w:t>
      </w:r>
    </w:p>
    <w:p w14:paraId="1C64FF2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ETRI[R1-2303200](for 15kHz SCS), Lenovo[R1-2303315], Mitsubishi[R1-2303848], (3)</w:t>
      </w:r>
    </w:p>
    <w:p w14:paraId="699D1BB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LTE SL RSRP threshold list (pre)configured in a LTE SL resource pool</w:t>
      </w:r>
    </w:p>
    <w:p w14:paraId="4B3C0DD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TOYOTA[R1-2302581], CMCC[R1-2303237], ZTE[R1-2303402], Continental[R1-2303791], (4)</w:t>
      </w:r>
    </w:p>
    <w:p w14:paraId="59EB934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3: SL RSRP threshold list separately (pre)configured for dynamic resource pool sharing</w:t>
      </w:r>
    </w:p>
    <w:p w14:paraId="3D7DB7A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Huawei[R1-2302355], vivo[R1-2302488], OPPO[R1-2302551],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Panasonic[R1-2302872], LGE[R1-2302924],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 xml:space="preserve">[R1-2302986], Samsung[R1-2303131], ETRI[R1-2303200](for 30kHz SCS),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Apple[R1-2303486], NEC[R1-2303687], DCM[R1-2303715], Sharp[R1-2303770], WILUS[R1-2303834], (17)</w:t>
      </w:r>
    </w:p>
    <w:p w14:paraId="1AFC3A1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4: SL RSRP threshold list separately (pre)configured for dynamic resource pool sharing</w:t>
      </w:r>
    </w:p>
    <w:p w14:paraId="594E7BA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different SL RSRP threshold list may be (pre)configured for selecting single slot resources in NR SL slots with NR PSFCH</w:t>
      </w:r>
    </w:p>
    <w:p w14:paraId="32EB491B"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Qualcomm[R1-2303593], DCM[R1-2303715], (2)</w:t>
      </w:r>
    </w:p>
    <w:p w14:paraId="07605F9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173EC7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SL RSRP threshold is determined by adding (pre)configured offset to NR SL RSRP threshold</w:t>
      </w:r>
    </w:p>
    <w:p w14:paraId="5E699F6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reserved resources by other LTE SL UE, </w:t>
      </w:r>
    </w:p>
    <w:p w14:paraId="1514A2D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determining the above LTE SL reserved resources, the time-and-frequency resources of LTE SL reserved resources by other LTE SL UE are repeated Q times according to the LTE SL resource reservation period</w:t>
      </w:r>
    </w:p>
    <w:p w14:paraId="53B7A79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47A5EA8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a: Formula of Q in Section 14.1.1.6 in TS 36.213</w:t>
      </w:r>
    </w:p>
    <w:p w14:paraId="43233B9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vivo[R1-2302488], LGE[R1-2302924], ETRI[R1-2303200], Apple[R1-2303486], Sharp[R1-2303770], (6)</w:t>
      </w:r>
    </w:p>
    <w:p w14:paraId="39B22E6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b: Formula of Q in Section 8.1.4 in TS 38.214</w:t>
      </w:r>
    </w:p>
    <w:p w14:paraId="03AB0CC0"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CATT[R1-2302706], Samsung[R1-2303131], ZTE[R1-2303402], Qualcomm[R1-2303593], DCM[R1-2303715], WILUS[R1-2303834], (7)</w:t>
      </w:r>
    </w:p>
    <w:p w14:paraId="5414C15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c: A function based on both Q in Section 14.1.1.6 in TS 36.213 and Q in Section 8.1.4 in TS 38.214</w:t>
      </w:r>
    </w:p>
    <w:p w14:paraId="3B4B260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Continental[R1-2303791] (2)</w:t>
      </w:r>
    </w:p>
    <w:p w14:paraId="4CFE2C63"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Larger value between Q in Section 14.1.1.6 in TS 36.213 and Q in Section 8.1.4 in TS 38.214</w:t>
      </w:r>
    </w:p>
    <w:p w14:paraId="4DF9B00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Huawei[R1-2302355], (1)</w:t>
      </w:r>
    </w:p>
    <w:p w14:paraId="7EE1C84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d: :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color w:val="000000"/>
          <w:sz w:val="22"/>
          <w:szCs w:val="22"/>
          <w:lang w:val="en-AU" w:eastAsia="ko-KR"/>
        </w:rPr>
        <w:t>,</w:t>
      </w:r>
      <w:r>
        <w:rPr>
          <w:rFonts w:asciiTheme="minorHAnsi" w:hAnsiTheme="minorHAnsi" w:cstheme="minorHAnsi" w:hint="eastAsia"/>
          <w:color w:val="000000"/>
          <w:sz w:val="22"/>
          <w:szCs w:val="22"/>
          <w:lang w:val="en-AU" w:eastAsia="ko-KR"/>
        </w:rPr>
        <w:t xml:space="preserv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m:t>
        </m:r>
        <m:d>
          <m:dPr>
            <m:begChr m:val="⌈"/>
            <m:endChr m:val="⌉"/>
            <m:ctrlPr>
              <w:rPr>
                <w:rFonts w:ascii="Cambria Math" w:hAnsi="Cambria Math" w:cstheme="minorHAnsi"/>
                <w:color w:val="000000"/>
                <w:sz w:val="22"/>
                <w:szCs w:val="22"/>
                <w:lang w:val="en-AU" w:eastAsia="ko-KR"/>
              </w:rPr>
            </m:ctrlPr>
          </m:dPr>
          <m:e>
            <m:f>
              <m:fPr>
                <m:ctrlPr>
                  <w:rPr>
                    <w:rFonts w:ascii="Cambria Math" w:hAnsi="Cambria Math" w:cstheme="minorHAnsi"/>
                    <w:color w:val="000000"/>
                    <w:sz w:val="22"/>
                    <w:szCs w:val="22"/>
                    <w:lang w:val="en-AU" w:eastAsia="ko-KR"/>
                  </w:rPr>
                </m:ctrlPr>
              </m:fPr>
              <m:num>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num>
              <m:den>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den>
            </m:f>
          </m:e>
        </m:d>
      </m:oMath>
      <w:r>
        <w:rPr>
          <w:rFonts w:asciiTheme="minorHAnsi" w:hAnsiTheme="minorHAnsi" w:cstheme="minorHAnsi" w:hint="eastAsia"/>
          <w:color w:val="000000"/>
          <w:sz w:val="22"/>
          <w:szCs w:val="22"/>
          <w:lang w:val="en-AU" w:eastAsia="ko-KR"/>
        </w:rPr>
        <w:t xml:space="preserve">; otherwise, </w:t>
      </w:r>
      <m:oMath>
        <m:r>
          <w:rPr>
            <w:rFonts w:ascii="Cambria Math" w:hAnsi="Cambria Math" w:cstheme="minorHAnsi"/>
            <w:color w:val="000000"/>
            <w:sz w:val="22"/>
            <w:szCs w:val="22"/>
            <w:lang w:val="en-AU" w:eastAsia="ko-KR"/>
          </w:rPr>
          <m:t>Q</m:t>
        </m:r>
        <m:r>
          <m:rPr>
            <m:sty m:val="p"/>
          </m:rPr>
          <w:rPr>
            <w:rFonts w:ascii="Cambria Math" w:hAnsi="Cambria Math" w:cstheme="minorHAnsi"/>
            <w:color w:val="000000"/>
            <w:sz w:val="22"/>
            <w:szCs w:val="22"/>
            <w:lang w:val="en-AU" w:eastAsia="ko-KR"/>
          </w:rPr>
          <m:t>=1</m:t>
        </m:r>
      </m:oMath>
      <w:r>
        <w:rPr>
          <w:rFonts w:asciiTheme="minorHAnsi" w:hAnsiTheme="minorHAnsi" w:cstheme="minorHAnsi"/>
          <w:color w:val="000000"/>
          <w:sz w:val="22"/>
          <w:szCs w:val="22"/>
          <w:lang w:val="en-AU" w:eastAsia="ko-KR"/>
        </w:rPr>
        <w:t xml:space="preserve">, where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T</m:t>
            </m:r>
          </m:e>
          <m:sub>
            <m:r>
              <w:rPr>
                <w:rFonts w:ascii="Cambria Math" w:hAnsi="Cambria Math" w:cstheme="minorHAnsi"/>
                <w:color w:val="000000"/>
                <w:sz w:val="22"/>
                <w:szCs w:val="22"/>
                <w:lang w:val="en-AU" w:eastAsia="ko-KR"/>
              </w:rPr>
              <m:t>scal</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is the interval between the ending location of LTE sensing window and the ending location of NR resource selection window, and </w:t>
      </w:r>
      <m:oMath>
        <m:sSubSup>
          <m:sSubSupPr>
            <m:ctrlPr>
              <w:rPr>
                <w:rFonts w:ascii="Cambria Math" w:hAnsi="Cambria Math" w:cstheme="minorHAnsi"/>
                <w:color w:val="000000"/>
                <w:sz w:val="22"/>
                <w:szCs w:val="22"/>
                <w:lang w:val="en-AU" w:eastAsia="ko-KR"/>
              </w:rPr>
            </m:ctrlPr>
          </m:sSubSup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rsvp</m:t>
            </m:r>
            <m:r>
              <m:rPr>
                <m:sty m:val="p"/>
              </m:rPr>
              <w:rPr>
                <w:rFonts w:ascii="Cambria Math" w:hAnsi="Cambria Math" w:cstheme="minorHAnsi"/>
                <w:color w:val="000000"/>
                <w:sz w:val="22"/>
                <w:szCs w:val="22"/>
                <w:lang w:val="en-AU" w:eastAsia="ko-KR"/>
              </w:rPr>
              <m:t>_</m:t>
            </m:r>
            <m:r>
              <w:rPr>
                <w:rFonts w:ascii="Cambria Math" w:hAnsi="Cambria Math" w:cstheme="minorHAnsi"/>
                <w:color w:val="000000"/>
                <w:sz w:val="22"/>
                <w:szCs w:val="22"/>
                <w:lang w:val="en-AU" w:eastAsia="ko-KR"/>
              </w:rPr>
              <m:t>Rx</m:t>
            </m:r>
          </m:sub>
          <m:sup>
            <m:r>
              <w:rPr>
                <w:rFonts w:ascii="Cambria Math" w:hAnsi="Cambria Math" w:cstheme="minorHAnsi"/>
                <w:color w:val="000000"/>
                <w:sz w:val="22"/>
                <w:szCs w:val="22"/>
                <w:lang w:val="en-AU" w:eastAsia="ko-KR"/>
              </w:rPr>
              <m:t>LTE</m:t>
            </m:r>
          </m:sup>
        </m:sSubSup>
      </m:oMath>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is the resource reservation period of sensed transmission</w:t>
      </w:r>
    </w:p>
    <w:p w14:paraId="36CCB17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w:t>
      </w:r>
    </w:p>
    <w:p w14:paraId="65C2120D"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13B7069"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periodicity is determined based on LTE logical subframe: OPPO[R1-2302551], CATT[R1-2302706], DCM[R1-2303715], (3)</w:t>
      </w:r>
    </w:p>
    <w:p w14:paraId="4054575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Definition of </w:t>
      </w:r>
      <w:proofErr w:type="spellStart"/>
      <w:r>
        <w:rPr>
          <w:rFonts w:asciiTheme="minorHAnsi" w:hAnsiTheme="minorHAnsi" w:cstheme="minorHAnsi"/>
          <w:color w:val="000000"/>
          <w:sz w:val="22"/>
          <w:szCs w:val="22"/>
          <w:lang w:val="en-AU" w:eastAsia="ko-KR"/>
        </w:rPr>
        <w:t>T_scal</w:t>
      </w:r>
      <w:proofErr w:type="spellEnd"/>
      <w:r>
        <w:rPr>
          <w:rFonts w:asciiTheme="minorHAnsi" w:hAnsiTheme="minorHAnsi" w:cstheme="minorHAnsi"/>
          <w:color w:val="000000"/>
          <w:sz w:val="22"/>
          <w:szCs w:val="22"/>
          <w:lang w:val="en-AU" w:eastAsia="ko-KR"/>
        </w:rPr>
        <w:t xml:space="preserve"> is the duration between the ending LTE SL subframe used to determine the information shared with the NR SL module and the subframe which contains slot n+T_2 converted to units of msec</w:t>
      </w:r>
    </w:p>
    <w:p w14:paraId="7EA88836"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CATT[R1-2302706], (2)</w:t>
      </w:r>
    </w:p>
    <w:p w14:paraId="227E825F"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6 in Section 8.1.4 of TS 38.214</w:t>
      </w:r>
    </w:p>
    <w:p w14:paraId="6A5C28A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C8FE2E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6700DB7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Consider a step before Step 6) in clause 8.1.4 to determine a hypothetical SCI format 1-A for a NR slot overlapping with a shared LTE resource reservation: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(1)</w:t>
      </w:r>
    </w:p>
    <w:p w14:paraId="26F111F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reserved resources by other LTE SL UE used in the above procedure is shared from LTE SL module to NR SL module</w:t>
      </w:r>
    </w:p>
    <w:p w14:paraId="094B1C7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whether/how LTE SL RSRP is applied </w:t>
      </w:r>
    </w:p>
    <w:p w14:paraId="219055C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87F6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Huawei[R1-2302355]: SL RSRP threshold boosting is determined based on only resource(s) reserved by NR SL transmissions</w:t>
      </w:r>
    </w:p>
    <w:p w14:paraId="477B60E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Intel[R1-2302799]: </w:t>
      </w:r>
    </w:p>
    <w:p w14:paraId="6341BF15"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sub-channels with RSSI measurement are converted to NR SCIs with a default priority, default periodicity, and with RSSI measurement converted to approximate RSRP measurement considering sub-channel bandwidth</w:t>
      </w:r>
    </w:p>
    <w:p w14:paraId="6C4C6C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NR uses higher SCS, LTE RSRP is scaled proportionally to the sub-carrier bandwidth </w:t>
      </w:r>
      <m:oMath>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NR</m:t>
            </m:r>
          </m:sub>
        </m:sSub>
        <m:r>
          <m:rPr>
            <m:sty m:val="p"/>
          </m:rPr>
          <w:rPr>
            <w:rFonts w:ascii="Cambria Math" w:hAnsi="Cambria Math" w:cstheme="minorHAnsi"/>
            <w:color w:val="000000"/>
            <w:sz w:val="22"/>
            <w:szCs w:val="22"/>
            <w:lang w:val="en-AU" w:eastAsia="ko-KR"/>
          </w:rPr>
          <m:t>=</m:t>
        </m:r>
        <m:f>
          <m:fPr>
            <m:ctrlPr>
              <w:rPr>
                <w:rFonts w:ascii="Cambria Math" w:hAnsi="Cambria Math" w:cstheme="minorHAnsi"/>
                <w:color w:val="000000"/>
                <w:sz w:val="22"/>
                <w:szCs w:val="22"/>
                <w:lang w:val="en-AU" w:eastAsia="ko-KR"/>
              </w:rPr>
            </m:ctrlPr>
          </m:fPr>
          <m:num>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NR</m:t>
                </m:r>
              </m:sub>
            </m:sSub>
          </m:num>
          <m:den>
            <m:r>
              <w:rPr>
                <w:rFonts w:ascii="Cambria Math" w:hAnsi="Cambria Math" w:cstheme="minorHAnsi"/>
                <w:color w:val="000000"/>
                <w:sz w:val="22"/>
                <w:szCs w:val="22"/>
                <w:lang w:val="en-AU" w:eastAsia="ko-KR"/>
              </w:rPr>
              <m:t>SC</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S</m:t>
                </m:r>
              </m:e>
              <m:sub>
                <m:r>
                  <w:rPr>
                    <w:rFonts w:ascii="Cambria Math" w:hAnsi="Cambria Math" w:cstheme="minorHAnsi"/>
                    <w:color w:val="000000"/>
                    <w:sz w:val="22"/>
                    <w:szCs w:val="22"/>
                    <w:lang w:val="en-AU" w:eastAsia="ko-KR"/>
                  </w:rPr>
                  <m:t>LTE</m:t>
                </m:r>
              </m:sub>
            </m:sSub>
          </m:den>
        </m:f>
        <m:r>
          <w:rPr>
            <w:rFonts w:ascii="Cambria Math" w:hAnsi="Cambria Math" w:cstheme="minorHAnsi"/>
            <w:color w:val="000000"/>
            <w:sz w:val="22"/>
            <w:szCs w:val="22"/>
            <w:lang w:val="en-AU" w:eastAsia="ko-KR"/>
          </w:rPr>
          <m:t>RSR</m:t>
        </m:r>
        <m:sSub>
          <m:sSubPr>
            <m:ctrlPr>
              <w:rPr>
                <w:rFonts w:ascii="Cambria Math" w:hAnsi="Cambria Math" w:cstheme="minorHAnsi"/>
                <w:color w:val="000000"/>
                <w:sz w:val="22"/>
                <w:szCs w:val="22"/>
                <w:lang w:val="en-AU" w:eastAsia="ko-KR"/>
              </w:rPr>
            </m:ctrlPr>
          </m:sSubPr>
          <m:e>
            <m:r>
              <w:rPr>
                <w:rFonts w:ascii="Cambria Math" w:hAnsi="Cambria Math" w:cstheme="minorHAnsi"/>
                <w:color w:val="000000"/>
                <w:sz w:val="22"/>
                <w:szCs w:val="22"/>
                <w:lang w:val="en-AU" w:eastAsia="ko-KR"/>
              </w:rPr>
              <m:t>P</m:t>
            </m:r>
          </m:e>
          <m:sub>
            <m:r>
              <w:rPr>
                <w:rFonts w:ascii="Cambria Math" w:hAnsi="Cambria Math" w:cstheme="minorHAnsi"/>
                <w:color w:val="000000"/>
                <w:sz w:val="22"/>
                <w:szCs w:val="22"/>
                <w:lang w:val="en-AU" w:eastAsia="ko-KR"/>
              </w:rPr>
              <m:t>LTE</m:t>
            </m:r>
          </m:sub>
        </m:sSub>
      </m:oMath>
      <w:r>
        <w:rPr>
          <w:rFonts w:asciiTheme="minorHAnsi" w:hAnsiTheme="minorHAnsi" w:cstheme="minorHAnsi"/>
          <w:color w:val="000000"/>
          <w:sz w:val="22"/>
          <w:szCs w:val="22"/>
          <w:lang w:val="en-AU" w:eastAsia="ko-KR"/>
        </w:rPr>
        <w:t>;</w:t>
      </w:r>
    </w:p>
    <w:p w14:paraId="4AF7156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Non-adjacent LTE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w:t>
      </w:r>
    </w:p>
    <w:p w14:paraId="03FD8A02"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LTE reserved resources include the resources used for transmitting PSSCH and/or PSCCH and can be treated independently: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Intel[R1-2302799], (2)</w:t>
      </w:r>
    </w:p>
    <w:p w14:paraId="30A423ED"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LTE PSCCH,</w:t>
      </w:r>
    </w:p>
    <w:p w14:paraId="24031397"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Power boosting is considered: Intel[R1-2302799], </w:t>
      </w:r>
    </w:p>
    <w:p w14:paraId="25134F30" w14:textId="77777777" w:rsidR="008207EF" w:rsidRDefault="00000000">
      <w:pPr>
        <w:pStyle w:val="af8"/>
        <w:numPr>
          <w:ilvl w:val="7"/>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Power boosting is not considered: ZTE[R1-2303402],</w:t>
      </w:r>
    </w:p>
    <w:p w14:paraId="70D1BB47"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should ensure that NR resource pool does not contain the resource in the LTE SL PSCCH resource pool in frequency domain: CMCC[R1-2303237], NEC[R1-2303687], (2)</w:t>
      </w:r>
    </w:p>
    <w:p w14:paraId="390A80A3" w14:textId="77777777" w:rsidR="008207EF" w:rsidRDefault="008207EF">
      <w:pPr>
        <w:rPr>
          <w:rFonts w:eastAsiaTheme="minorEastAsia"/>
          <w:lang w:eastAsia="zh-CN"/>
        </w:rPr>
      </w:pPr>
    </w:p>
    <w:p w14:paraId="62F5D224" w14:textId="77777777" w:rsidR="008207EF" w:rsidRDefault="008207EF">
      <w:pPr>
        <w:rPr>
          <w:rFonts w:eastAsiaTheme="minorEastAsia"/>
          <w:lang w:eastAsia="zh-CN"/>
        </w:rPr>
      </w:pPr>
    </w:p>
    <w:p w14:paraId="0B8BA29F"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lastRenderedPageBreak/>
        <w:t>In NR SL resource (re)selection procedure, down-select one of followings for how to determine candidate resource set for NR SL considering the LTE SL resources selected to be used for LTE SL module’s own LTE SL transmission</w:t>
      </w:r>
    </w:p>
    <w:p w14:paraId="06EA64B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OPPO[R1-2302551], Sony[R1-2302849], Panasonic[R1-2302872], LGE[R1-2302924],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ETRI[R1-2303200], Lenovo[R1-2303315], Apple[R1-2303486], Qualcomm[R1-2303593], NEC[R1-2303687], DCM[R1-2303715], Sharp[R1-2303770], WILUS[R1-2303834], (15) )</w:t>
      </w:r>
    </w:p>
    <w:p w14:paraId="69256CE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in a NR SL slot overlapping with LTE SL resources selected to be used for LTE SL module’s own LTE SL transmission </w:t>
      </w:r>
    </w:p>
    <w:p w14:paraId="5BCEF5B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LTE SL periodic resources selected to be used for LTE SL module’s own LTE SL transmission, </w:t>
      </w:r>
    </w:p>
    <w:p w14:paraId="2DB6331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1D3EF7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7A96CC2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06239E5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PHY layer of NR module cancels the above procedure according to Step 5a in Section 8.1.4 of TS 38.214, UE selects either LTE SL transmission or NR SL transmission according to Rel-16 NR SL in-device coexistence rule</w:t>
      </w:r>
    </w:p>
    <w:p w14:paraId="1F7D0CF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FFS: whether the above procedure is applied based on the priority of LTE SL transmission and the priority of NR SL transmission</w:t>
      </w:r>
    </w:p>
    <w:p w14:paraId="1B668E5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Apple[R1-2303486], WILUS[R1-2303834] (3): Only if the priority of LTE SL transmission is higher than the priority of NR SL transmission</w:t>
      </w:r>
    </w:p>
    <w:p w14:paraId="48702F3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DCM[R1-2303715]: Priorities are not considered</w:t>
      </w:r>
    </w:p>
    <w:p w14:paraId="12D0625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selected to be used for LTE SL module’s own LTE SL transmission used in the above procedure is shared from LTE SL module to NR SL module</w:t>
      </w:r>
    </w:p>
    <w:p w14:paraId="5F598C2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Huawei[R1-2302355], vivo[R1-2302488],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Intel[R1-2302799],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ZTE[R1-2303402], (7) )</w:t>
      </w:r>
    </w:p>
    <w:p w14:paraId="0961B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determines NR SL candidate resources regardless of whether the NR SL candidate resources are in a NR SL slot overlapping with LTE SL resources selected to be used for LTE SL module’s own LTE SL transmission</w:t>
      </w:r>
    </w:p>
    <w:p w14:paraId="04AC47F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UE selects either LTE SL transmission or NR SL transmission according to Rel-16 NR SL in-device coexistence rule</w:t>
      </w:r>
    </w:p>
    <w:p w14:paraId="60512691" w14:textId="77777777" w:rsidR="008207EF" w:rsidRDefault="008207EF">
      <w:pPr>
        <w:rPr>
          <w:rFonts w:eastAsiaTheme="minorEastAsia"/>
          <w:lang w:eastAsia="zh-CN"/>
        </w:rPr>
      </w:pPr>
    </w:p>
    <w:p w14:paraId="24417B18" w14:textId="77777777" w:rsidR="008207EF" w:rsidRDefault="008207EF">
      <w:pPr>
        <w:rPr>
          <w:rFonts w:eastAsiaTheme="minorEastAsia"/>
          <w:lang w:eastAsia="zh-CN"/>
        </w:rPr>
      </w:pPr>
    </w:p>
    <w:p w14:paraId="7F1C0934"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b/>
          <w:bCs/>
          <w:sz w:val="22"/>
          <w:szCs w:val="28"/>
          <w:u w:val="single"/>
          <w:lang w:eastAsia="ko-KR"/>
        </w:rPr>
        <w:t>In NR SL resource (re)selection procedure, down-select one of followings for how to determine candidate resource set for NR SL considering the LTE SL resources associated with non-monitored subframe of LTE SL module</w:t>
      </w:r>
    </w:p>
    <w:p w14:paraId="719A06A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(Support: Nokia[R1-2302291], Huawei[R1-2302355], OPPO[R1-2302551], Intel[R1-2302799], Sony[R1-2302849], LGE[R1-2302924], ETRI[R1-2303200], CMCC[R1-2303237],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[R1-2303376], NEC[R1-2303687], DCM[R1-2303715], Sharp[R1-2303770], (12) )</w:t>
      </w:r>
    </w:p>
    <w:p w14:paraId="3CFE0AC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PHY layer of NR SL module excludes NR SL candidate resources overlapping with LTE SL resources associated with non-monitored subframe of LTE SL module </w:t>
      </w:r>
    </w:p>
    <w:p w14:paraId="78EFA9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determining the LTE SL resources associated with non-monitored subframe of LTE SL module, </w:t>
      </w:r>
    </w:p>
    <w:p w14:paraId="1D441C49"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LTE SL resources in the non-monitored subframes are assumed to be repeatedly reserved Q times for each LTE SL resource reservation period (pre)configured in a LTE SL resource pool</w:t>
      </w:r>
    </w:p>
    <w:p w14:paraId="58FDD3E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FFS details including at least whether the formula of Q in Section 14.1.1.6 in TS 36.213 or the formula of Q in Section 8.1.4 in TS 38.214 is used </w:t>
      </w:r>
    </w:p>
    <w:p w14:paraId="1CB6B496"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Formula of Q in Section 14.1.1.6 in TS 36.213</w:t>
      </w:r>
    </w:p>
    <w:p w14:paraId="283AA168"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Support: Huawei[R1-2302355], LGE[R1-2302924], ETRI[R1-2303200], Transsion[R1-2303376], Apple[R1-2303486], (5)</w:t>
      </w:r>
    </w:p>
    <w:p w14:paraId="6C4ECE1F"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Formula of Q in Section 8.1.4 in TS 38.214</w:t>
      </w:r>
    </w:p>
    <w:p w14:paraId="26467612" w14:textId="77777777" w:rsidR="008207EF" w:rsidRDefault="00000000">
      <w:pPr>
        <w:pStyle w:val="af8"/>
        <w:numPr>
          <w:ilvl w:val="6"/>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 (1)</w:t>
      </w:r>
    </w:p>
    <w:p w14:paraId="782C5F4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module applies the above procedure in Step 5 in Section 8.1.4 of TS 38.214</w:t>
      </w:r>
    </w:p>
    <w:p w14:paraId="5950700D"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7DE7785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It is assumed that the information relevant to LTE SL resources associated with non-monitored subframe of LTE SL module used in the above procedure is shared from LTE SL module to NR SL module</w:t>
      </w:r>
    </w:p>
    <w:p w14:paraId="3401793A"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details:</w:t>
      </w:r>
    </w:p>
    <w:p w14:paraId="3794803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 Cancelling the resource exclusion due to non-monitored LTE SL subframes is separately checked/performed from cancelling the resource exclusion due to non-monitored NR SL slots.</w:t>
      </w:r>
    </w:p>
    <w:p w14:paraId="57075EC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Huawei[R1-2302355]: The resource exclusion due to non-monitored LTE SL subframes is not cancelled</w:t>
      </w:r>
    </w:p>
    <w:p w14:paraId="50CCA761"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OPPO[R1-2302551], CMCC[R1-2303237] (2): The same Step 5a) in section 8.1.4 of TS 38.214 is applied</w:t>
      </w:r>
    </w:p>
    <w:p w14:paraId="563E03F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Intel[R1-2302799]: Subset of LTE configured periodicity is used</w:t>
      </w:r>
    </w:p>
    <w:p w14:paraId="242AD86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2: (Support: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(1) )</w:t>
      </w:r>
    </w:p>
    <w:p w14:paraId="1ABC875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PHY layer of NR SL module does not perform NR SL candidate resource exclusion based on the information regarding LTE SL resources associated with non-monitored subframe of LTE SL module</w:t>
      </w:r>
    </w:p>
    <w:p w14:paraId="4DA0D69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w:t>
      </w:r>
    </w:p>
    <w:p w14:paraId="2E564637" w14:textId="77777777" w:rsidR="008207EF" w:rsidRDefault="00000000">
      <w:pPr>
        <w:pStyle w:val="af8"/>
        <w:numPr>
          <w:ilvl w:val="2"/>
          <w:numId w:val="13"/>
        </w:numPr>
        <w:autoSpaceDE w:val="0"/>
        <w:autoSpaceDN w:val="0"/>
        <w:ind w:leftChars="0"/>
        <w:rPr>
          <w:rFonts w:ascii="Arial" w:eastAsiaTheme="minorEastAsia" w:hAnsi="Arial" w:cs="Arial"/>
        </w:rPr>
      </w:pPr>
      <w:r>
        <w:rPr>
          <w:rFonts w:asciiTheme="minorHAnsi" w:hAnsiTheme="minorHAnsi" w:cstheme="minorHAnsi"/>
          <w:color w:val="000000"/>
          <w:sz w:val="22"/>
          <w:szCs w:val="22"/>
          <w:lang w:val="en-AU" w:eastAsia="ko-KR"/>
        </w:rPr>
        <w:t>Apple[R1-2303486]: (Pre)configure between Option 1 and Option 2</w:t>
      </w:r>
    </w:p>
    <w:p w14:paraId="3ED06527" w14:textId="77777777" w:rsidR="008207EF" w:rsidRDefault="008207EF">
      <w:pPr>
        <w:rPr>
          <w:rFonts w:eastAsiaTheme="minorEastAsia"/>
          <w:lang w:eastAsia="zh-CN"/>
        </w:rPr>
      </w:pPr>
    </w:p>
    <w:p w14:paraId="5BC55358" w14:textId="77777777" w:rsidR="008207EF" w:rsidRDefault="008207EF">
      <w:pPr>
        <w:rPr>
          <w:rFonts w:eastAsiaTheme="minorEastAsia"/>
          <w:lang w:eastAsia="zh-CN"/>
        </w:rPr>
      </w:pPr>
    </w:p>
    <w:p w14:paraId="3C1B506E" w14:textId="77777777" w:rsidR="008207EF" w:rsidRDefault="00000000">
      <w:pPr>
        <w:pStyle w:val="af8"/>
        <w:numPr>
          <w:ilvl w:val="0"/>
          <w:numId w:val="13"/>
        </w:numPr>
        <w:spacing w:before="120"/>
        <w:ind w:leftChars="0"/>
        <w:rPr>
          <w:rFonts w:asciiTheme="minorHAnsi" w:hAnsiTheme="minorHAnsi" w:cstheme="minorHAnsi"/>
          <w:b/>
          <w:bCs/>
          <w:sz w:val="22"/>
          <w:szCs w:val="28"/>
          <w:u w:val="single"/>
          <w:lang w:eastAsia="ko-KR"/>
        </w:rPr>
      </w:pPr>
      <w:r>
        <w:rPr>
          <w:rFonts w:asciiTheme="minorHAnsi" w:hAnsiTheme="minorHAnsi" w:cstheme="minorHAnsi" w:hint="eastAsia"/>
          <w:b/>
          <w:bCs/>
          <w:sz w:val="22"/>
          <w:szCs w:val="28"/>
          <w:u w:val="single"/>
          <w:lang w:eastAsia="ko-KR"/>
        </w:rPr>
        <w:t xml:space="preserve">Resource re-evaluation and pre-emption </w:t>
      </w:r>
      <w:r>
        <w:rPr>
          <w:rFonts w:asciiTheme="minorHAnsi" w:hAnsiTheme="minorHAnsi" w:cstheme="minorHAnsi"/>
          <w:b/>
          <w:bCs/>
          <w:sz w:val="22"/>
          <w:szCs w:val="28"/>
          <w:u w:val="single"/>
          <w:lang w:eastAsia="ko-KR"/>
        </w:rPr>
        <w:t>checking</w:t>
      </w:r>
    </w:p>
    <w:p w14:paraId="7EE9504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All the resource exclusion for dynamic resource pool sharing triggers resource re-selection in re-evaluation checking</w:t>
      </w:r>
    </w:p>
    <w:p w14:paraId="57BA404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1F401D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Resource exclusion due to reserved resources of other LTE SL UEs triggers resource re-selection in pre-emption checking</w:t>
      </w:r>
    </w:p>
    <w:p w14:paraId="79B0564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OPPO[R1-2302551],</w:t>
      </w:r>
    </w:p>
    <w:p w14:paraId="7CEADD0C" w14:textId="77777777" w:rsidR="008207EF" w:rsidRDefault="008207EF">
      <w:pPr>
        <w:rPr>
          <w:rFonts w:eastAsiaTheme="minorEastAsia"/>
          <w:lang w:eastAsia="zh-CN"/>
        </w:rPr>
      </w:pPr>
    </w:p>
    <w:p w14:paraId="592F0DEB" w14:textId="77777777" w:rsidR="008207EF" w:rsidRDefault="008207EF">
      <w:pPr>
        <w:rPr>
          <w:rFonts w:eastAsiaTheme="minorEastAsia"/>
          <w:lang w:val="en-AU" w:eastAsia="zh-CN"/>
        </w:rPr>
      </w:pPr>
    </w:p>
    <w:p w14:paraId="7D35D43F"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151C79F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starting LTE SL subframe used to determine the information shared with the NR SL module is at most T_valid1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007F9CA0"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T_valid1:</w:t>
      </w:r>
    </w:p>
    <w:p w14:paraId="3AA859D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T_valid1 is defined as a fixed value</w:t>
      </w:r>
    </w:p>
    <w:p w14:paraId="678ADA3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1-1: T_valid1 = 1000ms</w:t>
      </w:r>
    </w:p>
    <w:p w14:paraId="54E2E1EC"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ETRI[R1-2303200], </w:t>
      </w:r>
    </w:p>
    <w:p w14:paraId="1F02086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1-2: T_valid1 is determined based on the full LTE sensing window, the delay of LTE processing of the sensing information, the transfer delay to the NR module, and the delay of NR processing the received information</w:t>
      </w:r>
    </w:p>
    <w:p w14:paraId="2C0A3AC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Nokia[R1-2302291], </w:t>
      </w:r>
    </w:p>
    <w:p w14:paraId="1F7EB85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fr-CA" w:eastAsia="ko-KR"/>
        </w:rPr>
      </w:pPr>
      <w:r>
        <w:rPr>
          <w:rFonts w:asciiTheme="minorHAnsi" w:hAnsiTheme="minorHAnsi" w:cstheme="minorHAnsi"/>
          <w:color w:val="000000"/>
          <w:sz w:val="22"/>
          <w:szCs w:val="22"/>
          <w:lang w:val="fr-CA" w:eastAsia="ko-KR"/>
        </w:rPr>
        <w:t xml:space="preserve">Alt 1-3: n-T-T_valid1 is n-T0 </w:t>
      </w:r>
    </w:p>
    <w:p w14:paraId="5B71E034"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3AB3107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Alt 1-4: n-T-T_valid1 is n-slot offset converted from 1100msec</w:t>
      </w:r>
    </w:p>
    <w:p w14:paraId="028C974E"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Qualcomm[R1-2303593], </w:t>
      </w:r>
    </w:p>
    <w:p w14:paraId="6695438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2: T_valid1 is (pre)configured</w:t>
      </w:r>
    </w:p>
    <w:p w14:paraId="074C9B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Huawei[R1-2302355]. </w:t>
      </w:r>
    </w:p>
    <w:p w14:paraId="20E694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T_valid1 is up to UE implementation</w:t>
      </w:r>
    </w:p>
    <w:p w14:paraId="48D42ABC"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[R1-2302603], ZTE[R1-2303402], Apple[R1-2303486], LGE[R1-2302924] (4)</w:t>
      </w:r>
    </w:p>
    <w:p w14:paraId="0E78433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dynamic resource pool sharing, the ending LTE SL subframe used to determine the information shared with the NR SL module is at the latest T_valid2 </w:t>
      </w:r>
      <w:proofErr w:type="spellStart"/>
      <w:r>
        <w:rPr>
          <w:rFonts w:asciiTheme="minorHAnsi" w:hAnsiTheme="minorHAnsi" w:cstheme="minorHAnsi"/>
          <w:color w:val="000000"/>
          <w:sz w:val="22"/>
          <w:szCs w:val="22"/>
          <w:lang w:val="en-AU" w:eastAsia="ko-KR"/>
        </w:rPr>
        <w:t>ms</w:t>
      </w:r>
      <w:proofErr w:type="spellEnd"/>
      <w:r>
        <w:rPr>
          <w:rFonts w:asciiTheme="minorHAnsi" w:hAnsiTheme="minorHAnsi" w:cstheme="minorHAnsi"/>
          <w:color w:val="000000"/>
          <w:sz w:val="22"/>
          <w:szCs w:val="22"/>
          <w:lang w:val="en-AU" w:eastAsia="ko-KR"/>
        </w:rPr>
        <w:t xml:space="preserve"> prior to the time (n-T) where the shared information is known by the NR SL module.</w:t>
      </w:r>
    </w:p>
    <w:p w14:paraId="36B680E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Down-select one of followings for the value of T_valid2:</w:t>
      </w:r>
    </w:p>
    <w:p w14:paraId="127CBA9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Alt 1: T_valid2 is defined as a fixed value </w:t>
      </w:r>
    </w:p>
    <w:p w14:paraId="560E4EE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DCM[R1-2303715], (4)</w:t>
      </w:r>
    </w:p>
    <w:p w14:paraId="7DF5C1EA" w14:textId="77777777" w:rsidR="008207EF" w:rsidRDefault="00000000">
      <w:pPr>
        <w:pStyle w:val="af8"/>
        <w:numPr>
          <w:ilvl w:val="5"/>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n-T-T_valid2 is determined by n-T_1: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Ericsson[R1-2303325], (2)</w:t>
      </w:r>
    </w:p>
    <w:p w14:paraId="581D319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T_valid2 is up to UE implementation</w:t>
      </w:r>
    </w:p>
    <w:p w14:paraId="7303F977"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Samsung[R1-2303131], ETRI[R1-2303200], ZTE[R1-2303402], LGE[R1-2302924] (5)</w:t>
      </w:r>
    </w:p>
    <w:p w14:paraId="7A865059" w14:textId="77777777" w:rsidR="008207EF" w:rsidRDefault="008207EF">
      <w:pPr>
        <w:rPr>
          <w:rFonts w:eastAsiaTheme="minorEastAsia"/>
          <w:lang w:eastAsia="zh-CN"/>
        </w:rPr>
      </w:pPr>
    </w:p>
    <w:p w14:paraId="0DC56BEF" w14:textId="77777777" w:rsidR="008207EF" w:rsidRDefault="008207EF">
      <w:pPr>
        <w:rPr>
          <w:rFonts w:eastAsiaTheme="minorEastAsia"/>
          <w:lang w:eastAsia="zh-CN"/>
        </w:rPr>
      </w:pPr>
    </w:p>
    <w:p w14:paraId="69CA5E3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of 30 kHz for NR SL with dynamic resource pool sharing</w:t>
      </w:r>
    </w:p>
    <w:p w14:paraId="138CDB7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UE selects in MAC layer at least the first of NR SL slots overlapping with an LTE SL subframe, and can select the subsequent overlapping NR SL slot in MAC layer</w:t>
      </w:r>
    </w:p>
    <w:p w14:paraId="1DCB3CC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change to the R16/17 resource allocation procedure in PHY due to this restriction</w:t>
      </w:r>
    </w:p>
    <w:p w14:paraId="18E7065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existing SL slot structure from Rel-16 is unchanged</w:t>
      </w:r>
    </w:p>
    <w:p w14:paraId="71EA2677"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ED2A9A7"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Samsung[R1-2303131], Qualcomm[R1-2303593], DCM[R1-2303715], WILUS[R1-2303834] (4):</w:t>
      </w:r>
    </w:p>
    <w:p w14:paraId="32C3406A"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NR transmission is in both slots that overlap the LTE subframe, the same or lower power level is used in the subsequent slot</w:t>
      </w:r>
    </w:p>
    <w:p w14:paraId="078AE6B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Nokia[R1-2302291]: Initial S_A is set to </w:t>
      </w:r>
      <w:r>
        <w:rPr>
          <w:rFonts w:asciiTheme="minorHAnsi" w:hAnsiTheme="minorHAnsi" w:cstheme="minorHAnsi"/>
          <w:color w:val="000000"/>
          <w:sz w:val="22"/>
          <w:szCs w:val="22"/>
          <w:lang w:val="en-AU" w:eastAsia="ko-KR"/>
        </w:rPr>
        <w:t>the set of candidate single-slot resources in NR SL slots which are first of NR SL slots overlapping with an LTE SL subframe</w:t>
      </w:r>
    </w:p>
    <w:p w14:paraId="76C0F96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vivo[R1-2302488]: NR SL UE selects in MAC layer the first of NR SL slots overlapping with an LTE SL subframe, and the subsequent overlapping NR SL slot.</w:t>
      </w:r>
    </w:p>
    <w:p w14:paraId="642BD959"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OPPO[R1-2302551]: It is up to UE implementation to trigger resource re-selection when the reserved resource in the non-initial period is the second of NR SL slots overlapping with an LTE SL subframe and the first slot is not occupied by the UE</w:t>
      </w:r>
    </w:p>
    <w:p w14:paraId="013E26B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CATT[R1-2302706]: Exclude NR resources overlapping with an LTE subframe when the resources in first slot in the subframe has been excluded from S_A. </w:t>
      </w:r>
    </w:p>
    <w:p w14:paraId="486100B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r>
        <w:rPr>
          <w:rFonts w:asciiTheme="minorHAnsi" w:hAnsiTheme="minorHAnsi" w:cstheme="minorHAnsi"/>
          <w:color w:val="000000"/>
          <w:sz w:val="22"/>
          <w:szCs w:val="22"/>
          <w:lang w:val="en-AU" w:eastAsia="ko-KR"/>
        </w:rPr>
        <w:t xml:space="preserve">: </w:t>
      </w:r>
    </w:p>
    <w:p w14:paraId="4C656770"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It is up to UE implementation to handle the cases when the additional restriction on starting positions of selected resources leads to impossibility to select a transmission resource.</w:t>
      </w:r>
    </w:p>
    <w:p w14:paraId="693E1BC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case of NR 30 kHz SCS, RAN1 to clarify whether/when a UE may select a subsequent resource not overlapping with the first symbol of LTE subframe, which has the same or different frequency allocation from the preceding resource.</w:t>
      </w:r>
    </w:p>
    <w:p w14:paraId="0EBBED25"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ETRI[R1-2303200]:</w:t>
      </w:r>
    </w:p>
    <w:p w14:paraId="5A856E18"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the subsequent transmission, </w:t>
      </w:r>
      <w:r>
        <w:rPr>
          <w:rFonts w:asciiTheme="minorHAnsi" w:hAnsiTheme="minorHAnsi" w:cstheme="minorHAnsi"/>
          <w:color w:val="000000"/>
          <w:sz w:val="22"/>
          <w:szCs w:val="22"/>
          <w:lang w:val="en-AU" w:eastAsia="ko-KR"/>
        </w:rPr>
        <w:t>Certain restriction(s) should be applied, e.g., limitation to the same destination UE for SL transmission in both slots, power control related parameters, and others, or the selection is up to UE implementation</w:t>
      </w:r>
    </w:p>
    <w:p w14:paraId="4BDD7DC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Fraunhofer[R1-2303540]: Reuse the multi consecutive slot transmission (</w:t>
      </w:r>
      <w:proofErr w:type="spellStart"/>
      <w:r>
        <w:rPr>
          <w:rFonts w:asciiTheme="minorHAnsi" w:hAnsiTheme="minorHAnsi" w:cstheme="minorHAnsi"/>
          <w:color w:val="000000"/>
          <w:sz w:val="22"/>
          <w:szCs w:val="22"/>
          <w:lang w:val="en-AU" w:eastAsia="ko-KR"/>
        </w:rPr>
        <w:t>MCSt</w:t>
      </w:r>
      <w:proofErr w:type="spellEnd"/>
      <w:r>
        <w:rPr>
          <w:rFonts w:asciiTheme="minorHAnsi" w:hAnsiTheme="minorHAnsi" w:cstheme="minorHAnsi"/>
          <w:color w:val="000000"/>
          <w:sz w:val="22"/>
          <w:szCs w:val="22"/>
          <w:lang w:val="en-AU" w:eastAsia="ko-KR"/>
        </w:rPr>
        <w:t>) framework from SL-U</w:t>
      </w:r>
    </w:p>
    <w:p w14:paraId="0B2E830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1265473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PSFCH resources are always in the second of the NR SL slots overlapping with LTE SL subframe</w:t>
      </w:r>
    </w:p>
    <w:p w14:paraId="5269A7C6"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operating with 30 kHz SCS over a RP shared with LTE SL is configured with PSFCH resource period of 4.</w:t>
      </w:r>
    </w:p>
    <w:p w14:paraId="3A5649DF"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From RAN 1 perspective, it is up to UE implementation to re-transmit the same TB or transmit a different TB in the first and the second slots overlapping with an LTE SL subframe</w:t>
      </w:r>
    </w:p>
    <w:p w14:paraId="1B5CBBEB"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further change: Panasonic[R1-2302872],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w:t>
      </w:r>
    </w:p>
    <w:p w14:paraId="4FA1D9EC" w14:textId="77777777" w:rsidR="008207EF" w:rsidRDefault="008207EF">
      <w:pPr>
        <w:rPr>
          <w:rFonts w:eastAsiaTheme="minorEastAsia"/>
          <w:lang w:eastAsia="zh-CN"/>
        </w:rPr>
      </w:pPr>
    </w:p>
    <w:p w14:paraId="0F320B61" w14:textId="77777777" w:rsidR="008207EF" w:rsidRDefault="008207EF">
      <w:pPr>
        <w:rPr>
          <w:rFonts w:eastAsiaTheme="minorEastAsia"/>
          <w:lang w:eastAsia="zh-CN"/>
        </w:rPr>
      </w:pPr>
    </w:p>
    <w:p w14:paraId="0DEB3726"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3AF550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listing up the candidate information shared by the LTE SL module to the NR SL module: vivo[R1-2302488], CATT[R1-2302706], Sony[R1-2302849],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 xml:space="preserve">[R1-2302953], Samsung[R1-2303131], ETRI[R1-2303200],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[R1-2303376], Apple[R1-2303486], Fraunhofer[R1-2303540], Qualcomm[R1-2303593], NEC[R1-2303687], </w:t>
      </w:r>
      <w:proofErr w:type="spellStart"/>
      <w:r>
        <w:rPr>
          <w:rFonts w:asciiTheme="minorHAnsi" w:hAnsiTheme="minorHAnsi" w:cstheme="minorHAnsi"/>
          <w:color w:val="000000"/>
          <w:sz w:val="22"/>
          <w:szCs w:val="22"/>
          <w:lang w:val="en-AU" w:eastAsia="ko-KR"/>
        </w:rPr>
        <w:t>ASUSTek</w:t>
      </w:r>
      <w:proofErr w:type="spellEnd"/>
      <w:r>
        <w:rPr>
          <w:rFonts w:asciiTheme="minorHAnsi" w:hAnsiTheme="minorHAnsi" w:cstheme="minorHAnsi"/>
          <w:color w:val="000000"/>
          <w:sz w:val="22"/>
          <w:szCs w:val="22"/>
          <w:lang w:val="en-AU" w:eastAsia="ko-KR"/>
        </w:rPr>
        <w:t>[R1-2303787], (12)</w:t>
      </w:r>
    </w:p>
    <w:p w14:paraId="485E4F3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when the LTE SL module provide the shared information to the NR SL module: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Samsung[R1-2303131], (2)</w:t>
      </w:r>
    </w:p>
    <w:p w14:paraId="651241C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Nokia[R1-2302291]:</w:t>
      </w:r>
    </w:p>
    <w:p w14:paraId="08735E9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Companies evaluating with a Type-A device is to report their assumptions of LTE to NR information timeline (e.g. delay of LTE processing of the sensing information (T_(</w:t>
      </w:r>
      <w:proofErr w:type="spellStart"/>
      <w:r>
        <w:rPr>
          <w:rFonts w:asciiTheme="minorHAnsi" w:hAnsiTheme="minorHAnsi" w:cstheme="minorHAnsi"/>
          <w:color w:val="000000"/>
          <w:sz w:val="22"/>
          <w:szCs w:val="22"/>
          <w:lang w:val="en-AU" w:eastAsia="ko-KR"/>
        </w:rPr>
        <w:t>LTE,proc</w:t>
      </w:r>
      <w:proofErr w:type="spellEnd"/>
      <w:r>
        <w:rPr>
          <w:rFonts w:asciiTheme="minorHAnsi" w:hAnsiTheme="minorHAnsi" w:cstheme="minorHAnsi"/>
          <w:color w:val="000000"/>
          <w:sz w:val="22"/>
          <w:szCs w:val="22"/>
          <w:lang w:val="en-AU" w:eastAsia="ko-KR"/>
        </w:rPr>
        <w:t>),), transfer delay to the NR module (</w:t>
      </w:r>
      <w:proofErr w:type="spellStart"/>
      <w:r>
        <w:rPr>
          <w:rFonts w:asciiTheme="minorHAnsi" w:hAnsiTheme="minorHAnsi" w:cstheme="minorHAnsi"/>
          <w:color w:val="000000"/>
          <w:sz w:val="22"/>
          <w:szCs w:val="22"/>
          <w:lang w:val="en-AU" w:eastAsia="ko-KR"/>
        </w:rPr>
        <w:t>T_transfer</w:t>
      </w:r>
      <w:proofErr w:type="spellEnd"/>
      <w:r>
        <w:rPr>
          <w:rFonts w:asciiTheme="minorHAnsi" w:hAnsiTheme="minorHAnsi" w:cstheme="minorHAnsi"/>
          <w:color w:val="000000"/>
          <w:sz w:val="22"/>
          <w:szCs w:val="22"/>
          <w:lang w:val="en-AU" w:eastAsia="ko-KR"/>
        </w:rPr>
        <w:t>) and delay of NR processing the received information (T_(</w:t>
      </w:r>
      <w:proofErr w:type="spellStart"/>
      <w:r>
        <w:rPr>
          <w:rFonts w:asciiTheme="minorHAnsi" w:hAnsiTheme="minorHAnsi" w:cstheme="minorHAnsi"/>
          <w:color w:val="000000"/>
          <w:sz w:val="22"/>
          <w:szCs w:val="22"/>
          <w:lang w:val="en-AU" w:eastAsia="ko-KR"/>
        </w:rPr>
        <w:t>NR,proc</w:t>
      </w:r>
      <w:proofErr w:type="spellEnd"/>
      <w:r>
        <w:rPr>
          <w:rFonts w:asciiTheme="minorHAnsi" w:hAnsiTheme="minorHAnsi" w:cstheme="minorHAnsi"/>
          <w:color w:val="000000"/>
          <w:sz w:val="22"/>
          <w:szCs w:val="22"/>
          <w:lang w:val="en-AU" w:eastAsia="ko-KR"/>
        </w:rPr>
        <w:t>))).</w:t>
      </w:r>
    </w:p>
    <w:p w14:paraId="4D00B021"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 xml:space="preserve">[R1-2302603]: Further consideration on the multiple sets of candidate information satisfying the timeline limitation. </w:t>
      </w:r>
    </w:p>
    <w:p w14:paraId="2E71C3B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Intel[R1-2302799]:</w:t>
      </w:r>
    </w:p>
    <w:p w14:paraId="5D6D581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The information shared by the LTE SL module corresponds to the sensing information that would be used by the LTE SL module for resource selection not earlier than in moment n -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where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is FFS and may include </w:t>
      </w:r>
      <w:proofErr w:type="spellStart"/>
      <w:r>
        <w:rPr>
          <w:rFonts w:asciiTheme="minorHAnsi" w:hAnsiTheme="minorHAnsi" w:cstheme="minorHAnsi"/>
          <w:color w:val="000000"/>
          <w:sz w:val="22"/>
          <w:szCs w:val="22"/>
          <w:lang w:val="en-AU" w:eastAsia="ko-KR"/>
        </w:rPr>
        <w:t>Tshare</w:t>
      </w:r>
      <w:proofErr w:type="spellEnd"/>
      <w:r>
        <w:rPr>
          <w:rFonts w:asciiTheme="minorHAnsi" w:hAnsiTheme="minorHAnsi" w:cstheme="minorHAnsi"/>
          <w:color w:val="000000"/>
          <w:sz w:val="22"/>
          <w:szCs w:val="22"/>
          <w:lang w:val="en-AU" w:eastAsia="ko-KR"/>
        </w:rPr>
        <w:t xml:space="preserve"> = </w:t>
      </w:r>
      <w:proofErr w:type="spellStart"/>
      <w:r>
        <w:rPr>
          <w:rFonts w:asciiTheme="minorHAnsi" w:hAnsiTheme="minorHAnsi" w:cstheme="minorHAnsi"/>
          <w:color w:val="000000"/>
          <w:sz w:val="22"/>
          <w:szCs w:val="22"/>
          <w:lang w:val="en-AU" w:eastAsia="ko-KR"/>
        </w:rPr>
        <w:t>Tmax</w:t>
      </w:r>
      <w:proofErr w:type="spellEnd"/>
      <w:r>
        <w:rPr>
          <w:rFonts w:asciiTheme="minorHAnsi" w:hAnsiTheme="minorHAnsi" w:cstheme="minorHAnsi"/>
          <w:color w:val="000000"/>
          <w:sz w:val="22"/>
          <w:szCs w:val="22"/>
          <w:lang w:val="en-AU" w:eastAsia="ko-KR"/>
        </w:rPr>
        <w:t>.</w:t>
      </w:r>
    </w:p>
    <w:p w14:paraId="46D9F8D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Regarding the assumption to take on how the LTE and NR module relate with each other, RAN1 has indeed assumed that simultaneous reception from both modules in the same channel from a single UE is possible, while any other specific details in terms of RF and baseband requirements are expected to be discussed by RAN4. Furthermore, as per WID description RAN1 has prioritized dynamic resource pool sharing based on operating combination A (i.e., mode 2 to mode 4 co-existence) and using type A devices, where Rel-16 in-device co-existence is assumed together with slot alignment between the two modules.</w:t>
      </w:r>
    </w:p>
    <w:p w14:paraId="332C6C0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4A394885"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1) same resource pool for LTE SL and NR SL, and 2) overlapped but separated configuration for LTE and NR SL. The kind of resource pool configuration needs to be clarified.</w:t>
      </w:r>
    </w:p>
    <w:p w14:paraId="129FF97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Assuming all LTE PHY layer sensing information are transparent to NR module, then the information would be treated same as NR sensing, i.e., non-proper resources from LTE sensing (by priority, SCI, etc.) are excluded to each X%.</w:t>
      </w:r>
    </w:p>
    <w:p w14:paraId="1E31702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69A8EEB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conditions to enable or disable sharing of common resources between LTE SL transmissions and NR SL transmissions.</w:t>
      </w:r>
    </w:p>
    <w:p w14:paraId="10DB0587"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DCM[R1-230</w:t>
      </w:r>
      <w:r>
        <w:rPr>
          <w:rFonts w:asciiTheme="minorHAnsi" w:hAnsiTheme="minorHAnsi" w:cstheme="minorHAnsi"/>
          <w:color w:val="000000"/>
          <w:sz w:val="22"/>
          <w:szCs w:val="22"/>
          <w:lang w:val="en-AU" w:eastAsia="ko-KR"/>
        </w:rPr>
        <w:t>3715]</w:t>
      </w:r>
    </w:p>
    <w:p w14:paraId="3D6FC91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NR PSCCH/PSSCH transmissions in 30kHz SCS, NR SL in MAC layer handles the subsequent slot as follows</w:t>
      </w:r>
    </w:p>
    <w:p w14:paraId="04831270"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subsequent slot can be used for any transport block.</w:t>
      </w:r>
    </w:p>
    <w:p w14:paraId="33670F4E"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If the TX power of the subsequent slots is higher than that of the first slot, the TX power of the subsequent slot is aligned with that of the first slot. </w:t>
      </w:r>
    </w:p>
    <w:p w14:paraId="13C2FB2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the TX in the first slot is dropped or moved to another slot, the TX in subsequent slot is dropped.</w:t>
      </w:r>
    </w:p>
    <w:p w14:paraId="3A29DC83"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Note: When the TX in the first slot is moved to other frequency resources but the time domain resource is the same, the TX in subsequent slot is not dropped.</w:t>
      </w:r>
    </w:p>
    <w:p w14:paraId="72FD632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IUC enhancement based on the shared information from the LTE module: CATT[R1-2302706], Panasonic[R1-2302872], Samsung[R1-2303131], (3)</w:t>
      </w:r>
    </w:p>
    <w:p w14:paraId="7DD1E00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NEC[R1-2303687]:</w:t>
      </w:r>
    </w:p>
    <w:p w14:paraId="778B648C"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 shared resource pool should be configured for both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as a whole, i.e., partial overlapping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resources in time domain or frequency domain should not be supported.</w:t>
      </w:r>
    </w:p>
    <w:p w14:paraId="399D352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all symbols in a slot should be configured as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symbols for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with 15/30 kHz</w:t>
      </w:r>
    </w:p>
    <w:p w14:paraId="5F0C574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Within a shared resource pool, the sub-channel size of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an integer multiple of the sub-channel size of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and the boundary of NR sub-channel should be aligned with LTE sub-channel.</w:t>
      </w:r>
    </w:p>
    <w:p w14:paraId="777E322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3F564AA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study how to achieve synchronization between NR and LTE SL transmissions of a UE when sharing common resources, i.e., the assumption that the starting symbol of NR slot is aligned with the first symbol of the LTE SL frame for 15 kHz and 30 kHz.</w:t>
      </w:r>
    </w:p>
    <w:p w14:paraId="6C7A855D" w14:textId="77777777" w:rsidR="008207EF" w:rsidRDefault="008207EF">
      <w:pPr>
        <w:rPr>
          <w:rFonts w:eastAsiaTheme="minorEastAsia"/>
          <w:lang w:val="en-AU" w:eastAsia="zh-CN"/>
        </w:rPr>
      </w:pPr>
    </w:p>
    <w:p w14:paraId="335B306E" w14:textId="77777777" w:rsidR="008207EF" w:rsidRDefault="008207EF">
      <w:pPr>
        <w:autoSpaceDE w:val="0"/>
        <w:autoSpaceDN w:val="0"/>
        <w:rPr>
          <w:rFonts w:asciiTheme="minorHAnsi" w:hAnsiTheme="minorHAnsi" w:cstheme="minorHAnsi"/>
          <w:color w:val="000000"/>
          <w:sz w:val="22"/>
          <w:szCs w:val="22"/>
          <w:lang w:val="en-US" w:eastAsia="ko-KR"/>
        </w:rPr>
      </w:pPr>
    </w:p>
    <w:p w14:paraId="4C5DB850" w14:textId="77777777" w:rsidR="008207EF" w:rsidRDefault="00000000">
      <w:pPr>
        <w:pStyle w:val="2"/>
        <w:tabs>
          <w:tab w:val="clear" w:pos="432"/>
        </w:tabs>
        <w:rPr>
          <w:i w:val="0"/>
          <w:color w:val="000000" w:themeColor="text1"/>
        </w:rPr>
      </w:pPr>
      <w:r>
        <w:rPr>
          <w:i w:val="0"/>
          <w:color w:val="000000" w:themeColor="text1"/>
        </w:rPr>
        <w:t>Synchronization</w:t>
      </w:r>
    </w:p>
    <w:p w14:paraId="4274B26C" w14:textId="77777777" w:rsidR="008207EF" w:rsidRDefault="008207EF">
      <w:pPr>
        <w:rPr>
          <w:rFonts w:eastAsiaTheme="minorEastAsia"/>
          <w:color w:val="000000" w:themeColor="text1"/>
          <w:lang w:eastAsia="zh-CN"/>
        </w:rPr>
      </w:pPr>
    </w:p>
    <w:p w14:paraId="11EDBF8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Whether/how to handle the overlapping between LTE SLSS/PSBCH and NR resources and the overlapping between NR S-SSB and LTE resources:</w:t>
      </w:r>
    </w:p>
    <w:p w14:paraId="68D8DC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discuss h</w:t>
      </w:r>
      <w:r>
        <w:rPr>
          <w:rFonts w:asciiTheme="minorHAnsi" w:hAnsiTheme="minorHAnsi" w:cstheme="minorHAnsi" w:hint="eastAsia"/>
          <w:color w:val="000000"/>
          <w:sz w:val="22"/>
          <w:szCs w:val="22"/>
          <w:lang w:val="en-AU" w:eastAsia="ko-KR"/>
        </w:rPr>
        <w:t xml:space="preserve">ow the </w:t>
      </w:r>
      <w:r>
        <w:rPr>
          <w:rFonts w:asciiTheme="minorHAnsi" w:hAnsiTheme="minorHAnsi" w:cstheme="minorHAnsi"/>
          <w:color w:val="000000"/>
          <w:sz w:val="22"/>
          <w:szCs w:val="22"/>
          <w:lang w:val="en-AU" w:eastAsia="ko-KR"/>
        </w:rPr>
        <w:t xml:space="preserve">overlap of LTE SLSS/PSBCH and NR PSCCH/PSSCH and the overlap of NR S-SSB and LTE PSCCH/PSSCH can be avoided: Nokia[R1-2302291], vivo[R1-2302488],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(3)</w:t>
      </w:r>
    </w:p>
    <w:p w14:paraId="6280D7A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Adopting LTE SL synchronization signals for NR SL: Nokia[R1-2302291], vivo[R1-2302488], Xiaomi[R1-2300578], Ericsson[R1-2303325], (4)</w:t>
      </w:r>
    </w:p>
    <w:p w14:paraId="03DD94A2"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Aligning LTE SL and NR SL synchronization signals in time domain: vivo[R1-2302488], (1)</w:t>
      </w:r>
    </w:p>
    <w:p w14:paraId="669BCD7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S-SSB resources are not (pre)configured: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2261411"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pool excludes slots overlapping LTE SL SLSS and PSBCH: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09DC8EBF"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module excludes resources overlapping with (pre)configured LTE SL SS resources: CATT[R1-2302706],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[R1-2302953] (2)</w:t>
      </w:r>
    </w:p>
    <w:p w14:paraId="6D5CDC33" w14:textId="77777777" w:rsidR="008207EF" w:rsidRDefault="008207EF">
      <w:pPr>
        <w:rPr>
          <w:rFonts w:eastAsiaTheme="minorEastAsia"/>
          <w:lang w:val="en-AU" w:eastAsia="zh-CN"/>
        </w:rPr>
      </w:pPr>
    </w:p>
    <w:p w14:paraId="1E7884CF" w14:textId="77777777" w:rsidR="008207EF" w:rsidRDefault="008207EF">
      <w:pPr>
        <w:rPr>
          <w:rFonts w:eastAsiaTheme="minorEastAsia"/>
          <w:lang w:eastAsia="zh-CN"/>
        </w:rPr>
      </w:pPr>
    </w:p>
    <w:p w14:paraId="108BC04F" w14:textId="77777777" w:rsidR="008207EF" w:rsidRDefault="00000000">
      <w:pPr>
        <w:pStyle w:val="2"/>
        <w:tabs>
          <w:tab w:val="clear" w:pos="432"/>
        </w:tabs>
        <w:rPr>
          <w:i w:val="0"/>
          <w:color w:val="000000" w:themeColor="text1"/>
        </w:rPr>
      </w:pPr>
      <w:r>
        <w:rPr>
          <w:i w:val="0"/>
          <w:color w:val="000000" w:themeColor="text1"/>
        </w:rPr>
        <w:t>Device types</w:t>
      </w:r>
    </w:p>
    <w:p w14:paraId="5C5D58A2" w14:textId="77777777" w:rsidR="008207EF" w:rsidRDefault="008207EF">
      <w:pPr>
        <w:rPr>
          <w:rFonts w:eastAsiaTheme="minorEastAsia"/>
          <w:lang w:eastAsia="zh-CN"/>
        </w:rPr>
      </w:pPr>
    </w:p>
    <w:p w14:paraId="041E3910"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167FD81B"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Co-channel coexistence between LTE SL and NR SL is supported for device type A. Device type A contains both LTE SL and NR SL modules. For device type A, the NR SL module may use the sensing and resource reservation information shared by the LTE SL module.</w:t>
      </w:r>
    </w:p>
    <w:p w14:paraId="41924D9D"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CATT[R1-2302706],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Samsung[R1-2303131] (3)</w:t>
      </w:r>
    </w:p>
    <w:p w14:paraId="24B856A7"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4EE11D9B" w14:textId="77777777" w:rsidR="008207EF" w:rsidRDefault="008207EF">
      <w:pPr>
        <w:pStyle w:val="af8"/>
        <w:autoSpaceDE w:val="0"/>
        <w:autoSpaceDN w:val="0"/>
        <w:ind w:leftChars="0" w:left="1800"/>
        <w:rPr>
          <w:rFonts w:asciiTheme="minorHAnsi" w:hAnsiTheme="minorHAnsi" w:cstheme="minorHAnsi"/>
          <w:color w:val="000000"/>
          <w:sz w:val="22"/>
          <w:szCs w:val="22"/>
          <w:lang w:val="en-AU" w:eastAsia="ko-KR"/>
        </w:rPr>
      </w:pPr>
    </w:p>
    <w:p w14:paraId="2D39B474"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19CC8442"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5FAA1B4"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CATT[R1-2302706], (2)</w:t>
      </w:r>
    </w:p>
    <w:p w14:paraId="0B1A6C68"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B1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0FBD887B"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7529A1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can conduct energy-based sensing of LTE SL transmissions</w:t>
      </w:r>
    </w:p>
    <w:p w14:paraId="5915B0F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3033DE9C"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B3 can receive LTE PSCCH (including SCI) signals</w:t>
      </w:r>
    </w:p>
    <w:p w14:paraId="50EFD472"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Nokia[R1-2302291], (1)</w:t>
      </w:r>
    </w:p>
    <w:p w14:paraId="1BB60816"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contains only an NR SL module</w:t>
      </w:r>
    </w:p>
    <w:p w14:paraId="3160F255"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6F3D8583"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contains a co-located LTE SL and NR SL module, but the LTE SL module cannot share any LTE sensing and resource reservation information to NR SL module</w:t>
      </w:r>
    </w:p>
    <w:p w14:paraId="2637DC3E" w14:textId="77777777" w:rsidR="008207EF" w:rsidRDefault="00000000">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CATT[R1-2302706] (1)</w:t>
      </w:r>
    </w:p>
    <w:p w14:paraId="4808EE7F"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Panasonic[R1-2302872], CMCC[R1-2303237], Sharp[R1-2301545], (4)</w:t>
      </w:r>
    </w:p>
    <w:p w14:paraId="19B24BEA" w14:textId="77777777" w:rsidR="008207EF" w:rsidRDefault="008207EF">
      <w:pPr>
        <w:rPr>
          <w:rFonts w:eastAsiaTheme="minorEastAsia"/>
          <w:lang w:eastAsia="zh-CN"/>
        </w:rPr>
      </w:pPr>
    </w:p>
    <w:p w14:paraId="68171850" w14:textId="77777777" w:rsidR="008207EF" w:rsidRDefault="008207EF">
      <w:pPr>
        <w:rPr>
          <w:rFonts w:eastAsiaTheme="minorEastAsia"/>
          <w:lang w:eastAsia="zh-CN"/>
        </w:rPr>
      </w:pPr>
    </w:p>
    <w:p w14:paraId="590C99C4" w14:textId="77777777" w:rsidR="008207EF" w:rsidRDefault="00000000">
      <w:pPr>
        <w:pStyle w:val="2"/>
        <w:tabs>
          <w:tab w:val="clear" w:pos="432"/>
        </w:tabs>
        <w:rPr>
          <w:i w:val="0"/>
          <w:color w:val="000000" w:themeColor="text1"/>
        </w:rPr>
      </w:pPr>
      <w:r>
        <w:rPr>
          <w:i w:val="0"/>
          <w:color w:val="000000" w:themeColor="text1"/>
        </w:rPr>
        <w:t>Semi-static resource pool sharing</w:t>
      </w:r>
    </w:p>
    <w:p w14:paraId="5373D2D6" w14:textId="77777777" w:rsidR="008207EF" w:rsidRDefault="008207EF">
      <w:pPr>
        <w:rPr>
          <w:rFonts w:eastAsiaTheme="minorEastAsia"/>
          <w:lang w:eastAsia="zh-CN"/>
        </w:rPr>
      </w:pPr>
    </w:p>
    <w:p w14:paraId="1D6C4565"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5DAEEB83"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FDM based semi-static resource pool partition solution</w:t>
      </w:r>
    </w:p>
    <w:p w14:paraId="1A8DE6C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Nokia[R1-2302291], CATT[R1-2302706], (2)</w:t>
      </w:r>
    </w:p>
    <w:p w14:paraId="50DBCA4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Sharp[R1-2301545],(2)</w:t>
      </w:r>
    </w:p>
    <w:p w14:paraId="1AEC83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Only for 15kHz SCS: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Sharp[R1-2301545], (2)</w:t>
      </w:r>
    </w:p>
    <w:p w14:paraId="7E722134"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7B70B462" w14:textId="77777777" w:rsidR="008207EF" w:rsidRDefault="00000000">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RP avoid NR PSFCH slot: </w:t>
      </w:r>
      <w:proofErr w:type="spellStart"/>
      <w:r>
        <w:rPr>
          <w:rFonts w:asciiTheme="minorHAnsi" w:hAnsiTheme="minorHAnsi" w:cstheme="minorHAnsi"/>
          <w:color w:val="000000"/>
          <w:sz w:val="22"/>
          <w:szCs w:val="22"/>
          <w:lang w:val="en-AU" w:eastAsia="ko-KR"/>
        </w:rPr>
        <w:t>xiaomi</w:t>
      </w:r>
      <w:proofErr w:type="spellEnd"/>
      <w:r>
        <w:rPr>
          <w:rFonts w:asciiTheme="minorHAnsi" w:hAnsiTheme="minorHAnsi" w:cstheme="minorHAnsi"/>
          <w:color w:val="000000"/>
          <w:sz w:val="22"/>
          <w:szCs w:val="22"/>
          <w:lang w:val="en-AU" w:eastAsia="ko-KR"/>
        </w:rPr>
        <w:t>[R1-2302986], (1)</w:t>
      </w:r>
    </w:p>
    <w:p w14:paraId="2DC51468" w14:textId="77777777" w:rsidR="008207EF" w:rsidRDefault="008207EF">
      <w:pPr>
        <w:rPr>
          <w:rFonts w:eastAsiaTheme="minorEastAsia"/>
          <w:color w:val="000000" w:themeColor="text1"/>
          <w:lang w:eastAsia="zh-CN"/>
        </w:rPr>
      </w:pPr>
    </w:p>
    <w:p w14:paraId="7CAC968B" w14:textId="77777777" w:rsidR="008207EF" w:rsidRDefault="008207EF">
      <w:pPr>
        <w:rPr>
          <w:rFonts w:eastAsiaTheme="minorEastAsia"/>
          <w:color w:val="000000" w:themeColor="text1"/>
          <w:lang w:eastAsia="zh-CN"/>
        </w:rPr>
      </w:pPr>
    </w:p>
    <w:p w14:paraId="04185E9E" w14:textId="77777777" w:rsidR="008207EF" w:rsidRDefault="00000000">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5F27A4A"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Nokia[R1-2302291]:</w:t>
      </w:r>
    </w:p>
    <w:p w14:paraId="324A26C6"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non-overlapping resource pools are configured for semi-static TDM based co-channel coexistence, DFN/SFN and subframe/slot alignment between NR SL and LTE SL is assumed.</w:t>
      </w:r>
    </w:p>
    <w:p w14:paraId="61BE551E"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5DD43BE9"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320B3595"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Samsung[R1-2303131]:</w:t>
      </w:r>
    </w:p>
    <w:p w14:paraId="73136A18"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further optimization is needed for TDM-based semi-static resource pool partitioning.</w:t>
      </w:r>
    </w:p>
    <w:p w14:paraId="4ADA1A2C" w14:textId="77777777" w:rsidR="008207EF" w:rsidRDefault="008207EF">
      <w:pPr>
        <w:rPr>
          <w:rFonts w:eastAsiaTheme="minorEastAsia"/>
          <w:color w:val="000000" w:themeColor="text1"/>
          <w:lang w:eastAsia="zh-CN"/>
        </w:rPr>
      </w:pPr>
    </w:p>
    <w:p w14:paraId="2C2AE2C7" w14:textId="77777777" w:rsidR="008207EF" w:rsidRDefault="008207EF">
      <w:pPr>
        <w:rPr>
          <w:rFonts w:eastAsiaTheme="minorEastAsia"/>
          <w:color w:val="000000" w:themeColor="text1"/>
          <w:lang w:eastAsia="zh-CN"/>
        </w:rPr>
      </w:pPr>
    </w:p>
    <w:p w14:paraId="044AA924" w14:textId="77777777" w:rsidR="008207EF" w:rsidRDefault="00000000">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3F476A13" w14:textId="77777777" w:rsidR="008207EF" w:rsidRDefault="008207EF">
      <w:pPr>
        <w:rPr>
          <w:rFonts w:eastAsiaTheme="minorEastAsia"/>
          <w:color w:val="000000" w:themeColor="text1"/>
          <w:lang w:eastAsia="zh-CN"/>
        </w:rPr>
      </w:pPr>
    </w:p>
    <w:p w14:paraId="31BD23E2"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CATT[R1-2302706], Lenovo[R1-2300734], Mitsubishi[R1-2301150], (3)</w:t>
      </w:r>
    </w:p>
    <w:p w14:paraId="40166BCB"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CATT[R1-2302706], Lenovo[R1-2300734], Mitsubishi[R1-2301150], (3)</w:t>
      </w:r>
    </w:p>
    <w:p w14:paraId="37322AA8" w14:textId="77777777" w:rsidR="008207EF" w:rsidRDefault="00000000">
      <w:pPr>
        <w:pStyle w:val="af8"/>
        <w:numPr>
          <w:ilvl w:val="0"/>
          <w:numId w:val="13"/>
        </w:numPr>
        <w:spacing w:before="120"/>
        <w:ind w:leftChars="0"/>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US" w:eastAsia="ko-KR"/>
        </w:rPr>
        <w:t>Deprioritize other combinations: Nokia[R1-2302291], Samsung[R1-2303131], (2)</w:t>
      </w:r>
    </w:p>
    <w:p w14:paraId="1A9B35B1" w14:textId="77777777" w:rsidR="008207EF" w:rsidRDefault="008207EF">
      <w:pPr>
        <w:rPr>
          <w:rFonts w:eastAsiaTheme="minorEastAsia"/>
          <w:color w:val="000000" w:themeColor="text1"/>
          <w:lang w:eastAsia="zh-CN"/>
        </w:rPr>
      </w:pPr>
    </w:p>
    <w:p w14:paraId="4F6785CA" w14:textId="77777777" w:rsidR="008207EF" w:rsidRDefault="008207EF">
      <w:pPr>
        <w:rPr>
          <w:rFonts w:eastAsiaTheme="minorEastAsia"/>
          <w:color w:val="000000" w:themeColor="text1"/>
          <w:lang w:eastAsia="zh-CN"/>
        </w:rPr>
      </w:pPr>
    </w:p>
    <w:p w14:paraId="518482F4" w14:textId="77777777" w:rsidR="008207EF" w:rsidRDefault="00000000">
      <w:pPr>
        <w:pStyle w:val="2"/>
        <w:tabs>
          <w:tab w:val="clear" w:pos="432"/>
        </w:tabs>
        <w:rPr>
          <w:i w:val="0"/>
          <w:color w:val="000000" w:themeColor="text1"/>
        </w:rPr>
      </w:pPr>
      <w:r>
        <w:rPr>
          <w:i w:val="0"/>
          <w:color w:val="000000" w:themeColor="text1"/>
        </w:rPr>
        <w:t>Others</w:t>
      </w:r>
    </w:p>
    <w:p w14:paraId="63A0AC0C" w14:textId="77777777" w:rsidR="008207EF" w:rsidRDefault="008207EF">
      <w:pPr>
        <w:rPr>
          <w:rFonts w:eastAsiaTheme="minorEastAsia"/>
          <w:color w:val="000000" w:themeColor="text1"/>
          <w:lang w:eastAsia="zh-CN"/>
        </w:rPr>
      </w:pPr>
    </w:p>
    <w:p w14:paraId="25F5274C"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CATT[R1-2302706]:</w:t>
      </w:r>
    </w:p>
    <w:p w14:paraId="48F14768"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Design principles of co-channel coexistence mechanism for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should be considered as follows:</w:t>
      </w:r>
    </w:p>
    <w:p w14:paraId="6B4D2E7B"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and R16/R17 NR </w:t>
      </w:r>
      <w:proofErr w:type="spellStart"/>
      <w:r>
        <w:rPr>
          <w:rFonts w:asciiTheme="minorHAnsi" w:hAnsiTheme="minorHAnsi" w:cstheme="minorHAnsi"/>
          <w:color w:val="000000"/>
          <w:sz w:val="22"/>
          <w:szCs w:val="22"/>
          <w:lang w:val="en-AU" w:eastAsia="ko-KR"/>
        </w:rPr>
        <w:t>sidelink</w:t>
      </w:r>
      <w:proofErr w:type="spellEnd"/>
      <w:r>
        <w:rPr>
          <w:rFonts w:asciiTheme="minorHAnsi" w:hAnsiTheme="minorHAnsi" w:cstheme="minorHAnsi"/>
          <w:color w:val="000000"/>
          <w:sz w:val="22"/>
          <w:szCs w:val="22"/>
          <w:lang w:val="en-AU" w:eastAsia="ko-KR"/>
        </w:rPr>
        <w:t xml:space="preserve"> </w:t>
      </w:r>
    </w:p>
    <w:p w14:paraId="0AFD0C63"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28D0F46E" w14:textId="77777777" w:rsidR="008207EF" w:rsidRDefault="00000000">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No or limited performance degradation of LTE </w:t>
      </w:r>
      <w:proofErr w:type="spellStart"/>
      <w:r>
        <w:rPr>
          <w:rFonts w:asciiTheme="minorHAnsi" w:hAnsiTheme="minorHAnsi" w:cstheme="minorHAnsi"/>
          <w:color w:val="000000"/>
          <w:sz w:val="22"/>
          <w:szCs w:val="22"/>
          <w:lang w:val="en-AU" w:eastAsia="ko-KR"/>
        </w:rPr>
        <w:t>sidelink</w:t>
      </w:r>
      <w:proofErr w:type="spellEnd"/>
    </w:p>
    <w:p w14:paraId="733DD7D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268ED9BB" w14:textId="77777777" w:rsidR="008207EF" w:rsidRDefault="008207EF">
      <w:pPr>
        <w:pStyle w:val="af8"/>
        <w:autoSpaceDE w:val="0"/>
        <w:autoSpaceDN w:val="0"/>
        <w:ind w:leftChars="0" w:left="360"/>
        <w:rPr>
          <w:rFonts w:asciiTheme="minorHAnsi" w:hAnsiTheme="minorHAnsi" w:cstheme="minorHAnsi"/>
          <w:color w:val="000000"/>
          <w:sz w:val="22"/>
          <w:szCs w:val="22"/>
          <w:lang w:eastAsia="ko-KR"/>
        </w:rPr>
      </w:pPr>
    </w:p>
    <w:p w14:paraId="5143A76F"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Panasonic[R1-2302872]:</w:t>
      </w:r>
    </w:p>
    <w:p w14:paraId="2B7B38A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For Type A devices, it may indicate their own reservation with both LTE and NR SCIs (at least for type C devices). Alternatively, 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information via UL and DL.</w:t>
      </w:r>
    </w:p>
    <w:p w14:paraId="313809CC"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in-coverage UEs, they can use </w:t>
      </w:r>
      <w:proofErr w:type="spellStart"/>
      <w:r>
        <w:rPr>
          <w:rFonts w:asciiTheme="minorHAnsi" w:hAnsiTheme="minorHAnsi" w:cstheme="minorHAnsi"/>
          <w:color w:val="000000"/>
          <w:sz w:val="22"/>
          <w:szCs w:val="22"/>
          <w:lang w:val="en-AU" w:eastAsia="ko-KR"/>
        </w:rPr>
        <w:t>gNB</w:t>
      </w:r>
      <w:proofErr w:type="spellEnd"/>
      <w:r>
        <w:rPr>
          <w:rFonts w:asciiTheme="minorHAnsi" w:hAnsiTheme="minorHAnsi" w:cstheme="minorHAnsi"/>
          <w:color w:val="000000"/>
          <w:sz w:val="22"/>
          <w:szCs w:val="22"/>
          <w:lang w:val="en-AU" w:eastAsia="ko-KR"/>
        </w:rPr>
        <w:t xml:space="preserve"> to relay the sensing information via UL and then DL to targeted UEs.</w:t>
      </w:r>
    </w:p>
    <w:p w14:paraId="4DDCAF60"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an LTE/NR shared resource pool, it could be specified that periodic reservation of LTE V2X is used for LTE V2X, and the remaining resource is used for NR V2X. The dynamically scheduled NR SL transmissions may be prioritized over LTE even with lower priority.</w:t>
      </w:r>
    </w:p>
    <w:p w14:paraId="2640CEAB" w14:textId="77777777" w:rsidR="008207EF" w:rsidRDefault="008207EF">
      <w:pPr>
        <w:autoSpaceDE w:val="0"/>
        <w:autoSpaceDN w:val="0"/>
        <w:rPr>
          <w:rFonts w:asciiTheme="minorHAnsi" w:hAnsiTheme="minorHAnsi" w:cstheme="minorHAnsi"/>
          <w:color w:val="000000"/>
          <w:sz w:val="22"/>
          <w:szCs w:val="22"/>
          <w:lang w:eastAsia="ko-KR"/>
        </w:rPr>
      </w:pPr>
    </w:p>
    <w:p w14:paraId="1F4532F7" w14:textId="77777777" w:rsidR="008207EF" w:rsidRDefault="008207EF">
      <w:pPr>
        <w:autoSpaceDE w:val="0"/>
        <w:autoSpaceDN w:val="0"/>
        <w:rPr>
          <w:rFonts w:asciiTheme="minorHAnsi" w:hAnsiTheme="minorHAnsi" w:cstheme="minorHAnsi"/>
          <w:color w:val="000000"/>
          <w:sz w:val="22"/>
          <w:szCs w:val="22"/>
          <w:lang w:eastAsia="ko-KR"/>
        </w:rPr>
      </w:pPr>
    </w:p>
    <w:p w14:paraId="3CC0F417" w14:textId="77777777" w:rsidR="008207EF" w:rsidRDefault="00000000">
      <w:pPr>
        <w:pStyle w:val="af8"/>
        <w:numPr>
          <w:ilvl w:val="0"/>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Qualcomm[R1-2303593]:</w:t>
      </w:r>
    </w:p>
    <w:p w14:paraId="5160DF56" w14:textId="77777777" w:rsidR="008207EF" w:rsidRDefault="00000000">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Type A UE prioritizes transmissions over reception for a Tx-Rx conflict and prioritizes LTE SL transmissions over NR SL transmissions for a Tx-Tx conflict</w:t>
      </w:r>
    </w:p>
    <w:p w14:paraId="0C64BCF0" w14:textId="77777777" w:rsidR="008207EF" w:rsidRDefault="008207EF">
      <w:pPr>
        <w:autoSpaceDE w:val="0"/>
        <w:autoSpaceDN w:val="0"/>
        <w:rPr>
          <w:rFonts w:asciiTheme="minorHAnsi" w:hAnsiTheme="minorHAnsi" w:cstheme="minorHAnsi"/>
          <w:color w:val="000000"/>
          <w:sz w:val="22"/>
          <w:szCs w:val="22"/>
          <w:lang w:eastAsia="ko-KR"/>
        </w:rPr>
      </w:pPr>
    </w:p>
    <w:p w14:paraId="0FB0FCBC" w14:textId="77777777" w:rsidR="008207EF" w:rsidRDefault="008207EF">
      <w:pPr>
        <w:rPr>
          <w:rFonts w:eastAsiaTheme="minorEastAsia"/>
          <w:color w:val="000000" w:themeColor="text1"/>
          <w:lang w:eastAsia="zh-CN"/>
        </w:rPr>
      </w:pPr>
    </w:p>
    <w:p w14:paraId="13DC7EF5" w14:textId="77777777" w:rsidR="008207EF" w:rsidRDefault="00000000">
      <w:pPr>
        <w:pStyle w:val="3GPPH1"/>
      </w:pPr>
      <w:r>
        <w:t>References</w:t>
      </w:r>
    </w:p>
    <w:p w14:paraId="0CFF3B7F" w14:textId="77777777" w:rsidR="008207EF" w:rsidRDefault="008207EF">
      <w:pPr>
        <w:tabs>
          <w:tab w:val="left" w:pos="420"/>
          <w:tab w:val="left" w:pos="1560"/>
        </w:tabs>
        <w:rPr>
          <w:rFonts w:ascii="Calibri" w:eastAsiaTheme="minorEastAsia" w:hAnsi="Calibri" w:cs="Calibri"/>
          <w:sz w:val="22"/>
          <w:szCs w:val="22"/>
        </w:rPr>
      </w:pPr>
    </w:p>
    <w:p w14:paraId="369A3D5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R1-2302291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Nokia, Nokia Shanghai Bell</w:t>
      </w:r>
    </w:p>
    <w:p w14:paraId="56303A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R1-2302355</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33C53D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R1-2302488</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vivo</w:t>
      </w:r>
    </w:p>
    <w:p w14:paraId="0C680B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R1-2302551</w:t>
      </w:r>
      <w:r>
        <w:rPr>
          <w:rFonts w:ascii="Calibri" w:hAnsi="Calibri" w:cs="Calibri"/>
          <w:sz w:val="22"/>
          <w:szCs w:val="22"/>
        </w:rPr>
        <w:tab/>
        <w:t>Remaining details on dynamic resource sharing</w:t>
      </w:r>
      <w:r>
        <w:rPr>
          <w:rFonts w:ascii="Calibri" w:hAnsi="Calibri" w:cs="Calibri"/>
          <w:sz w:val="22"/>
          <w:szCs w:val="22"/>
        </w:rPr>
        <w:tab/>
        <w:t>OPPO</w:t>
      </w:r>
    </w:p>
    <w:p w14:paraId="0E88962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R1-2302581</w:t>
      </w:r>
      <w:r>
        <w:rPr>
          <w:rFonts w:ascii="Calibri" w:hAnsi="Calibri" w:cs="Calibri"/>
          <w:sz w:val="22"/>
          <w:szCs w:val="22"/>
        </w:rPr>
        <w:tab/>
        <w:t xml:space="preserve">Dynamic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TOYOTA Info Technology </w:t>
      </w:r>
      <w:proofErr w:type="spellStart"/>
      <w:r>
        <w:rPr>
          <w:rFonts w:ascii="Calibri" w:hAnsi="Calibri" w:cs="Calibri"/>
          <w:sz w:val="22"/>
          <w:szCs w:val="22"/>
        </w:rPr>
        <w:t>Center</w:t>
      </w:r>
      <w:proofErr w:type="spellEnd"/>
    </w:p>
    <w:p w14:paraId="28F40AF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R1-2302603</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355568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R1-2302706</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CATT, GOHIGH</w:t>
      </w:r>
    </w:p>
    <w:p w14:paraId="288AFE1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R1-2302799</w:t>
      </w:r>
      <w:r>
        <w:rPr>
          <w:rFonts w:ascii="Calibri" w:hAnsi="Calibri" w:cs="Calibri"/>
          <w:sz w:val="22"/>
          <w:szCs w:val="22"/>
        </w:rPr>
        <w:tab/>
        <w:t xml:space="preserve">On the Co-channel Coexistence between LTE and NR </w:t>
      </w:r>
      <w:proofErr w:type="spellStart"/>
      <w:r>
        <w:rPr>
          <w:rFonts w:ascii="Calibri" w:hAnsi="Calibri" w:cs="Calibri"/>
          <w:sz w:val="22"/>
          <w:szCs w:val="22"/>
        </w:rPr>
        <w:t>Sidelink</w:t>
      </w:r>
      <w:proofErr w:type="spellEnd"/>
      <w:r>
        <w:rPr>
          <w:rFonts w:ascii="Calibri" w:hAnsi="Calibri" w:cs="Calibri"/>
          <w:sz w:val="22"/>
          <w:szCs w:val="22"/>
        </w:rPr>
        <w:tab/>
        <w:t>Intel Corporation</w:t>
      </w:r>
    </w:p>
    <w:p w14:paraId="7741729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R1-2302849</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Sony</w:t>
      </w:r>
    </w:p>
    <w:p w14:paraId="24D70A3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R1-2302872</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w:t>
      </w:r>
      <w:r>
        <w:rPr>
          <w:rFonts w:ascii="Calibri" w:hAnsi="Calibri" w:cs="Calibri"/>
          <w:sz w:val="22"/>
          <w:szCs w:val="22"/>
        </w:rPr>
        <w:tab/>
        <w:t>Panasonic</w:t>
      </w:r>
    </w:p>
    <w:p w14:paraId="68AEB7C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R1-2302924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LG Electronics</w:t>
      </w:r>
    </w:p>
    <w:p w14:paraId="11CCBC5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R1-2302953</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7662ED4F"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R1-2302986</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xiaomi</w:t>
      </w:r>
      <w:proofErr w:type="spellEnd"/>
    </w:p>
    <w:p w14:paraId="4C36F2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R1-2303131</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Samsung</w:t>
      </w:r>
    </w:p>
    <w:p w14:paraId="72FD1E5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R1-2303200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ETRI</w:t>
      </w:r>
    </w:p>
    <w:p w14:paraId="73811AA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R1-2303237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CMCC</w:t>
      </w:r>
    </w:p>
    <w:p w14:paraId="3AE7B9F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lastRenderedPageBreak/>
        <w:t>R1-2303315</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Lenovo</w:t>
      </w:r>
    </w:p>
    <w:p w14:paraId="66D59E47"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R1-2303325</w:t>
      </w:r>
      <w:r>
        <w:rPr>
          <w:rFonts w:ascii="Calibri" w:hAnsi="Calibri" w:cs="Calibri"/>
          <w:sz w:val="22"/>
          <w:szCs w:val="22"/>
        </w:rPr>
        <w:tab/>
        <w:t xml:space="preserve">Co-channel coexistence between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Ericsson</w:t>
      </w:r>
    </w:p>
    <w:p w14:paraId="2C26056D"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R1-2303376</w:t>
      </w:r>
      <w:r>
        <w:rPr>
          <w:rFonts w:ascii="Calibri" w:hAnsi="Calibri" w:cs="Calibri"/>
          <w:sz w:val="22"/>
          <w:szCs w:val="22"/>
        </w:rPr>
        <w:tab/>
        <w:t xml:space="preserve">Discussion of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49AAF53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R1-2303402</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3E8D6DC2"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R1-2303486</w:t>
      </w:r>
      <w:r>
        <w:rPr>
          <w:rFonts w:ascii="Calibri" w:hAnsi="Calibri" w:cs="Calibri"/>
          <w:sz w:val="22"/>
          <w:szCs w:val="22"/>
        </w:rPr>
        <w:tab/>
        <w:t xml:space="preserve">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Apple</w:t>
      </w:r>
    </w:p>
    <w:p w14:paraId="52B88936"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R1-2303540</w:t>
      </w:r>
      <w:r>
        <w:rPr>
          <w:rFonts w:ascii="Calibri" w:hAnsi="Calibri" w:cs="Calibri"/>
          <w:sz w:val="22"/>
          <w:szCs w:val="22"/>
        </w:rPr>
        <w:tab/>
        <w:t xml:space="preserve">Discussion on Co-Channel Coexistence for LTE and NR </w:t>
      </w:r>
      <w:proofErr w:type="spellStart"/>
      <w:r>
        <w:rPr>
          <w:rFonts w:ascii="Calibri" w:hAnsi="Calibri" w:cs="Calibri"/>
          <w:sz w:val="22"/>
          <w:szCs w:val="22"/>
        </w:rPr>
        <w:t>Sidelink</w:t>
      </w:r>
      <w:proofErr w:type="spellEnd"/>
      <w:r>
        <w:rPr>
          <w:rFonts w:ascii="Calibri" w:hAnsi="Calibri" w:cs="Calibri"/>
          <w:sz w:val="22"/>
          <w:szCs w:val="22"/>
        </w:rPr>
        <w:tab/>
        <w:t>Fraunhofer HHI, Fraunhofer IIS</w:t>
      </w:r>
    </w:p>
    <w:p w14:paraId="0C74BF60"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R1-2303593</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75DE88C8"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R1-2303687</w:t>
      </w:r>
      <w:r>
        <w:rPr>
          <w:rFonts w:ascii="Calibri" w:hAnsi="Calibri" w:cs="Calibri"/>
          <w:sz w:val="22"/>
          <w:szCs w:val="22"/>
        </w:rPr>
        <w:tab/>
        <w:t xml:space="preserve">Co-existence between LTE and NR </w:t>
      </w:r>
      <w:proofErr w:type="spellStart"/>
      <w:r>
        <w:rPr>
          <w:rFonts w:ascii="Calibri" w:hAnsi="Calibri" w:cs="Calibri"/>
          <w:sz w:val="22"/>
          <w:szCs w:val="22"/>
        </w:rPr>
        <w:t>sidelink</w:t>
      </w:r>
      <w:proofErr w:type="spellEnd"/>
      <w:r>
        <w:rPr>
          <w:rFonts w:ascii="Calibri" w:hAnsi="Calibri" w:cs="Calibri"/>
          <w:sz w:val="22"/>
          <w:szCs w:val="22"/>
        </w:rPr>
        <w:tab/>
        <w:t>NEC</w:t>
      </w:r>
    </w:p>
    <w:p w14:paraId="753268B9"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R1-2303715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29E87C0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R1-2303770</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Sharp</w:t>
      </w:r>
    </w:p>
    <w:p w14:paraId="56EA7434"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R1-2303787</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r>
      <w:proofErr w:type="spellStart"/>
      <w:r>
        <w:rPr>
          <w:rFonts w:ascii="Calibri" w:hAnsi="Calibri" w:cs="Calibri"/>
          <w:sz w:val="22"/>
          <w:szCs w:val="22"/>
        </w:rPr>
        <w:t>ASUSTeK</w:t>
      </w:r>
      <w:proofErr w:type="spellEnd"/>
    </w:p>
    <w:p w14:paraId="7B78C50E"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R1-2303791</w:t>
      </w:r>
      <w:r>
        <w:rPr>
          <w:rFonts w:ascii="Calibri" w:hAnsi="Calibri" w:cs="Calibri"/>
          <w:sz w:val="22"/>
          <w:szCs w:val="22"/>
        </w:rPr>
        <w:tab/>
        <w:t xml:space="preserve">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Continental Automotive</w:t>
      </w:r>
    </w:p>
    <w:p w14:paraId="632CA5F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R1-2303834</w:t>
      </w:r>
      <w:r>
        <w:rPr>
          <w:rFonts w:ascii="Calibri" w:hAnsi="Calibri" w:cs="Calibri"/>
          <w:sz w:val="22"/>
          <w:szCs w:val="22"/>
        </w:rPr>
        <w:tab/>
        <w:t xml:space="preserve">Discussion on co-channel coexistence for LTE </w:t>
      </w:r>
      <w:proofErr w:type="spellStart"/>
      <w:r>
        <w:rPr>
          <w:rFonts w:ascii="Calibri" w:hAnsi="Calibri" w:cs="Calibri"/>
          <w:sz w:val="22"/>
          <w:szCs w:val="22"/>
        </w:rPr>
        <w:t>sidelink</w:t>
      </w:r>
      <w:proofErr w:type="spellEnd"/>
      <w:r>
        <w:rPr>
          <w:rFonts w:ascii="Calibri" w:hAnsi="Calibri" w:cs="Calibri"/>
          <w:sz w:val="22"/>
          <w:szCs w:val="22"/>
        </w:rPr>
        <w:t xml:space="preserve"> and NR </w:t>
      </w:r>
      <w:proofErr w:type="spellStart"/>
      <w:r>
        <w:rPr>
          <w:rFonts w:ascii="Calibri" w:hAnsi="Calibri" w:cs="Calibri"/>
          <w:sz w:val="22"/>
          <w:szCs w:val="22"/>
        </w:rPr>
        <w:t>sidelink</w:t>
      </w:r>
      <w:proofErr w:type="spellEnd"/>
      <w:r>
        <w:rPr>
          <w:rFonts w:ascii="Calibri" w:hAnsi="Calibri" w:cs="Calibri"/>
          <w:sz w:val="22"/>
          <w:szCs w:val="22"/>
        </w:rPr>
        <w:tab/>
        <w:t>WILUS Inc.</w:t>
      </w:r>
    </w:p>
    <w:p w14:paraId="42E6F221" w14:textId="77777777" w:rsidR="008207EF" w:rsidRDefault="00000000">
      <w:pPr>
        <w:pStyle w:val="af8"/>
        <w:numPr>
          <w:ilvl w:val="0"/>
          <w:numId w:val="27"/>
        </w:numPr>
        <w:tabs>
          <w:tab w:val="left" w:pos="1560"/>
        </w:tabs>
        <w:ind w:leftChars="0"/>
        <w:rPr>
          <w:rFonts w:ascii="Calibri" w:hAnsi="Calibri" w:cs="Calibri"/>
          <w:sz w:val="22"/>
          <w:szCs w:val="22"/>
        </w:rPr>
      </w:pPr>
      <w:r>
        <w:rPr>
          <w:rFonts w:ascii="Calibri" w:hAnsi="Calibri" w:cs="Calibri"/>
          <w:sz w:val="22"/>
          <w:szCs w:val="22"/>
        </w:rPr>
        <w:t>R1-2303848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co-channel coexistence issues</w:t>
      </w:r>
      <w:r>
        <w:rPr>
          <w:rFonts w:ascii="Calibri" w:hAnsi="Calibri" w:cs="Calibri"/>
          <w:sz w:val="22"/>
          <w:szCs w:val="22"/>
        </w:rPr>
        <w:tab/>
        <w:t>Mitsubishi Electric RCE</w:t>
      </w:r>
    </w:p>
    <w:p w14:paraId="30E3C530" w14:textId="77777777" w:rsidR="008207EF" w:rsidRDefault="008207EF">
      <w:pPr>
        <w:tabs>
          <w:tab w:val="left" w:pos="420"/>
          <w:tab w:val="left" w:pos="1560"/>
        </w:tabs>
      </w:pPr>
    </w:p>
    <w:p w14:paraId="2D109D2D" w14:textId="77777777" w:rsidR="008207EF" w:rsidRDefault="008207EF"/>
    <w:p w14:paraId="716A9FE9" w14:textId="77777777" w:rsidR="008207EF" w:rsidRDefault="00000000">
      <w:pPr>
        <w:pStyle w:val="3GPPH1"/>
      </w:pPr>
      <w:r>
        <w:t>Contact information</w:t>
      </w:r>
    </w:p>
    <w:p w14:paraId="2285A24F" w14:textId="77777777" w:rsidR="008207EF" w:rsidRDefault="008207EF">
      <w:pPr>
        <w:autoSpaceDE w:val="0"/>
        <w:autoSpaceDN w:val="0"/>
        <w:spacing w:after="120"/>
        <w:rPr>
          <w:rFonts w:ascii="Calibri" w:hAnsi="Calibri" w:cs="Calibri"/>
          <w:sz w:val="22"/>
          <w:szCs w:val="22"/>
        </w:rPr>
      </w:pPr>
    </w:p>
    <w:p w14:paraId="7BB0837E" w14:textId="77777777" w:rsidR="008207EF" w:rsidRDefault="00000000">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DB16DF6" w14:textId="77777777" w:rsidR="008207EF" w:rsidRDefault="008207EF">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8207EF" w14:paraId="23C8FD8F" w14:textId="77777777">
        <w:trPr>
          <w:trHeight w:val="158"/>
        </w:trPr>
        <w:tc>
          <w:tcPr>
            <w:tcW w:w="1980" w:type="dxa"/>
            <w:shd w:val="clear" w:color="auto" w:fill="D9D9D9" w:themeFill="background1" w:themeFillShade="D9"/>
          </w:tcPr>
          <w:p w14:paraId="5AD45380" w14:textId="77777777" w:rsidR="008207EF" w:rsidRDefault="00000000">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E944D3D" w14:textId="77777777" w:rsidR="008207EF" w:rsidRDefault="00000000">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3A63DAAD" w14:textId="77777777" w:rsidR="008207EF" w:rsidRDefault="00000000">
            <w:pPr>
              <w:rPr>
                <w:rFonts w:ascii="Calibri" w:hAnsi="Calibri" w:cs="Calibri"/>
                <w:b/>
                <w:bCs/>
                <w:sz w:val="22"/>
                <w:szCs w:val="22"/>
              </w:rPr>
            </w:pPr>
            <w:r>
              <w:rPr>
                <w:rFonts w:ascii="Calibri" w:hAnsi="Calibri" w:cs="Calibri"/>
                <w:b/>
                <w:bCs/>
                <w:sz w:val="22"/>
                <w:szCs w:val="22"/>
              </w:rPr>
              <w:t>Email Address</w:t>
            </w:r>
          </w:p>
        </w:tc>
      </w:tr>
      <w:tr w:rsidR="008207EF" w14:paraId="5052951C" w14:textId="77777777">
        <w:trPr>
          <w:trHeight w:val="158"/>
        </w:trPr>
        <w:tc>
          <w:tcPr>
            <w:tcW w:w="1980" w:type="dxa"/>
          </w:tcPr>
          <w:p w14:paraId="70B42133" w14:textId="77777777" w:rsidR="008207EF" w:rsidRDefault="00000000">
            <w:pPr>
              <w:rPr>
                <w:rFonts w:ascii="Calibri" w:hAnsi="Calibri" w:cs="Calibri"/>
                <w:sz w:val="22"/>
                <w:szCs w:val="22"/>
              </w:rPr>
            </w:pPr>
            <w:r>
              <w:rPr>
                <w:rFonts w:ascii="Calibri" w:hAnsi="Calibri" w:cs="Calibri"/>
                <w:sz w:val="22"/>
                <w:szCs w:val="22"/>
              </w:rPr>
              <w:t>Fraunhofer</w:t>
            </w:r>
          </w:p>
        </w:tc>
        <w:tc>
          <w:tcPr>
            <w:tcW w:w="3235" w:type="dxa"/>
          </w:tcPr>
          <w:p w14:paraId="496AA1F4" w14:textId="77777777" w:rsidR="008207EF" w:rsidRDefault="00000000">
            <w:pPr>
              <w:rPr>
                <w:rFonts w:ascii="Calibri" w:hAnsi="Calibri" w:cs="Calibri"/>
                <w:sz w:val="22"/>
                <w:szCs w:val="22"/>
              </w:rPr>
            </w:pPr>
            <w:r>
              <w:rPr>
                <w:rFonts w:ascii="Calibri" w:hAnsi="Calibri" w:cs="Calibri"/>
                <w:sz w:val="22"/>
                <w:szCs w:val="22"/>
              </w:rPr>
              <w:t>Tom Wirth</w:t>
            </w:r>
          </w:p>
        </w:tc>
        <w:tc>
          <w:tcPr>
            <w:tcW w:w="4770" w:type="dxa"/>
          </w:tcPr>
          <w:p w14:paraId="1AD3F45F" w14:textId="77777777" w:rsidR="008207EF" w:rsidRDefault="00000000">
            <w:pPr>
              <w:rPr>
                <w:rFonts w:ascii="Calibri" w:hAnsi="Calibri" w:cs="Calibri"/>
                <w:sz w:val="22"/>
                <w:szCs w:val="22"/>
              </w:rPr>
            </w:pPr>
            <w:r>
              <w:rPr>
                <w:rFonts w:ascii="Calibri" w:hAnsi="Calibri" w:cs="Calibri"/>
                <w:sz w:val="22"/>
                <w:szCs w:val="22"/>
              </w:rPr>
              <w:t>thomas.wirth@hhi.fraunhofer.de</w:t>
            </w:r>
          </w:p>
        </w:tc>
      </w:tr>
      <w:tr w:rsidR="008207EF" w14:paraId="06D689CA" w14:textId="77777777">
        <w:trPr>
          <w:trHeight w:val="158"/>
        </w:trPr>
        <w:tc>
          <w:tcPr>
            <w:tcW w:w="1980" w:type="dxa"/>
          </w:tcPr>
          <w:p w14:paraId="0B2F40A5" w14:textId="77777777" w:rsidR="008207EF" w:rsidRDefault="00000000">
            <w:pPr>
              <w:rPr>
                <w:rFonts w:ascii="Calibri" w:hAnsi="Calibri" w:cs="Calibri"/>
                <w:sz w:val="22"/>
                <w:szCs w:val="22"/>
              </w:rPr>
            </w:pPr>
            <w:r>
              <w:rPr>
                <w:rFonts w:ascii="Calibri" w:hAnsi="Calibri" w:cs="Calibri"/>
                <w:sz w:val="22"/>
                <w:szCs w:val="22"/>
              </w:rPr>
              <w:t>NTT DOCOMO</w:t>
            </w:r>
          </w:p>
        </w:tc>
        <w:tc>
          <w:tcPr>
            <w:tcW w:w="3235" w:type="dxa"/>
          </w:tcPr>
          <w:p w14:paraId="2ECFBBE1" w14:textId="77777777" w:rsidR="008207EF" w:rsidRDefault="00000000">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72677A95" w14:textId="77777777" w:rsidR="008207EF" w:rsidRDefault="00000000">
            <w:pPr>
              <w:rPr>
                <w:rFonts w:ascii="Calibri" w:hAnsi="Calibri" w:cs="Calibri"/>
                <w:sz w:val="22"/>
                <w:szCs w:val="22"/>
                <w:lang w:eastAsia="ja-JP"/>
              </w:rPr>
            </w:pPr>
            <w:r>
              <w:rPr>
                <w:rFonts w:ascii="Calibri" w:hAnsi="Calibri" w:cs="Calibri"/>
                <w:sz w:val="22"/>
                <w:szCs w:val="22"/>
                <w:lang w:eastAsia="ja-JP"/>
              </w:rPr>
              <w:t>shohei.yoshioka@docomo-lab.com</w:t>
            </w:r>
          </w:p>
        </w:tc>
      </w:tr>
      <w:tr w:rsidR="008207EF" w14:paraId="28DC25A7" w14:textId="77777777">
        <w:trPr>
          <w:trHeight w:val="158"/>
        </w:trPr>
        <w:tc>
          <w:tcPr>
            <w:tcW w:w="1980" w:type="dxa"/>
          </w:tcPr>
          <w:p w14:paraId="6F70ADF9" w14:textId="77777777" w:rsidR="008207EF" w:rsidRDefault="00000000">
            <w:pPr>
              <w:rPr>
                <w:rFonts w:ascii="Calibri" w:hAnsi="Calibri" w:cs="Calibri"/>
                <w:sz w:val="22"/>
                <w:szCs w:val="22"/>
              </w:rPr>
            </w:pPr>
            <w:r>
              <w:rPr>
                <w:rFonts w:ascii="Calibri" w:hAnsi="Calibri" w:cs="Calibri"/>
                <w:sz w:val="22"/>
                <w:szCs w:val="22"/>
              </w:rPr>
              <w:t>Apple</w:t>
            </w:r>
          </w:p>
        </w:tc>
        <w:tc>
          <w:tcPr>
            <w:tcW w:w="3235" w:type="dxa"/>
          </w:tcPr>
          <w:p w14:paraId="50CF0E03" w14:textId="77777777" w:rsidR="008207EF" w:rsidRDefault="00000000">
            <w:pPr>
              <w:rPr>
                <w:rFonts w:ascii="Calibri" w:hAnsi="Calibri" w:cs="Calibri"/>
                <w:sz w:val="22"/>
                <w:szCs w:val="22"/>
              </w:rPr>
            </w:pPr>
            <w:proofErr w:type="spellStart"/>
            <w:r>
              <w:rPr>
                <w:rFonts w:ascii="Calibri" w:hAnsi="Calibri" w:cs="Calibri"/>
                <w:sz w:val="22"/>
                <w:szCs w:val="22"/>
              </w:rPr>
              <w:t>Chunxuan</w:t>
            </w:r>
            <w:proofErr w:type="spellEnd"/>
            <w:r>
              <w:rPr>
                <w:rFonts w:ascii="Calibri" w:hAnsi="Calibri" w:cs="Calibri"/>
                <w:sz w:val="22"/>
                <w:szCs w:val="22"/>
              </w:rPr>
              <w:t xml:space="preserve"> Ye</w:t>
            </w:r>
          </w:p>
        </w:tc>
        <w:tc>
          <w:tcPr>
            <w:tcW w:w="4770" w:type="dxa"/>
          </w:tcPr>
          <w:p w14:paraId="325959F0" w14:textId="77777777" w:rsidR="008207EF" w:rsidRDefault="00000000">
            <w:pPr>
              <w:rPr>
                <w:rFonts w:ascii="Calibri" w:hAnsi="Calibri" w:cs="Calibri"/>
                <w:sz w:val="22"/>
                <w:szCs w:val="22"/>
              </w:rPr>
            </w:pPr>
            <w:r>
              <w:rPr>
                <w:rFonts w:ascii="Calibri" w:hAnsi="Calibri" w:cs="Calibri"/>
                <w:sz w:val="22"/>
                <w:szCs w:val="22"/>
              </w:rPr>
              <w:t>Chunxuan_ye@apple.com</w:t>
            </w:r>
          </w:p>
        </w:tc>
      </w:tr>
      <w:tr w:rsidR="008207EF" w14:paraId="5A97F691" w14:textId="77777777">
        <w:trPr>
          <w:trHeight w:val="158"/>
        </w:trPr>
        <w:tc>
          <w:tcPr>
            <w:tcW w:w="1980" w:type="dxa"/>
          </w:tcPr>
          <w:p w14:paraId="209D4CDD" w14:textId="77777777" w:rsidR="008207EF" w:rsidRDefault="00000000">
            <w:pPr>
              <w:rPr>
                <w:rFonts w:ascii="Calibri" w:hAnsi="Calibri" w:cs="Calibri"/>
                <w:sz w:val="22"/>
                <w:szCs w:val="22"/>
              </w:rPr>
            </w:pPr>
            <w:r>
              <w:rPr>
                <w:rFonts w:ascii="Calibri" w:hAnsi="Calibri" w:cs="Calibri"/>
                <w:sz w:val="22"/>
                <w:szCs w:val="22"/>
                <w:lang w:eastAsia="zh-CN"/>
              </w:rPr>
              <w:t>vivo</w:t>
            </w:r>
          </w:p>
        </w:tc>
        <w:tc>
          <w:tcPr>
            <w:tcW w:w="3235" w:type="dxa"/>
          </w:tcPr>
          <w:p w14:paraId="4D9A81EB" w14:textId="77777777" w:rsidR="008207EF" w:rsidRDefault="00000000">
            <w:pPr>
              <w:rPr>
                <w:rFonts w:ascii="Calibri" w:hAnsi="Calibri" w:cs="Calibri"/>
                <w:sz w:val="22"/>
                <w:szCs w:val="22"/>
              </w:rPr>
            </w:pPr>
            <w:proofErr w:type="spellStart"/>
            <w:r>
              <w:rPr>
                <w:rFonts w:ascii="Calibri" w:hAnsi="Calibri" w:cs="Calibri"/>
                <w:sz w:val="22"/>
                <w:szCs w:val="22"/>
                <w:lang w:eastAsia="zh-CN"/>
              </w:rPr>
              <w:t>Siqi</w:t>
            </w:r>
            <w:proofErr w:type="spellEnd"/>
            <w:r>
              <w:rPr>
                <w:rFonts w:ascii="Calibri" w:hAnsi="Calibri" w:cs="Calibri"/>
                <w:sz w:val="22"/>
                <w:szCs w:val="22"/>
                <w:lang w:eastAsia="zh-CN"/>
              </w:rPr>
              <w:t xml:space="preserve"> Liu</w:t>
            </w:r>
          </w:p>
        </w:tc>
        <w:tc>
          <w:tcPr>
            <w:tcW w:w="4770" w:type="dxa"/>
          </w:tcPr>
          <w:p w14:paraId="3B76E0B9" w14:textId="77777777" w:rsidR="008207EF" w:rsidRDefault="00000000">
            <w:pPr>
              <w:rPr>
                <w:rFonts w:ascii="Calibri" w:hAnsi="Calibri" w:cs="Calibri"/>
                <w:sz w:val="22"/>
                <w:szCs w:val="22"/>
              </w:rPr>
            </w:pPr>
            <w:r>
              <w:rPr>
                <w:rFonts w:ascii="Calibri" w:hAnsi="Calibri" w:cs="Calibri"/>
                <w:sz w:val="22"/>
                <w:szCs w:val="22"/>
                <w:lang w:eastAsia="zh-CN"/>
              </w:rPr>
              <w:t>liusiqi@vivo.com</w:t>
            </w:r>
          </w:p>
        </w:tc>
      </w:tr>
      <w:tr w:rsidR="008207EF" w14:paraId="567535B7" w14:textId="77777777">
        <w:trPr>
          <w:trHeight w:val="158"/>
        </w:trPr>
        <w:tc>
          <w:tcPr>
            <w:tcW w:w="1980" w:type="dxa"/>
          </w:tcPr>
          <w:p w14:paraId="12DAFEF5" w14:textId="77777777" w:rsidR="008207EF" w:rsidRDefault="00000000">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7673AE27" w14:textId="77777777" w:rsidR="008207EF" w:rsidRDefault="00000000">
            <w:pPr>
              <w:rPr>
                <w:rFonts w:ascii="Calibri" w:hAnsi="Calibri" w:cs="Calibri"/>
                <w:sz w:val="22"/>
                <w:szCs w:val="22"/>
              </w:rPr>
            </w:pPr>
            <w:r>
              <w:rPr>
                <w:rFonts w:ascii="Calibri" w:hAnsi="Calibri" w:cs="Calibri"/>
                <w:sz w:val="22"/>
                <w:szCs w:val="22"/>
              </w:rPr>
              <w:t>Kilian Roth</w:t>
            </w:r>
          </w:p>
          <w:p w14:paraId="4EED145D"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Salvatore </w:t>
            </w:r>
            <w:proofErr w:type="spellStart"/>
            <w:r>
              <w:rPr>
                <w:rFonts w:ascii="Calibri" w:hAnsi="Calibri" w:cs="Calibri"/>
                <w:sz w:val="22"/>
                <w:szCs w:val="22"/>
                <w:lang w:eastAsia="zh-CN"/>
              </w:rPr>
              <w:t>Talarico</w:t>
            </w:r>
            <w:proofErr w:type="spellEnd"/>
          </w:p>
        </w:tc>
        <w:tc>
          <w:tcPr>
            <w:tcW w:w="4770" w:type="dxa"/>
          </w:tcPr>
          <w:p w14:paraId="783319E9" w14:textId="77777777" w:rsidR="008207EF" w:rsidRDefault="00000000">
            <w:pPr>
              <w:rPr>
                <w:rFonts w:ascii="Calibri" w:hAnsi="Calibri" w:cs="Calibri"/>
                <w:sz w:val="22"/>
                <w:szCs w:val="22"/>
              </w:rPr>
            </w:pPr>
            <w:r>
              <w:rPr>
                <w:rFonts w:ascii="Calibri" w:hAnsi="Calibri" w:cs="Calibri"/>
                <w:sz w:val="22"/>
                <w:szCs w:val="22"/>
              </w:rPr>
              <w:t>kilian.roth@intel.com</w:t>
            </w:r>
          </w:p>
          <w:p w14:paraId="5B75EF96" w14:textId="77777777" w:rsidR="008207EF" w:rsidRDefault="00000000">
            <w:pPr>
              <w:rPr>
                <w:rFonts w:ascii="Calibri" w:hAnsi="Calibri" w:cs="Calibri"/>
                <w:sz w:val="22"/>
                <w:szCs w:val="22"/>
                <w:lang w:eastAsia="zh-CN"/>
              </w:rPr>
            </w:pPr>
            <w:r>
              <w:rPr>
                <w:rFonts w:ascii="Calibri" w:hAnsi="Calibri" w:cs="Calibri"/>
                <w:sz w:val="22"/>
                <w:szCs w:val="22"/>
                <w:lang w:eastAsia="zh-CN"/>
              </w:rPr>
              <w:t>salvatore.talarico@intel.com</w:t>
            </w:r>
          </w:p>
        </w:tc>
      </w:tr>
      <w:tr w:rsidR="008207EF" w14:paraId="5E8E24F0" w14:textId="77777777">
        <w:trPr>
          <w:trHeight w:val="158"/>
        </w:trPr>
        <w:tc>
          <w:tcPr>
            <w:tcW w:w="1980" w:type="dxa"/>
          </w:tcPr>
          <w:p w14:paraId="699AA0B8" w14:textId="77777777" w:rsidR="008207EF" w:rsidRDefault="00000000">
            <w:pPr>
              <w:rPr>
                <w:rFonts w:ascii="Calibri" w:hAnsi="Calibri" w:cs="Calibri"/>
                <w:sz w:val="22"/>
                <w:szCs w:val="22"/>
                <w:lang w:eastAsia="zh-CN"/>
              </w:rPr>
            </w:pPr>
            <w:r>
              <w:rPr>
                <w:rFonts w:ascii="Calibri" w:hAnsi="Calibri" w:cs="Calibri"/>
                <w:sz w:val="22"/>
                <w:szCs w:val="22"/>
              </w:rPr>
              <w:t>Qualcomm</w:t>
            </w:r>
          </w:p>
        </w:tc>
        <w:tc>
          <w:tcPr>
            <w:tcW w:w="3235" w:type="dxa"/>
          </w:tcPr>
          <w:p w14:paraId="6C149A9E" w14:textId="77777777" w:rsidR="008207EF" w:rsidRDefault="00000000">
            <w:pPr>
              <w:rPr>
                <w:rFonts w:ascii="Calibri" w:hAnsi="Calibri" w:cs="Calibri"/>
                <w:sz w:val="22"/>
                <w:szCs w:val="22"/>
                <w:lang w:eastAsia="zh-CN"/>
              </w:rPr>
            </w:pPr>
            <w:proofErr w:type="spellStart"/>
            <w:r>
              <w:rPr>
                <w:rFonts w:ascii="Calibri" w:hAnsi="Calibri" w:cs="Calibri"/>
                <w:sz w:val="22"/>
                <w:szCs w:val="22"/>
              </w:rPr>
              <w:t>Sourjya</w:t>
            </w:r>
            <w:proofErr w:type="spellEnd"/>
            <w:r>
              <w:rPr>
                <w:rFonts w:ascii="Calibri" w:hAnsi="Calibri" w:cs="Calibri"/>
                <w:sz w:val="22"/>
                <w:szCs w:val="22"/>
              </w:rPr>
              <w:t xml:space="preserve"> Dutta</w:t>
            </w:r>
          </w:p>
        </w:tc>
        <w:tc>
          <w:tcPr>
            <w:tcW w:w="4770" w:type="dxa"/>
          </w:tcPr>
          <w:p w14:paraId="6D7C8F30" w14:textId="77777777" w:rsidR="008207EF" w:rsidRDefault="00000000">
            <w:pPr>
              <w:rPr>
                <w:rFonts w:ascii="Calibri" w:hAnsi="Calibri" w:cs="Calibri"/>
                <w:sz w:val="22"/>
                <w:szCs w:val="22"/>
                <w:lang w:eastAsia="zh-CN"/>
              </w:rPr>
            </w:pPr>
            <w:r>
              <w:rPr>
                <w:rFonts w:ascii="Calibri" w:hAnsi="Calibri" w:cs="Calibri"/>
                <w:sz w:val="22"/>
                <w:szCs w:val="22"/>
              </w:rPr>
              <w:t>sourdutt@qti.qualcomm.com</w:t>
            </w:r>
          </w:p>
        </w:tc>
      </w:tr>
      <w:tr w:rsidR="008207EF" w14:paraId="676DE244" w14:textId="77777777">
        <w:trPr>
          <w:trHeight w:val="158"/>
        </w:trPr>
        <w:tc>
          <w:tcPr>
            <w:tcW w:w="1980" w:type="dxa"/>
          </w:tcPr>
          <w:p w14:paraId="0E2BF8D0" w14:textId="77777777" w:rsidR="008207EF" w:rsidRDefault="00000000">
            <w:pPr>
              <w:rPr>
                <w:rFonts w:ascii="Calibri" w:hAnsi="Calibri" w:cs="Calibri"/>
                <w:sz w:val="22"/>
                <w:szCs w:val="22"/>
              </w:rPr>
            </w:pPr>
            <w:r>
              <w:rPr>
                <w:rFonts w:ascii="Calibri" w:hAnsi="Calibri" w:cs="Calibri"/>
                <w:sz w:val="22"/>
                <w:szCs w:val="22"/>
                <w:lang w:eastAsia="zh-CN"/>
              </w:rPr>
              <w:t>Lenovo</w:t>
            </w:r>
          </w:p>
        </w:tc>
        <w:tc>
          <w:tcPr>
            <w:tcW w:w="3235" w:type="dxa"/>
          </w:tcPr>
          <w:p w14:paraId="47F4ED13" w14:textId="77777777" w:rsidR="008207EF" w:rsidRDefault="00000000">
            <w:pPr>
              <w:rPr>
                <w:rFonts w:ascii="Calibri" w:hAnsi="Calibri" w:cs="Calibri"/>
                <w:sz w:val="22"/>
                <w:szCs w:val="22"/>
              </w:rPr>
            </w:pPr>
            <w:proofErr w:type="spellStart"/>
            <w:r>
              <w:rPr>
                <w:rFonts w:ascii="Calibri" w:hAnsi="Calibri" w:cs="Calibri"/>
                <w:sz w:val="22"/>
                <w:szCs w:val="22"/>
                <w:lang w:eastAsia="zh-CN"/>
              </w:rPr>
              <w:t>Zhennian</w:t>
            </w:r>
            <w:proofErr w:type="spellEnd"/>
            <w:r>
              <w:rPr>
                <w:rFonts w:ascii="Calibri" w:hAnsi="Calibri" w:cs="Calibri"/>
                <w:sz w:val="22"/>
                <w:szCs w:val="22"/>
                <w:lang w:eastAsia="zh-CN"/>
              </w:rPr>
              <w:t xml:space="preserve"> Sun</w:t>
            </w:r>
          </w:p>
        </w:tc>
        <w:tc>
          <w:tcPr>
            <w:tcW w:w="4770" w:type="dxa"/>
          </w:tcPr>
          <w:p w14:paraId="1A37BD82" w14:textId="77777777" w:rsidR="008207EF" w:rsidRDefault="00000000">
            <w:pPr>
              <w:rPr>
                <w:rFonts w:ascii="Calibri" w:hAnsi="Calibri" w:cs="Calibri"/>
                <w:sz w:val="22"/>
                <w:szCs w:val="22"/>
              </w:rPr>
            </w:pPr>
            <w:hyperlink r:id="rId26" w:history="1">
              <w:r>
                <w:rPr>
                  <w:rFonts w:ascii="Calibri" w:hAnsi="Calibri" w:cs="Calibri"/>
                  <w:sz w:val="22"/>
                  <w:szCs w:val="22"/>
                </w:rPr>
                <w:t>sunzn1@lenovo.com</w:t>
              </w:r>
            </w:hyperlink>
          </w:p>
        </w:tc>
      </w:tr>
      <w:tr w:rsidR="008207EF" w14:paraId="19E7336C" w14:textId="77777777">
        <w:trPr>
          <w:trHeight w:val="158"/>
        </w:trPr>
        <w:tc>
          <w:tcPr>
            <w:tcW w:w="1980" w:type="dxa"/>
          </w:tcPr>
          <w:p w14:paraId="7D8E33D3" w14:textId="77777777" w:rsidR="008207EF" w:rsidRDefault="00000000">
            <w:pPr>
              <w:rPr>
                <w:rFonts w:ascii="Calibri" w:hAnsi="Calibri" w:cs="Calibri"/>
                <w:sz w:val="22"/>
                <w:szCs w:val="22"/>
                <w:lang w:eastAsia="zh-CN"/>
              </w:rPr>
            </w:pPr>
            <w:r>
              <w:rPr>
                <w:rFonts w:ascii="Calibri" w:hAnsi="Calibri" w:cs="Calibri"/>
                <w:sz w:val="22"/>
                <w:szCs w:val="22"/>
              </w:rPr>
              <w:t>Samsung</w:t>
            </w:r>
          </w:p>
        </w:tc>
        <w:tc>
          <w:tcPr>
            <w:tcW w:w="3235" w:type="dxa"/>
          </w:tcPr>
          <w:p w14:paraId="53671FC9" w14:textId="77777777" w:rsidR="008207EF" w:rsidRDefault="00000000">
            <w:pPr>
              <w:rPr>
                <w:rFonts w:ascii="Calibri" w:hAnsi="Calibri" w:cs="Calibri"/>
                <w:sz w:val="22"/>
                <w:szCs w:val="22"/>
                <w:lang w:eastAsia="zh-CN"/>
              </w:rPr>
            </w:pPr>
            <w:r>
              <w:rPr>
                <w:rFonts w:ascii="Calibri" w:hAnsi="Calibri" w:cs="Calibri"/>
                <w:sz w:val="22"/>
                <w:szCs w:val="22"/>
              </w:rPr>
              <w:t>Emad Farag</w:t>
            </w:r>
          </w:p>
        </w:tc>
        <w:tc>
          <w:tcPr>
            <w:tcW w:w="4770" w:type="dxa"/>
          </w:tcPr>
          <w:p w14:paraId="363B3EDB" w14:textId="77777777" w:rsidR="008207EF" w:rsidRDefault="00000000">
            <w:pPr>
              <w:rPr>
                <w:rFonts w:ascii="Calibri" w:hAnsi="Calibri" w:cs="Calibri"/>
                <w:sz w:val="22"/>
                <w:szCs w:val="22"/>
                <w:lang w:eastAsia="zh-CN"/>
              </w:rPr>
            </w:pPr>
            <w:r>
              <w:rPr>
                <w:rFonts w:ascii="Calibri" w:hAnsi="Calibri" w:cs="Calibri"/>
                <w:sz w:val="22"/>
                <w:szCs w:val="22"/>
              </w:rPr>
              <w:t>e.farag@samsung.com</w:t>
            </w:r>
          </w:p>
        </w:tc>
      </w:tr>
      <w:tr w:rsidR="008207EF" w14:paraId="78B7FF73" w14:textId="77777777">
        <w:trPr>
          <w:trHeight w:val="158"/>
        </w:trPr>
        <w:tc>
          <w:tcPr>
            <w:tcW w:w="1980" w:type="dxa"/>
          </w:tcPr>
          <w:p w14:paraId="55AC843C" w14:textId="77777777" w:rsidR="008207EF" w:rsidRDefault="00000000">
            <w:pPr>
              <w:rPr>
                <w:rFonts w:ascii="Calibri" w:hAnsi="Calibri" w:cs="Calibri"/>
                <w:sz w:val="22"/>
                <w:szCs w:val="22"/>
                <w:lang w:eastAsia="zh-CN"/>
              </w:rPr>
            </w:pPr>
            <w:r>
              <w:rPr>
                <w:rFonts w:ascii="Calibri" w:hAnsi="Calibri" w:cs="Calibri"/>
                <w:sz w:val="22"/>
                <w:szCs w:val="22"/>
                <w:lang w:eastAsia="zh-CN"/>
              </w:rPr>
              <w:lastRenderedPageBreak/>
              <w:t>OPPO</w:t>
            </w:r>
          </w:p>
        </w:tc>
        <w:tc>
          <w:tcPr>
            <w:tcW w:w="3235" w:type="dxa"/>
          </w:tcPr>
          <w:p w14:paraId="5659CF02" w14:textId="77777777" w:rsidR="008207EF" w:rsidRDefault="00000000">
            <w:pPr>
              <w:rPr>
                <w:rFonts w:ascii="Calibri" w:hAnsi="Calibri" w:cs="Calibri"/>
                <w:sz w:val="22"/>
                <w:szCs w:val="22"/>
                <w:lang w:eastAsia="zh-CN"/>
              </w:rPr>
            </w:pPr>
            <w:r>
              <w:rPr>
                <w:rFonts w:ascii="Calibri" w:hAnsi="Calibri" w:cs="Calibri"/>
                <w:sz w:val="22"/>
                <w:szCs w:val="22"/>
                <w:lang w:eastAsia="zh-CN"/>
              </w:rPr>
              <w:t>Kevin Lin</w:t>
            </w:r>
          </w:p>
          <w:p w14:paraId="4E675811" w14:textId="77777777" w:rsidR="008207EF" w:rsidRDefault="00000000">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6DAA63EF" w14:textId="77777777" w:rsidR="008207EF" w:rsidRDefault="00000000">
            <w:pPr>
              <w:rPr>
                <w:rFonts w:ascii="Calibri" w:hAnsi="Calibri" w:cs="Calibri"/>
                <w:sz w:val="22"/>
                <w:szCs w:val="22"/>
              </w:rPr>
            </w:pPr>
            <w:r>
              <w:rPr>
                <w:rFonts w:ascii="Calibri" w:hAnsi="Calibri" w:cs="Calibri"/>
                <w:sz w:val="22"/>
                <w:szCs w:val="22"/>
              </w:rPr>
              <w:t>kevin.lin@oppo.com</w:t>
            </w:r>
          </w:p>
          <w:p w14:paraId="3CC8A6E9" w14:textId="77777777" w:rsidR="008207EF" w:rsidRDefault="00000000">
            <w:pPr>
              <w:rPr>
                <w:rFonts w:ascii="Calibri" w:hAnsi="Calibri" w:cs="Calibri"/>
                <w:sz w:val="22"/>
                <w:szCs w:val="22"/>
              </w:rPr>
            </w:pPr>
            <w:r>
              <w:rPr>
                <w:rFonts w:ascii="Calibri" w:hAnsi="Calibri" w:cs="Calibri"/>
                <w:sz w:val="22"/>
                <w:szCs w:val="22"/>
              </w:rPr>
              <w:t>yi.ding@oppo.com</w:t>
            </w:r>
          </w:p>
        </w:tc>
      </w:tr>
      <w:tr w:rsidR="008207EF" w14:paraId="57F59A35" w14:textId="77777777">
        <w:trPr>
          <w:trHeight w:val="158"/>
        </w:trPr>
        <w:tc>
          <w:tcPr>
            <w:tcW w:w="1980" w:type="dxa"/>
          </w:tcPr>
          <w:p w14:paraId="45CFD191"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ZTE, </w:t>
            </w:r>
            <w:proofErr w:type="spellStart"/>
            <w:r>
              <w:rPr>
                <w:rFonts w:ascii="Calibri" w:hAnsi="Calibri" w:cs="Calibri"/>
                <w:sz w:val="22"/>
                <w:szCs w:val="22"/>
                <w:lang w:eastAsia="zh-CN"/>
              </w:rPr>
              <w:t>Sanechips</w:t>
            </w:r>
            <w:proofErr w:type="spellEnd"/>
          </w:p>
        </w:tc>
        <w:tc>
          <w:tcPr>
            <w:tcW w:w="3235" w:type="dxa"/>
          </w:tcPr>
          <w:p w14:paraId="50A78C01"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Yuzhou</w:t>
            </w:r>
            <w:proofErr w:type="spellEnd"/>
            <w:r>
              <w:rPr>
                <w:rFonts w:ascii="Calibri" w:hAnsi="Calibri" w:cs="Calibri"/>
                <w:sz w:val="22"/>
                <w:szCs w:val="22"/>
                <w:lang w:eastAsia="zh-CN"/>
              </w:rPr>
              <w:t xml:space="preserve"> Hu</w:t>
            </w:r>
          </w:p>
        </w:tc>
        <w:tc>
          <w:tcPr>
            <w:tcW w:w="4770" w:type="dxa"/>
          </w:tcPr>
          <w:p w14:paraId="46B2E485" w14:textId="77777777" w:rsidR="008207EF" w:rsidRDefault="00000000">
            <w:pPr>
              <w:rPr>
                <w:rFonts w:ascii="Calibri" w:hAnsi="Calibri" w:cs="Calibri"/>
                <w:sz w:val="22"/>
                <w:szCs w:val="22"/>
                <w:lang w:eastAsia="zh-CN"/>
              </w:rPr>
            </w:pPr>
            <w:r>
              <w:rPr>
                <w:rFonts w:ascii="Calibri" w:hAnsi="Calibri" w:cs="Calibri"/>
                <w:sz w:val="22"/>
                <w:szCs w:val="22"/>
                <w:lang w:eastAsia="zh-CN"/>
              </w:rPr>
              <w:t>hu.yuzhou@zte.com.cn</w:t>
            </w:r>
          </w:p>
        </w:tc>
      </w:tr>
      <w:tr w:rsidR="008207EF" w14:paraId="6E5703C2" w14:textId="77777777">
        <w:trPr>
          <w:trHeight w:val="158"/>
        </w:trPr>
        <w:tc>
          <w:tcPr>
            <w:tcW w:w="1980" w:type="dxa"/>
          </w:tcPr>
          <w:p w14:paraId="0429BF92"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Transsion</w:t>
            </w:r>
            <w:proofErr w:type="spellEnd"/>
          </w:p>
        </w:tc>
        <w:tc>
          <w:tcPr>
            <w:tcW w:w="3235" w:type="dxa"/>
          </w:tcPr>
          <w:p w14:paraId="50A6EF1F" w14:textId="77777777" w:rsidR="008207EF" w:rsidRDefault="00000000">
            <w:pPr>
              <w:rPr>
                <w:rFonts w:ascii="Calibri" w:hAnsi="Calibri" w:cs="Calibri"/>
                <w:sz w:val="22"/>
                <w:szCs w:val="22"/>
                <w:lang w:eastAsia="zh-CN"/>
              </w:rPr>
            </w:pPr>
            <w:proofErr w:type="spellStart"/>
            <w:r>
              <w:rPr>
                <w:rFonts w:ascii="Calibri" w:hAnsi="Calibri" w:cs="Calibri"/>
                <w:sz w:val="22"/>
                <w:szCs w:val="22"/>
                <w:lang w:val="en-US" w:eastAsia="zh-CN"/>
              </w:rPr>
              <w:t>Xingya</w:t>
            </w:r>
            <w:proofErr w:type="spellEnd"/>
            <w:r>
              <w:rPr>
                <w:rFonts w:ascii="Calibri" w:hAnsi="Calibri" w:cs="Calibri"/>
                <w:sz w:val="22"/>
                <w:szCs w:val="22"/>
                <w:lang w:val="en-US" w:eastAsia="zh-CN"/>
              </w:rPr>
              <w:t xml:space="preserve"> Shen</w:t>
            </w:r>
          </w:p>
        </w:tc>
        <w:tc>
          <w:tcPr>
            <w:tcW w:w="4770" w:type="dxa"/>
          </w:tcPr>
          <w:p w14:paraId="2F30631C" w14:textId="77777777" w:rsidR="008207EF" w:rsidRDefault="00000000">
            <w:pPr>
              <w:rPr>
                <w:rFonts w:ascii="Calibri" w:hAnsi="Calibri" w:cs="Calibri"/>
                <w:sz w:val="22"/>
                <w:szCs w:val="22"/>
                <w:lang w:eastAsia="zh-CN"/>
              </w:rPr>
            </w:pPr>
            <w:r>
              <w:rPr>
                <w:rFonts w:ascii="Calibri" w:hAnsi="Calibri" w:cs="Calibri"/>
                <w:sz w:val="22"/>
                <w:szCs w:val="22"/>
                <w:lang w:val="en-US" w:eastAsia="zh-CN"/>
              </w:rPr>
              <w:t>xingya.shen@transsion.com</w:t>
            </w:r>
          </w:p>
        </w:tc>
      </w:tr>
      <w:tr w:rsidR="008207EF" w14:paraId="23BC62D7" w14:textId="77777777">
        <w:trPr>
          <w:trHeight w:val="158"/>
        </w:trPr>
        <w:tc>
          <w:tcPr>
            <w:tcW w:w="1980" w:type="dxa"/>
          </w:tcPr>
          <w:p w14:paraId="1B381A79"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InterDigital</w:t>
            </w:r>
            <w:proofErr w:type="spellEnd"/>
          </w:p>
        </w:tc>
        <w:tc>
          <w:tcPr>
            <w:tcW w:w="3235" w:type="dxa"/>
          </w:tcPr>
          <w:p w14:paraId="525C4423"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38AEC4B0"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8207EF" w14:paraId="19FA2B4B" w14:textId="77777777">
        <w:trPr>
          <w:trHeight w:val="158"/>
        </w:trPr>
        <w:tc>
          <w:tcPr>
            <w:tcW w:w="1980" w:type="dxa"/>
          </w:tcPr>
          <w:p w14:paraId="0D288FDA"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Spreadtrum</w:t>
            </w:r>
            <w:proofErr w:type="spellEnd"/>
          </w:p>
        </w:tc>
        <w:tc>
          <w:tcPr>
            <w:tcW w:w="3235" w:type="dxa"/>
          </w:tcPr>
          <w:p w14:paraId="68234515"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Haowen</w:t>
            </w:r>
            <w:proofErr w:type="spellEnd"/>
            <w:r>
              <w:rPr>
                <w:rFonts w:ascii="Calibri" w:hAnsi="Calibri" w:cs="Calibri"/>
                <w:sz w:val="22"/>
                <w:szCs w:val="22"/>
                <w:lang w:val="en-US" w:eastAsia="zh-CN"/>
              </w:rPr>
              <w:t xml:space="preserve"> Liu</w:t>
            </w:r>
          </w:p>
        </w:tc>
        <w:tc>
          <w:tcPr>
            <w:tcW w:w="4770" w:type="dxa"/>
          </w:tcPr>
          <w:p w14:paraId="2C1E1AE2"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haowen.liu@unisoc.com</w:t>
            </w:r>
          </w:p>
        </w:tc>
      </w:tr>
      <w:tr w:rsidR="008207EF" w14:paraId="425FA818" w14:textId="77777777">
        <w:trPr>
          <w:trHeight w:val="158"/>
        </w:trPr>
        <w:tc>
          <w:tcPr>
            <w:tcW w:w="1980" w:type="dxa"/>
          </w:tcPr>
          <w:p w14:paraId="2D5B91E5"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2CF8DA21"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eastAsia="zh-CN"/>
              </w:rPr>
              <w:t>Luochao</w:t>
            </w:r>
            <w:proofErr w:type="spellEnd"/>
          </w:p>
        </w:tc>
        <w:tc>
          <w:tcPr>
            <w:tcW w:w="4770" w:type="dxa"/>
          </w:tcPr>
          <w:p w14:paraId="61D4F8F5" w14:textId="77777777" w:rsidR="008207EF" w:rsidRDefault="00000000">
            <w:pPr>
              <w:rPr>
                <w:rFonts w:ascii="Calibri" w:hAnsi="Calibri" w:cs="Calibri"/>
                <w:sz w:val="22"/>
                <w:szCs w:val="22"/>
                <w:lang w:eastAsia="zh-CN"/>
              </w:rPr>
            </w:pPr>
            <w:r>
              <w:rPr>
                <w:rFonts w:ascii="Calibri" w:hAnsi="Calibri" w:cs="Calibri"/>
                <w:sz w:val="22"/>
                <w:szCs w:val="22"/>
              </w:rPr>
              <w:t>chao.luo@cn.sharp-world.com</w:t>
            </w:r>
          </w:p>
        </w:tc>
      </w:tr>
      <w:tr w:rsidR="008207EF" w14:paraId="5213A580" w14:textId="77777777">
        <w:trPr>
          <w:trHeight w:val="158"/>
        </w:trPr>
        <w:tc>
          <w:tcPr>
            <w:tcW w:w="1980" w:type="dxa"/>
          </w:tcPr>
          <w:p w14:paraId="6AC0796E" w14:textId="77777777" w:rsidR="008207EF" w:rsidRDefault="00000000">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74FF738F" w14:textId="77777777" w:rsidR="008207EF" w:rsidRDefault="00000000">
            <w:pPr>
              <w:rPr>
                <w:rFonts w:ascii="Calibri" w:hAnsi="Calibri" w:cs="Calibri"/>
                <w:sz w:val="22"/>
                <w:szCs w:val="22"/>
                <w:lang w:eastAsia="zh-CN"/>
              </w:rPr>
            </w:pPr>
            <w:r>
              <w:rPr>
                <w:rFonts w:ascii="Calibri" w:hAnsi="Calibri" w:cs="Calibri"/>
                <w:sz w:val="22"/>
                <w:szCs w:val="22"/>
                <w:lang w:eastAsia="zh-CN"/>
              </w:rPr>
              <w:t xml:space="preserve">Zhao </w:t>
            </w:r>
            <w:proofErr w:type="spellStart"/>
            <w:r>
              <w:rPr>
                <w:rFonts w:ascii="Calibri" w:hAnsi="Calibri" w:cs="Calibri"/>
                <w:sz w:val="22"/>
                <w:szCs w:val="22"/>
                <w:lang w:eastAsia="zh-CN"/>
              </w:rPr>
              <w:t>Qun</w:t>
            </w:r>
            <w:proofErr w:type="spellEnd"/>
          </w:p>
        </w:tc>
        <w:tc>
          <w:tcPr>
            <w:tcW w:w="4770" w:type="dxa"/>
          </w:tcPr>
          <w:p w14:paraId="070125CC" w14:textId="77777777" w:rsidR="008207EF" w:rsidRDefault="00000000">
            <w:pPr>
              <w:rPr>
                <w:rFonts w:ascii="Calibri" w:hAnsi="Calibri" w:cs="Calibri"/>
                <w:sz w:val="22"/>
                <w:szCs w:val="22"/>
                <w:lang w:eastAsia="zh-CN"/>
              </w:rPr>
            </w:pPr>
            <w:r>
              <w:rPr>
                <w:rFonts w:ascii="Calibri" w:hAnsi="Calibri" w:cs="Calibri"/>
                <w:sz w:val="22"/>
                <w:szCs w:val="22"/>
                <w:lang w:eastAsia="zh-CN"/>
              </w:rPr>
              <w:t>zhaoqun1@xiaomi.com</w:t>
            </w:r>
          </w:p>
        </w:tc>
      </w:tr>
      <w:tr w:rsidR="008207EF" w14:paraId="5762E907" w14:textId="77777777">
        <w:trPr>
          <w:trHeight w:val="158"/>
        </w:trPr>
        <w:tc>
          <w:tcPr>
            <w:tcW w:w="1980" w:type="dxa"/>
          </w:tcPr>
          <w:p w14:paraId="56C107A6" w14:textId="77777777" w:rsidR="008207EF" w:rsidRDefault="00000000">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464F5793"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Jin</w:t>
            </w:r>
            <w:proofErr w:type="spellEnd"/>
            <w:r>
              <w:rPr>
                <w:rFonts w:ascii="Calibri" w:hAnsi="Calibri" w:cs="Calibri"/>
                <w:sz w:val="22"/>
                <w:szCs w:val="22"/>
                <w:lang w:eastAsia="zh-CN"/>
              </w:rPr>
              <w:t xml:space="preserve"> Yang</w:t>
            </w:r>
          </w:p>
        </w:tc>
        <w:tc>
          <w:tcPr>
            <w:tcW w:w="4770" w:type="dxa"/>
          </w:tcPr>
          <w:p w14:paraId="6CDF8E4C" w14:textId="77777777" w:rsidR="008207EF" w:rsidRDefault="00000000">
            <w:pPr>
              <w:rPr>
                <w:rFonts w:ascii="Calibri" w:hAnsi="Calibri" w:cs="Calibri"/>
                <w:sz w:val="22"/>
                <w:szCs w:val="22"/>
                <w:lang w:eastAsia="zh-CN"/>
              </w:rPr>
            </w:pPr>
            <w:r>
              <w:rPr>
                <w:rFonts w:ascii="Calibri" w:hAnsi="Calibri" w:cs="Calibri"/>
                <w:sz w:val="22"/>
                <w:szCs w:val="22"/>
                <w:lang w:eastAsia="zh-CN"/>
              </w:rPr>
              <w:t>yangjin@labs.nec.cn</w:t>
            </w:r>
          </w:p>
        </w:tc>
      </w:tr>
      <w:tr w:rsidR="008207EF" w14:paraId="2D0AF7C2" w14:textId="77777777">
        <w:trPr>
          <w:trHeight w:val="158"/>
        </w:trPr>
        <w:tc>
          <w:tcPr>
            <w:tcW w:w="1980" w:type="dxa"/>
          </w:tcPr>
          <w:p w14:paraId="08928F48" w14:textId="77777777" w:rsidR="008207EF" w:rsidRDefault="00000000">
            <w:pPr>
              <w:rPr>
                <w:rFonts w:ascii="Calibri" w:hAnsi="Calibri" w:cs="Calibri"/>
                <w:sz w:val="22"/>
                <w:szCs w:val="22"/>
                <w:lang w:eastAsia="zh-CN"/>
              </w:rPr>
            </w:pPr>
            <w:r>
              <w:rPr>
                <w:rFonts w:ascii="Calibri" w:hAnsi="Calibri" w:cs="Calibri"/>
                <w:sz w:val="22"/>
                <w:szCs w:val="22"/>
              </w:rPr>
              <w:t>Ericsson</w:t>
            </w:r>
          </w:p>
        </w:tc>
        <w:tc>
          <w:tcPr>
            <w:tcW w:w="3235" w:type="dxa"/>
          </w:tcPr>
          <w:p w14:paraId="798F798C" w14:textId="77777777" w:rsidR="008207EF" w:rsidRDefault="00000000">
            <w:pPr>
              <w:rPr>
                <w:rFonts w:ascii="Calibri" w:hAnsi="Calibri" w:cs="Calibri"/>
                <w:sz w:val="22"/>
                <w:szCs w:val="22"/>
              </w:rPr>
            </w:pPr>
            <w:r>
              <w:rPr>
                <w:rFonts w:ascii="Calibri" w:hAnsi="Calibri" w:cs="Calibri"/>
                <w:sz w:val="22"/>
                <w:szCs w:val="22"/>
              </w:rPr>
              <w:t xml:space="preserve">Ricardo </w:t>
            </w:r>
            <w:proofErr w:type="spellStart"/>
            <w:r>
              <w:rPr>
                <w:rFonts w:ascii="Calibri" w:hAnsi="Calibri" w:cs="Calibri"/>
                <w:sz w:val="22"/>
                <w:szCs w:val="22"/>
              </w:rPr>
              <w:t>Blasco</w:t>
            </w:r>
            <w:proofErr w:type="spellEnd"/>
          </w:p>
          <w:p w14:paraId="1036D923" w14:textId="77777777" w:rsidR="008207EF" w:rsidRDefault="00000000">
            <w:pPr>
              <w:rPr>
                <w:rFonts w:ascii="Calibri" w:hAnsi="Calibri" w:cs="Calibri"/>
                <w:sz w:val="22"/>
                <w:szCs w:val="22"/>
                <w:lang w:eastAsia="zh-CN"/>
              </w:rPr>
            </w:pPr>
            <w:r>
              <w:rPr>
                <w:rFonts w:ascii="Calibri" w:hAnsi="Calibri" w:cs="Calibri"/>
                <w:sz w:val="22"/>
                <w:szCs w:val="22"/>
              </w:rPr>
              <w:t xml:space="preserve">Ratheesh Kumar </w:t>
            </w:r>
            <w:proofErr w:type="spellStart"/>
            <w:r>
              <w:rPr>
                <w:rFonts w:ascii="Calibri" w:hAnsi="Calibri" w:cs="Calibri"/>
                <w:sz w:val="22"/>
                <w:szCs w:val="22"/>
              </w:rPr>
              <w:t>Mungara</w:t>
            </w:r>
            <w:proofErr w:type="spellEnd"/>
          </w:p>
        </w:tc>
        <w:tc>
          <w:tcPr>
            <w:tcW w:w="4770" w:type="dxa"/>
          </w:tcPr>
          <w:p w14:paraId="2334CF23" w14:textId="77777777" w:rsidR="008207EF" w:rsidRDefault="00000000">
            <w:pPr>
              <w:rPr>
                <w:rFonts w:ascii="Calibri" w:hAnsi="Calibri" w:cs="Calibri"/>
                <w:sz w:val="22"/>
                <w:szCs w:val="22"/>
              </w:rPr>
            </w:pPr>
            <w:proofErr w:type="spellStart"/>
            <w:r>
              <w:rPr>
                <w:rFonts w:ascii="Calibri" w:hAnsi="Calibri" w:cs="Calibri"/>
                <w:sz w:val="22"/>
                <w:szCs w:val="22"/>
              </w:rPr>
              <w:t>name.surname</w:t>
            </w:r>
            <w:proofErr w:type="spellEnd"/>
            <w:r>
              <w:rPr>
                <w:rFonts w:ascii="Calibri" w:hAnsi="Calibri" w:cs="Calibri"/>
                <w:sz w:val="22"/>
                <w:szCs w:val="22"/>
              </w:rPr>
              <w:t xml:space="preserve"> at company . com</w:t>
            </w:r>
          </w:p>
          <w:p w14:paraId="3BFB26C4" w14:textId="77777777" w:rsidR="008207EF" w:rsidRDefault="00000000">
            <w:pPr>
              <w:rPr>
                <w:rFonts w:ascii="Calibri" w:hAnsi="Calibri" w:cs="Calibri"/>
                <w:sz w:val="22"/>
                <w:szCs w:val="22"/>
                <w:lang w:eastAsia="zh-CN"/>
              </w:rPr>
            </w:pPr>
            <w:r>
              <w:rPr>
                <w:rFonts w:ascii="Calibri" w:hAnsi="Calibri" w:cs="Calibri"/>
                <w:sz w:val="22"/>
                <w:szCs w:val="22"/>
              </w:rPr>
              <w:t>ratheesh.kumar.mungara@ericsson.com</w:t>
            </w:r>
          </w:p>
        </w:tc>
      </w:tr>
      <w:tr w:rsidR="008207EF" w14:paraId="7CDEDC66" w14:textId="77777777">
        <w:trPr>
          <w:trHeight w:val="158"/>
        </w:trPr>
        <w:tc>
          <w:tcPr>
            <w:tcW w:w="1980" w:type="dxa"/>
          </w:tcPr>
          <w:p w14:paraId="18CF9D0E" w14:textId="77777777" w:rsidR="008207EF" w:rsidRDefault="00000000">
            <w:pPr>
              <w:rPr>
                <w:rFonts w:ascii="Calibri" w:hAnsi="Calibri" w:cs="Calibri"/>
                <w:sz w:val="22"/>
                <w:szCs w:val="22"/>
              </w:rPr>
            </w:pPr>
            <w:r>
              <w:rPr>
                <w:rFonts w:ascii="Calibri" w:hAnsi="Calibri" w:cs="Calibri"/>
                <w:sz w:val="22"/>
                <w:szCs w:val="22"/>
                <w:lang w:eastAsia="zh-CN"/>
              </w:rPr>
              <w:t>Sony</w:t>
            </w:r>
          </w:p>
        </w:tc>
        <w:tc>
          <w:tcPr>
            <w:tcW w:w="3235" w:type="dxa"/>
          </w:tcPr>
          <w:p w14:paraId="6FC8D1D0" w14:textId="77777777" w:rsidR="008207EF" w:rsidRDefault="00000000">
            <w:pPr>
              <w:rPr>
                <w:rFonts w:ascii="Calibri" w:hAnsi="Calibri" w:cs="Calibri"/>
                <w:sz w:val="22"/>
                <w:szCs w:val="22"/>
              </w:rPr>
            </w:pPr>
            <w:proofErr w:type="spellStart"/>
            <w:r>
              <w:rPr>
                <w:rFonts w:ascii="Calibri" w:hAnsi="Calibri" w:cs="Calibri"/>
                <w:sz w:val="22"/>
                <w:szCs w:val="22"/>
                <w:lang w:eastAsia="zh-CN"/>
              </w:rPr>
              <w:t>Xiaoxue</w:t>
            </w:r>
            <w:proofErr w:type="spellEnd"/>
            <w:r>
              <w:rPr>
                <w:rFonts w:ascii="Calibri" w:hAnsi="Calibri" w:cs="Calibri"/>
                <w:sz w:val="22"/>
                <w:szCs w:val="22"/>
                <w:lang w:eastAsia="zh-CN"/>
              </w:rPr>
              <w:t xml:space="preserve"> Wang</w:t>
            </w:r>
          </w:p>
        </w:tc>
        <w:tc>
          <w:tcPr>
            <w:tcW w:w="4770" w:type="dxa"/>
          </w:tcPr>
          <w:p w14:paraId="06260D74" w14:textId="77777777" w:rsidR="008207EF" w:rsidRDefault="00000000">
            <w:pPr>
              <w:rPr>
                <w:rFonts w:ascii="Calibri" w:hAnsi="Calibri" w:cs="Calibri"/>
                <w:sz w:val="22"/>
                <w:szCs w:val="22"/>
              </w:rPr>
            </w:pPr>
            <w:r>
              <w:rPr>
                <w:rFonts w:ascii="Calibri" w:hAnsi="Calibri" w:cs="Calibri"/>
                <w:sz w:val="22"/>
                <w:szCs w:val="22"/>
                <w:lang w:eastAsia="zh-CN"/>
              </w:rPr>
              <w:t>Xiaoxue.Wang@sony.com</w:t>
            </w:r>
          </w:p>
        </w:tc>
      </w:tr>
      <w:tr w:rsidR="008207EF" w14:paraId="4A442F5E" w14:textId="77777777">
        <w:trPr>
          <w:trHeight w:val="158"/>
        </w:trPr>
        <w:tc>
          <w:tcPr>
            <w:tcW w:w="1980" w:type="dxa"/>
          </w:tcPr>
          <w:p w14:paraId="0CBA3D47" w14:textId="77777777" w:rsidR="008207EF" w:rsidRDefault="00000000">
            <w:pPr>
              <w:rPr>
                <w:rFonts w:ascii="Calibri" w:hAnsi="Calibri" w:cs="Calibri"/>
                <w:sz w:val="22"/>
                <w:szCs w:val="22"/>
                <w:lang w:val="en-US" w:eastAsia="zh-CN"/>
              </w:rPr>
            </w:pPr>
            <w:proofErr w:type="spellStart"/>
            <w:r>
              <w:rPr>
                <w:rFonts w:ascii="Calibri" w:hAnsi="Calibri" w:cs="Calibri"/>
                <w:sz w:val="22"/>
                <w:szCs w:val="22"/>
                <w:lang w:val="en-US" w:eastAsia="zh-CN"/>
              </w:rPr>
              <w:t>HiSilicon</w:t>
            </w:r>
            <w:proofErr w:type="spellEnd"/>
          </w:p>
        </w:tc>
        <w:tc>
          <w:tcPr>
            <w:tcW w:w="3235" w:type="dxa"/>
          </w:tcPr>
          <w:p w14:paraId="5FCD88F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B0C19BC" w14:textId="77777777" w:rsidR="008207EF" w:rsidRDefault="00000000">
            <w:pPr>
              <w:rPr>
                <w:rFonts w:ascii="Calibri" w:hAnsi="Calibri" w:cs="Calibri"/>
                <w:sz w:val="22"/>
                <w:szCs w:val="22"/>
                <w:lang w:eastAsia="zh-CN"/>
              </w:rPr>
            </w:pPr>
            <w:r>
              <w:rPr>
                <w:rFonts w:ascii="Calibri" w:hAnsi="Calibri" w:cs="Calibri"/>
                <w:sz w:val="22"/>
                <w:szCs w:val="22"/>
                <w:lang w:eastAsia="zh-CN"/>
              </w:rPr>
              <w:t>james.yangfan@huawei.com</w:t>
            </w:r>
          </w:p>
        </w:tc>
      </w:tr>
      <w:tr w:rsidR="008207EF" w14:paraId="67A9011A" w14:textId="77777777">
        <w:trPr>
          <w:trHeight w:val="158"/>
        </w:trPr>
        <w:tc>
          <w:tcPr>
            <w:tcW w:w="1980" w:type="dxa"/>
          </w:tcPr>
          <w:p w14:paraId="34D9FC8B"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 xml:space="preserve">Huawei, </w:t>
            </w:r>
            <w:proofErr w:type="spellStart"/>
            <w:r>
              <w:rPr>
                <w:rFonts w:ascii="Calibri" w:hAnsi="Calibri" w:cs="Calibri"/>
                <w:sz w:val="22"/>
                <w:szCs w:val="22"/>
                <w:lang w:val="en-US" w:eastAsia="zh-CN"/>
              </w:rPr>
              <w:t>HiSilicon</w:t>
            </w:r>
            <w:proofErr w:type="spellEnd"/>
          </w:p>
        </w:tc>
        <w:tc>
          <w:tcPr>
            <w:tcW w:w="3235" w:type="dxa"/>
          </w:tcPr>
          <w:p w14:paraId="29BA40B5" w14:textId="77777777" w:rsidR="008207EF" w:rsidRDefault="00000000">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69511BEB" w14:textId="77777777" w:rsidR="008207EF" w:rsidRDefault="00000000">
            <w:pPr>
              <w:rPr>
                <w:rFonts w:ascii="Calibri" w:hAnsi="Calibri" w:cs="Calibri"/>
                <w:sz w:val="22"/>
                <w:szCs w:val="22"/>
                <w:lang w:eastAsia="zh-CN"/>
              </w:rPr>
            </w:pPr>
            <w:r>
              <w:rPr>
                <w:rFonts w:ascii="Calibri" w:hAnsi="Calibri" w:cs="Calibri"/>
                <w:sz w:val="22"/>
                <w:szCs w:val="22"/>
                <w:lang w:eastAsia="zh-CN"/>
              </w:rPr>
              <w:t>shawn.mixiang@huawei.com</w:t>
            </w:r>
          </w:p>
        </w:tc>
      </w:tr>
      <w:tr w:rsidR="008207EF" w14:paraId="42FA67C6" w14:textId="77777777">
        <w:trPr>
          <w:trHeight w:val="158"/>
        </w:trPr>
        <w:tc>
          <w:tcPr>
            <w:tcW w:w="1980" w:type="dxa"/>
          </w:tcPr>
          <w:p w14:paraId="599C3084" w14:textId="77777777" w:rsidR="008207EF" w:rsidRDefault="00000000">
            <w:pPr>
              <w:rPr>
                <w:rFonts w:ascii="Calibri" w:hAnsi="Calibri" w:cs="Calibri"/>
                <w:sz w:val="22"/>
                <w:szCs w:val="22"/>
              </w:rPr>
            </w:pPr>
            <w:r>
              <w:rPr>
                <w:rFonts w:ascii="Calibri" w:hAnsi="Calibri" w:cs="Calibri"/>
                <w:sz w:val="22"/>
                <w:szCs w:val="22"/>
              </w:rPr>
              <w:t>Nokia, NSB</w:t>
            </w:r>
          </w:p>
        </w:tc>
        <w:tc>
          <w:tcPr>
            <w:tcW w:w="3235" w:type="dxa"/>
          </w:tcPr>
          <w:p w14:paraId="57FE0B46" w14:textId="77777777" w:rsidR="008207EF" w:rsidRDefault="00000000">
            <w:pPr>
              <w:rPr>
                <w:rFonts w:ascii="Calibri" w:hAnsi="Calibri" w:cs="Calibri"/>
                <w:sz w:val="22"/>
                <w:szCs w:val="22"/>
              </w:rPr>
            </w:pPr>
            <w:proofErr w:type="spellStart"/>
            <w:r>
              <w:rPr>
                <w:rFonts w:ascii="Calibri" w:hAnsi="Calibri" w:cs="Calibri"/>
                <w:sz w:val="22"/>
                <w:szCs w:val="22"/>
              </w:rPr>
              <w:t>Torsten</w:t>
            </w:r>
            <w:proofErr w:type="spellEnd"/>
            <w:r>
              <w:rPr>
                <w:rFonts w:ascii="Calibri" w:hAnsi="Calibri" w:cs="Calibri"/>
                <w:sz w:val="22"/>
                <w:szCs w:val="22"/>
              </w:rPr>
              <w:t xml:space="preserve"> </w:t>
            </w:r>
            <w:proofErr w:type="spellStart"/>
            <w:r>
              <w:rPr>
                <w:rFonts w:ascii="Calibri" w:hAnsi="Calibri" w:cs="Calibri"/>
                <w:sz w:val="22"/>
                <w:szCs w:val="22"/>
              </w:rPr>
              <w:t>Wildschek</w:t>
            </w:r>
            <w:proofErr w:type="spellEnd"/>
          </w:p>
        </w:tc>
        <w:tc>
          <w:tcPr>
            <w:tcW w:w="4770" w:type="dxa"/>
          </w:tcPr>
          <w:p w14:paraId="480355AB" w14:textId="77777777" w:rsidR="008207EF" w:rsidRDefault="00000000">
            <w:pPr>
              <w:rPr>
                <w:rFonts w:ascii="Calibri" w:hAnsi="Calibri" w:cs="Calibri"/>
                <w:sz w:val="22"/>
                <w:szCs w:val="22"/>
              </w:rPr>
            </w:pPr>
            <w:r>
              <w:rPr>
                <w:rFonts w:ascii="Calibri" w:hAnsi="Calibri" w:cs="Calibri"/>
                <w:sz w:val="22"/>
                <w:szCs w:val="22"/>
              </w:rPr>
              <w:t>torsten.wildschek@nokia.com</w:t>
            </w:r>
          </w:p>
        </w:tc>
      </w:tr>
      <w:tr w:rsidR="008207EF" w14:paraId="608167A1" w14:textId="77777777">
        <w:trPr>
          <w:trHeight w:val="158"/>
        </w:trPr>
        <w:tc>
          <w:tcPr>
            <w:tcW w:w="1980" w:type="dxa"/>
          </w:tcPr>
          <w:p w14:paraId="1B6BEAED" w14:textId="77777777" w:rsidR="008207EF" w:rsidRDefault="00000000">
            <w:pPr>
              <w:rPr>
                <w:rFonts w:ascii="Calibri" w:hAnsi="Calibri" w:cs="Calibri"/>
                <w:sz w:val="22"/>
                <w:szCs w:val="22"/>
              </w:rPr>
            </w:pPr>
            <w:r>
              <w:rPr>
                <w:rFonts w:ascii="Calibri" w:hAnsi="Calibri" w:cs="Calibri"/>
                <w:sz w:val="22"/>
                <w:szCs w:val="22"/>
              </w:rPr>
              <w:t>Mitsubishi Electric</w:t>
            </w:r>
          </w:p>
        </w:tc>
        <w:tc>
          <w:tcPr>
            <w:tcW w:w="3235" w:type="dxa"/>
          </w:tcPr>
          <w:p w14:paraId="16205154" w14:textId="77777777" w:rsidR="008207EF" w:rsidRDefault="00000000">
            <w:pPr>
              <w:rPr>
                <w:rFonts w:ascii="Calibri" w:hAnsi="Calibri" w:cs="Calibri"/>
                <w:sz w:val="22"/>
                <w:szCs w:val="22"/>
              </w:rPr>
            </w:pPr>
            <w:r>
              <w:rPr>
                <w:rFonts w:ascii="Calibri" w:hAnsi="Calibri" w:cs="Calibri"/>
                <w:sz w:val="22"/>
                <w:szCs w:val="22"/>
              </w:rPr>
              <w:t xml:space="preserve">Cristina </w:t>
            </w:r>
            <w:proofErr w:type="spellStart"/>
            <w:r>
              <w:rPr>
                <w:rFonts w:ascii="Calibri" w:hAnsi="Calibri" w:cs="Calibri"/>
                <w:sz w:val="22"/>
                <w:szCs w:val="22"/>
              </w:rPr>
              <w:t>Ciochina</w:t>
            </w:r>
            <w:proofErr w:type="spellEnd"/>
          </w:p>
        </w:tc>
        <w:tc>
          <w:tcPr>
            <w:tcW w:w="4770" w:type="dxa"/>
          </w:tcPr>
          <w:p w14:paraId="70DCC513" w14:textId="77777777" w:rsidR="008207EF" w:rsidRDefault="00000000">
            <w:pPr>
              <w:rPr>
                <w:rFonts w:ascii="Calibri" w:hAnsi="Calibri" w:cs="Calibri"/>
                <w:sz w:val="22"/>
                <w:szCs w:val="22"/>
              </w:rPr>
            </w:pPr>
            <w:proofErr w:type="spellStart"/>
            <w:r>
              <w:rPr>
                <w:rFonts w:ascii="Calibri" w:hAnsi="Calibri" w:cs="Calibri"/>
                <w:sz w:val="22"/>
                <w:szCs w:val="22"/>
              </w:rPr>
              <w:t>c.ciochina</w:t>
            </w:r>
            <w:proofErr w:type="spellEnd"/>
            <w:r>
              <w:rPr>
                <w:rFonts w:ascii="Calibri" w:hAnsi="Calibri" w:cs="Calibri"/>
                <w:sz w:val="22"/>
                <w:szCs w:val="22"/>
              </w:rPr>
              <w:t xml:space="preserve"> at fr.merce.mee.com</w:t>
            </w:r>
          </w:p>
        </w:tc>
      </w:tr>
      <w:tr w:rsidR="008207EF" w14:paraId="0069A8F9" w14:textId="77777777">
        <w:trPr>
          <w:trHeight w:val="158"/>
        </w:trPr>
        <w:tc>
          <w:tcPr>
            <w:tcW w:w="1980" w:type="dxa"/>
          </w:tcPr>
          <w:p w14:paraId="5F7183E5" w14:textId="77777777" w:rsidR="008207EF" w:rsidRDefault="00000000">
            <w:pPr>
              <w:rPr>
                <w:rFonts w:ascii="Calibri" w:hAnsi="Calibri" w:cs="Calibri"/>
                <w:sz w:val="22"/>
                <w:szCs w:val="22"/>
              </w:rPr>
            </w:pPr>
            <w:r>
              <w:rPr>
                <w:rFonts w:ascii="Calibri" w:hAnsi="Calibri" w:cs="Calibri"/>
                <w:sz w:val="22"/>
                <w:szCs w:val="22"/>
              </w:rPr>
              <w:t>CATT, GOHIGH</w:t>
            </w:r>
          </w:p>
        </w:tc>
        <w:tc>
          <w:tcPr>
            <w:tcW w:w="3235" w:type="dxa"/>
          </w:tcPr>
          <w:p w14:paraId="20DDE46D" w14:textId="77777777" w:rsidR="008207EF" w:rsidRDefault="00000000">
            <w:pPr>
              <w:rPr>
                <w:rFonts w:ascii="Calibri" w:hAnsi="Calibri" w:cs="Calibri"/>
                <w:sz w:val="22"/>
                <w:szCs w:val="22"/>
              </w:rPr>
            </w:pPr>
            <w:proofErr w:type="spellStart"/>
            <w:r>
              <w:rPr>
                <w:rFonts w:ascii="Calibri" w:hAnsi="Calibri" w:cs="Calibri"/>
                <w:sz w:val="22"/>
                <w:szCs w:val="22"/>
              </w:rPr>
              <w:t>ShupengLi</w:t>
            </w:r>
            <w:proofErr w:type="spellEnd"/>
          </w:p>
        </w:tc>
        <w:tc>
          <w:tcPr>
            <w:tcW w:w="4770" w:type="dxa"/>
          </w:tcPr>
          <w:p w14:paraId="7B90E337" w14:textId="77777777" w:rsidR="008207EF" w:rsidRDefault="00000000">
            <w:pPr>
              <w:rPr>
                <w:rFonts w:ascii="Calibri" w:hAnsi="Calibri" w:cs="Calibri"/>
                <w:sz w:val="22"/>
                <w:szCs w:val="22"/>
              </w:rPr>
            </w:pPr>
            <w:proofErr w:type="spellStart"/>
            <w:r>
              <w:rPr>
                <w:rFonts w:ascii="Calibri" w:hAnsi="Calibri" w:cs="Calibri"/>
                <w:sz w:val="22"/>
                <w:szCs w:val="22"/>
              </w:rPr>
              <w:t>lsp@CATT</w:t>
            </w:r>
            <w:proofErr w:type="spellEnd"/>
            <w:r>
              <w:rPr>
                <w:rFonts w:ascii="Calibri" w:hAnsi="Calibri" w:cs="Calibri"/>
                <w:sz w:val="22"/>
                <w:szCs w:val="22"/>
              </w:rPr>
              <w:t>, GOHIGH.cn</w:t>
            </w:r>
          </w:p>
        </w:tc>
      </w:tr>
      <w:tr w:rsidR="008207EF" w14:paraId="49CCB7AA" w14:textId="77777777">
        <w:trPr>
          <w:trHeight w:val="256"/>
        </w:trPr>
        <w:tc>
          <w:tcPr>
            <w:tcW w:w="1980" w:type="dxa"/>
          </w:tcPr>
          <w:p w14:paraId="708412D3" w14:textId="77777777" w:rsidR="008207EF" w:rsidRDefault="00000000">
            <w:pPr>
              <w:rPr>
                <w:rFonts w:ascii="Calibri" w:hAnsi="Calibri" w:cs="Calibri"/>
                <w:sz w:val="22"/>
                <w:szCs w:val="22"/>
              </w:rPr>
            </w:pPr>
            <w:r>
              <w:rPr>
                <w:rFonts w:ascii="Calibri" w:hAnsi="Calibri" w:cs="Calibri"/>
                <w:sz w:val="22"/>
                <w:szCs w:val="22"/>
              </w:rPr>
              <w:t>LGE</w:t>
            </w:r>
          </w:p>
        </w:tc>
        <w:tc>
          <w:tcPr>
            <w:tcW w:w="3235" w:type="dxa"/>
          </w:tcPr>
          <w:p w14:paraId="15D3159A" w14:textId="77777777" w:rsidR="008207EF" w:rsidRDefault="00000000">
            <w:pPr>
              <w:rPr>
                <w:rFonts w:ascii="Calibri" w:hAnsi="Calibri" w:cs="Calibri"/>
                <w:sz w:val="22"/>
                <w:szCs w:val="22"/>
              </w:rPr>
            </w:pPr>
            <w:r>
              <w:rPr>
                <w:rFonts w:ascii="Calibri" w:hAnsi="Calibri" w:cs="Calibri"/>
                <w:sz w:val="22"/>
                <w:szCs w:val="22"/>
              </w:rPr>
              <w:t>Seungmin Lee</w:t>
            </w:r>
          </w:p>
          <w:p w14:paraId="5DF07ADA" w14:textId="77777777" w:rsidR="008207EF" w:rsidRDefault="00000000">
            <w:pPr>
              <w:rPr>
                <w:rFonts w:ascii="Calibri" w:hAnsi="Calibri" w:cs="Calibri"/>
                <w:sz w:val="22"/>
                <w:szCs w:val="22"/>
              </w:rPr>
            </w:pPr>
            <w:proofErr w:type="spellStart"/>
            <w:r>
              <w:rPr>
                <w:rFonts w:ascii="Calibri" w:hAnsi="Calibri" w:cs="Calibri"/>
                <w:sz w:val="22"/>
                <w:szCs w:val="22"/>
              </w:rPr>
              <w:t>Daesung</w:t>
            </w:r>
            <w:proofErr w:type="spellEnd"/>
            <w:r>
              <w:rPr>
                <w:rFonts w:ascii="Calibri" w:hAnsi="Calibri" w:cs="Calibri"/>
                <w:sz w:val="22"/>
                <w:szCs w:val="22"/>
              </w:rPr>
              <w:t xml:space="preserve"> Hwang</w:t>
            </w:r>
          </w:p>
        </w:tc>
        <w:tc>
          <w:tcPr>
            <w:tcW w:w="4770" w:type="dxa"/>
          </w:tcPr>
          <w:p w14:paraId="6DA5E917" w14:textId="77777777" w:rsidR="008207EF" w:rsidRDefault="00000000">
            <w:pPr>
              <w:rPr>
                <w:rFonts w:ascii="Calibri" w:hAnsi="Calibri" w:cs="Calibri"/>
                <w:sz w:val="22"/>
                <w:szCs w:val="22"/>
              </w:rPr>
            </w:pPr>
            <w:hyperlink r:id="rId27" w:history="1">
              <w:r>
                <w:rPr>
                  <w:rFonts w:ascii="Calibri" w:hAnsi="Calibri" w:cs="Calibri"/>
                  <w:sz w:val="22"/>
                  <w:szCs w:val="22"/>
                </w:rPr>
                <w:t>edison.lee@lge.com</w:t>
              </w:r>
            </w:hyperlink>
          </w:p>
          <w:p w14:paraId="10EC06C7" w14:textId="77777777" w:rsidR="008207EF" w:rsidRDefault="00000000">
            <w:pPr>
              <w:rPr>
                <w:rFonts w:ascii="Calibri" w:eastAsia="맑은 고딕" w:hAnsi="Calibri" w:cs="Calibri"/>
                <w:sz w:val="22"/>
                <w:szCs w:val="22"/>
                <w:lang w:eastAsia="ko-KR"/>
              </w:rPr>
            </w:pPr>
            <w:r>
              <w:rPr>
                <w:rFonts w:ascii="Calibri" w:hAnsi="Calibri" w:cs="Calibri"/>
                <w:sz w:val="22"/>
                <w:szCs w:val="22"/>
              </w:rPr>
              <w:t>daesung.hwang@lge.com</w:t>
            </w:r>
          </w:p>
        </w:tc>
      </w:tr>
      <w:tr w:rsidR="008207EF" w14:paraId="1470AE85" w14:textId="77777777">
        <w:trPr>
          <w:trHeight w:val="690"/>
        </w:trPr>
        <w:tc>
          <w:tcPr>
            <w:tcW w:w="1980" w:type="dxa"/>
          </w:tcPr>
          <w:p w14:paraId="4DAED783" w14:textId="77777777" w:rsidR="008207EF" w:rsidRDefault="00000000">
            <w:pPr>
              <w:rPr>
                <w:rFonts w:ascii="Calibri" w:hAnsi="Calibri" w:cs="Calibri"/>
                <w:sz w:val="22"/>
                <w:szCs w:val="22"/>
              </w:rPr>
            </w:pPr>
            <w:r>
              <w:rPr>
                <w:rFonts w:ascii="Calibri" w:hAnsi="Calibri" w:cs="Calibri"/>
                <w:sz w:val="22"/>
                <w:szCs w:val="22"/>
              </w:rPr>
              <w:t>Toyota ITC</w:t>
            </w:r>
          </w:p>
        </w:tc>
        <w:tc>
          <w:tcPr>
            <w:tcW w:w="3235" w:type="dxa"/>
          </w:tcPr>
          <w:p w14:paraId="478EA5DD" w14:textId="77777777" w:rsidR="008207EF" w:rsidRDefault="00000000">
            <w:pPr>
              <w:rPr>
                <w:rFonts w:ascii="Calibri" w:hAnsi="Calibri" w:cs="Calibri"/>
                <w:sz w:val="22"/>
                <w:szCs w:val="22"/>
              </w:rPr>
            </w:pPr>
            <w:r>
              <w:rPr>
                <w:rFonts w:ascii="Calibri" w:hAnsi="Calibri" w:cs="Calibri"/>
                <w:sz w:val="22"/>
                <w:szCs w:val="22"/>
              </w:rPr>
              <w:t>Takayuki Shimizu</w:t>
            </w:r>
          </w:p>
          <w:p w14:paraId="467DF0FE" w14:textId="77777777" w:rsidR="008207EF" w:rsidRDefault="00000000">
            <w:pPr>
              <w:rPr>
                <w:rFonts w:ascii="Calibri" w:hAnsi="Calibri" w:cs="Calibri"/>
                <w:sz w:val="22"/>
                <w:szCs w:val="22"/>
              </w:rPr>
            </w:pPr>
            <w:r>
              <w:rPr>
                <w:rFonts w:ascii="Calibri" w:hAnsi="Calibri" w:cs="Calibri"/>
                <w:sz w:val="22"/>
                <w:szCs w:val="22"/>
              </w:rPr>
              <w:t>Claude Arzelier</w:t>
            </w:r>
          </w:p>
        </w:tc>
        <w:tc>
          <w:tcPr>
            <w:tcW w:w="4770" w:type="dxa"/>
          </w:tcPr>
          <w:p w14:paraId="689314B7" w14:textId="77777777" w:rsidR="008207EF" w:rsidRDefault="00000000">
            <w:pPr>
              <w:rPr>
                <w:rFonts w:ascii="Calibri" w:hAnsi="Calibri" w:cs="Calibri"/>
                <w:sz w:val="22"/>
                <w:szCs w:val="22"/>
              </w:rPr>
            </w:pPr>
            <w:r>
              <w:rPr>
                <w:rFonts w:ascii="Calibri" w:hAnsi="Calibri" w:cs="Calibri"/>
                <w:sz w:val="22"/>
                <w:szCs w:val="22"/>
              </w:rPr>
              <w:t>takayuki.shimizu@toyota.com</w:t>
            </w:r>
          </w:p>
          <w:p w14:paraId="6D8EA584" w14:textId="77777777" w:rsidR="008207EF" w:rsidRDefault="00000000">
            <w:pPr>
              <w:rPr>
                <w:rFonts w:ascii="Calibri" w:hAnsi="Calibri" w:cs="Calibri"/>
                <w:sz w:val="22"/>
                <w:szCs w:val="22"/>
              </w:rPr>
            </w:pPr>
            <w:r>
              <w:rPr>
                <w:rFonts w:ascii="Calibri" w:hAnsi="Calibri" w:cs="Calibri"/>
                <w:sz w:val="22"/>
                <w:szCs w:val="22"/>
              </w:rPr>
              <w:t>claude.arzelier@toyota.com</w:t>
            </w:r>
          </w:p>
        </w:tc>
      </w:tr>
      <w:tr w:rsidR="008207EF" w14:paraId="79EF6A28" w14:textId="77777777">
        <w:trPr>
          <w:trHeight w:val="256"/>
        </w:trPr>
        <w:tc>
          <w:tcPr>
            <w:tcW w:w="1980" w:type="dxa"/>
          </w:tcPr>
          <w:p w14:paraId="41E3D7A4" w14:textId="77777777" w:rsidR="008207EF" w:rsidRDefault="00000000">
            <w:pPr>
              <w:rPr>
                <w:rFonts w:ascii="Calibri" w:hAnsi="Calibri" w:cs="Calibri"/>
                <w:sz w:val="22"/>
                <w:szCs w:val="22"/>
              </w:rPr>
            </w:pPr>
            <w:r>
              <w:rPr>
                <w:rFonts w:ascii="Calibri" w:hAnsi="Calibri" w:cs="Calibri"/>
                <w:sz w:val="22"/>
                <w:szCs w:val="22"/>
              </w:rPr>
              <w:t>China Mobile</w:t>
            </w:r>
          </w:p>
        </w:tc>
        <w:tc>
          <w:tcPr>
            <w:tcW w:w="3235" w:type="dxa"/>
          </w:tcPr>
          <w:p w14:paraId="5CD498AD" w14:textId="77777777" w:rsidR="008207EF" w:rsidRDefault="00000000">
            <w:pPr>
              <w:rPr>
                <w:rFonts w:ascii="Calibri" w:hAnsi="Calibri" w:cs="Calibri"/>
                <w:sz w:val="22"/>
                <w:szCs w:val="22"/>
              </w:rPr>
            </w:pPr>
            <w:proofErr w:type="spellStart"/>
            <w:r>
              <w:rPr>
                <w:rFonts w:ascii="Calibri" w:hAnsi="Calibri" w:cs="Calibri"/>
                <w:sz w:val="22"/>
                <w:szCs w:val="22"/>
              </w:rPr>
              <w:t>Pengyu</w:t>
            </w:r>
            <w:proofErr w:type="spellEnd"/>
            <w:r>
              <w:rPr>
                <w:rFonts w:ascii="Calibri" w:hAnsi="Calibri" w:cs="Calibri"/>
                <w:sz w:val="22"/>
                <w:szCs w:val="22"/>
              </w:rPr>
              <w:t xml:space="preserve"> JI</w:t>
            </w:r>
          </w:p>
        </w:tc>
        <w:tc>
          <w:tcPr>
            <w:tcW w:w="4770" w:type="dxa"/>
          </w:tcPr>
          <w:p w14:paraId="62F2067A" w14:textId="77777777" w:rsidR="008207EF" w:rsidRDefault="00000000">
            <w:pPr>
              <w:rPr>
                <w:rFonts w:ascii="Calibri" w:hAnsi="Calibri" w:cs="Calibri"/>
                <w:sz w:val="22"/>
                <w:szCs w:val="22"/>
              </w:rPr>
            </w:pPr>
            <w:r>
              <w:rPr>
                <w:rFonts w:ascii="Calibri" w:hAnsi="Calibri" w:cs="Calibri"/>
                <w:sz w:val="22"/>
                <w:szCs w:val="22"/>
              </w:rPr>
              <w:t>jipengyu@chinamobile.com</w:t>
            </w:r>
          </w:p>
        </w:tc>
      </w:tr>
      <w:tr w:rsidR="008207EF" w14:paraId="51E275F9" w14:textId="77777777">
        <w:trPr>
          <w:trHeight w:val="256"/>
        </w:trPr>
        <w:tc>
          <w:tcPr>
            <w:tcW w:w="1980" w:type="dxa"/>
          </w:tcPr>
          <w:p w14:paraId="70C879B0" w14:textId="77777777" w:rsidR="008207EF" w:rsidRDefault="00000000">
            <w:pPr>
              <w:rPr>
                <w:rFonts w:ascii="Calibri" w:hAnsi="Calibri" w:cs="Calibri"/>
                <w:sz w:val="22"/>
                <w:szCs w:val="22"/>
              </w:rPr>
            </w:pPr>
            <w:r>
              <w:rPr>
                <w:rFonts w:ascii="Calibri" w:hAnsi="Calibri" w:cs="Calibri"/>
                <w:sz w:val="22"/>
                <w:szCs w:val="22"/>
              </w:rPr>
              <w:t>ETRI</w:t>
            </w:r>
          </w:p>
        </w:tc>
        <w:tc>
          <w:tcPr>
            <w:tcW w:w="3235" w:type="dxa"/>
          </w:tcPr>
          <w:p w14:paraId="55F14A33"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Junghoon</w:t>
            </w:r>
            <w:proofErr w:type="spellEnd"/>
            <w:r>
              <w:rPr>
                <w:rFonts w:ascii="Calibri" w:eastAsia="맑은 고딕" w:hAnsi="Calibri" w:cs="Calibri"/>
                <w:sz w:val="22"/>
                <w:szCs w:val="22"/>
                <w:lang w:eastAsia="ko-KR"/>
              </w:rPr>
              <w:t xml:space="preserve"> Lee</w:t>
            </w:r>
          </w:p>
        </w:tc>
        <w:tc>
          <w:tcPr>
            <w:tcW w:w="4770" w:type="dxa"/>
          </w:tcPr>
          <w:p w14:paraId="24B86AB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8207EF" w14:paraId="27DC04DC" w14:textId="77777777">
        <w:trPr>
          <w:trHeight w:val="256"/>
        </w:trPr>
        <w:tc>
          <w:tcPr>
            <w:tcW w:w="1980" w:type="dxa"/>
          </w:tcPr>
          <w:p w14:paraId="77D4B196" w14:textId="77777777" w:rsidR="008207EF" w:rsidRDefault="00000000">
            <w:pPr>
              <w:rPr>
                <w:rFonts w:ascii="Calibri" w:hAnsi="Calibri" w:cs="Calibri"/>
                <w:sz w:val="22"/>
                <w:szCs w:val="22"/>
              </w:rPr>
            </w:pPr>
            <w:r>
              <w:rPr>
                <w:rFonts w:ascii="Calibri" w:hAnsi="Calibri" w:cs="Calibri"/>
                <w:sz w:val="22"/>
                <w:szCs w:val="22"/>
              </w:rPr>
              <w:t>Panasonic</w:t>
            </w:r>
          </w:p>
        </w:tc>
        <w:tc>
          <w:tcPr>
            <w:tcW w:w="3235" w:type="dxa"/>
          </w:tcPr>
          <w:p w14:paraId="35ADC96B"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6714E68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8207EF" w14:paraId="532FF211" w14:textId="77777777">
        <w:trPr>
          <w:trHeight w:val="256"/>
        </w:trPr>
        <w:tc>
          <w:tcPr>
            <w:tcW w:w="1980" w:type="dxa"/>
          </w:tcPr>
          <w:p w14:paraId="3EB33A86" w14:textId="77777777" w:rsidR="008207EF" w:rsidRDefault="00000000">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7CD8EEE8"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29523E62" w14:textId="77777777" w:rsidR="008207EF" w:rsidRDefault="00000000">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8207EF" w14:paraId="7920782D" w14:textId="77777777">
        <w:trPr>
          <w:trHeight w:val="256"/>
        </w:trPr>
        <w:tc>
          <w:tcPr>
            <w:tcW w:w="1980" w:type="dxa"/>
          </w:tcPr>
          <w:p w14:paraId="7166666A" w14:textId="77777777" w:rsidR="008207EF" w:rsidRDefault="00000000">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0073F476" w14:textId="77777777" w:rsidR="008207EF" w:rsidRDefault="00000000">
            <w:pPr>
              <w:rPr>
                <w:rFonts w:ascii="Calibri" w:hAnsi="Calibri" w:cs="Calibri"/>
                <w:sz w:val="22"/>
                <w:szCs w:val="22"/>
                <w:lang w:eastAsia="zh-CN"/>
              </w:rPr>
            </w:pPr>
            <w:proofErr w:type="spellStart"/>
            <w:r>
              <w:rPr>
                <w:rFonts w:ascii="Calibri" w:hAnsi="Calibri" w:cs="Calibri"/>
                <w:sz w:val="22"/>
                <w:szCs w:val="22"/>
                <w:lang w:eastAsia="zh-CN"/>
              </w:rPr>
              <w:t>Umut</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Ugurlu</w:t>
            </w:r>
            <w:proofErr w:type="spellEnd"/>
          </w:p>
        </w:tc>
        <w:tc>
          <w:tcPr>
            <w:tcW w:w="4770" w:type="dxa"/>
          </w:tcPr>
          <w:p w14:paraId="7B760165" w14:textId="77777777" w:rsidR="008207EF" w:rsidRDefault="00000000">
            <w:pPr>
              <w:rPr>
                <w:rFonts w:ascii="Calibri" w:hAnsi="Calibri" w:cs="Calibri"/>
                <w:sz w:val="22"/>
                <w:szCs w:val="22"/>
                <w:lang w:eastAsia="zh-CN"/>
              </w:rPr>
            </w:pPr>
            <w:r>
              <w:rPr>
                <w:rFonts w:ascii="Calibri" w:hAnsi="Calibri" w:cs="Calibri"/>
                <w:sz w:val="22"/>
                <w:szCs w:val="22"/>
                <w:lang w:eastAsia="zh-CN"/>
              </w:rPr>
              <w:t>umut.ugurlu@mediatek.com</w:t>
            </w:r>
          </w:p>
        </w:tc>
      </w:tr>
      <w:tr w:rsidR="008207EF" w14:paraId="3DECBDB6" w14:textId="77777777">
        <w:trPr>
          <w:trHeight w:val="256"/>
        </w:trPr>
        <w:tc>
          <w:tcPr>
            <w:tcW w:w="1980" w:type="dxa"/>
          </w:tcPr>
          <w:p w14:paraId="6DAF3EB8" w14:textId="77777777" w:rsidR="008207EF" w:rsidRDefault="00000000">
            <w:pPr>
              <w:rPr>
                <w:rFonts w:ascii="Calibri" w:hAnsi="Calibri" w:cs="Calibri"/>
                <w:sz w:val="22"/>
                <w:szCs w:val="22"/>
              </w:rPr>
            </w:pPr>
            <w:r>
              <w:rPr>
                <w:rFonts w:ascii="Calibri" w:hAnsi="Calibri" w:cs="Calibri"/>
                <w:sz w:val="22"/>
                <w:szCs w:val="22"/>
              </w:rPr>
              <w:t>Bosch</w:t>
            </w:r>
          </w:p>
        </w:tc>
        <w:tc>
          <w:tcPr>
            <w:tcW w:w="3235" w:type="dxa"/>
          </w:tcPr>
          <w:p w14:paraId="77061A18" w14:textId="77777777" w:rsidR="008207EF" w:rsidRDefault="00000000">
            <w:pPr>
              <w:rPr>
                <w:rFonts w:ascii="Calibri" w:hAnsi="Calibri" w:cs="Calibri"/>
                <w:sz w:val="22"/>
                <w:szCs w:val="22"/>
              </w:rPr>
            </w:pPr>
            <w:r>
              <w:rPr>
                <w:rFonts w:ascii="Calibri" w:hAnsi="Calibri" w:cs="Calibri"/>
                <w:sz w:val="22"/>
                <w:szCs w:val="22"/>
              </w:rPr>
              <w:t>Khaled Hassan</w:t>
            </w:r>
          </w:p>
        </w:tc>
        <w:tc>
          <w:tcPr>
            <w:tcW w:w="4770" w:type="dxa"/>
          </w:tcPr>
          <w:p w14:paraId="4023F14C" w14:textId="77777777" w:rsidR="008207EF" w:rsidRDefault="00000000">
            <w:pPr>
              <w:rPr>
                <w:rFonts w:ascii="Calibri" w:hAnsi="Calibri" w:cs="Calibri"/>
                <w:sz w:val="22"/>
                <w:szCs w:val="22"/>
              </w:rPr>
            </w:pPr>
            <w:r>
              <w:rPr>
                <w:rFonts w:ascii="Calibri" w:hAnsi="Calibri" w:cs="Calibri"/>
                <w:sz w:val="22"/>
                <w:szCs w:val="22"/>
              </w:rPr>
              <w:t>khaled.hassan@bosch.com</w:t>
            </w:r>
          </w:p>
        </w:tc>
      </w:tr>
      <w:tr w:rsidR="008207EF" w14:paraId="5D2AD6DB" w14:textId="77777777">
        <w:trPr>
          <w:trHeight w:val="256"/>
        </w:trPr>
        <w:tc>
          <w:tcPr>
            <w:tcW w:w="1980" w:type="dxa"/>
          </w:tcPr>
          <w:p w14:paraId="3E36C56F"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564116C1"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Youngjoon</w:t>
            </w:r>
            <w:proofErr w:type="spellEnd"/>
            <w:r>
              <w:rPr>
                <w:rFonts w:ascii="Calibri" w:eastAsia="맑은 고딕" w:hAnsi="Calibri" w:cs="Calibri"/>
                <w:sz w:val="22"/>
                <w:szCs w:val="22"/>
                <w:lang w:eastAsia="ko-KR"/>
              </w:rPr>
              <w:t xml:space="preserve"> Yoon</w:t>
            </w:r>
          </w:p>
        </w:tc>
        <w:tc>
          <w:tcPr>
            <w:tcW w:w="4770" w:type="dxa"/>
          </w:tcPr>
          <w:p w14:paraId="1A12C561"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8207EF" w14:paraId="4C11851E" w14:textId="77777777">
        <w:trPr>
          <w:trHeight w:val="256"/>
        </w:trPr>
        <w:tc>
          <w:tcPr>
            <w:tcW w:w="1980" w:type="dxa"/>
          </w:tcPr>
          <w:p w14:paraId="4F816760"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CableLabs</w:t>
            </w:r>
            <w:proofErr w:type="spellEnd"/>
          </w:p>
        </w:tc>
        <w:tc>
          <w:tcPr>
            <w:tcW w:w="3235" w:type="dxa"/>
          </w:tcPr>
          <w:p w14:paraId="3267A338" w14:textId="77777777" w:rsidR="008207EF" w:rsidRDefault="00000000">
            <w:pPr>
              <w:rPr>
                <w:rFonts w:ascii="Calibri" w:eastAsia="맑은 고딕" w:hAnsi="Calibri" w:cs="Calibri"/>
                <w:sz w:val="22"/>
                <w:szCs w:val="22"/>
                <w:lang w:eastAsia="ko-KR"/>
              </w:rPr>
            </w:pPr>
            <w:proofErr w:type="spellStart"/>
            <w:r>
              <w:rPr>
                <w:rFonts w:ascii="Calibri" w:eastAsia="맑은 고딕" w:hAnsi="Calibri" w:cs="Calibri"/>
                <w:sz w:val="22"/>
                <w:szCs w:val="22"/>
                <w:lang w:eastAsia="ko-KR"/>
              </w:rPr>
              <w:t>Dorin</w:t>
            </w:r>
            <w:proofErr w:type="spellEnd"/>
            <w:r>
              <w:rPr>
                <w:rFonts w:ascii="Calibri" w:eastAsia="맑은 고딕" w:hAnsi="Calibri" w:cs="Calibri"/>
                <w:sz w:val="22"/>
                <w:szCs w:val="22"/>
                <w:lang w:eastAsia="ko-KR"/>
              </w:rPr>
              <w:t xml:space="preserve"> Viorel</w:t>
            </w:r>
          </w:p>
        </w:tc>
        <w:tc>
          <w:tcPr>
            <w:tcW w:w="4770" w:type="dxa"/>
          </w:tcPr>
          <w:p w14:paraId="4CED70E9"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8207EF" w14:paraId="6D6D0FD9" w14:textId="77777777">
        <w:trPr>
          <w:trHeight w:val="256"/>
        </w:trPr>
        <w:tc>
          <w:tcPr>
            <w:tcW w:w="1980" w:type="dxa"/>
          </w:tcPr>
          <w:p w14:paraId="572CAE02"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681C61F5"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23E6EF0A" w14:textId="77777777" w:rsidR="008207EF" w:rsidRDefault="00000000">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0C05E109" w14:textId="77777777" w:rsidR="008207EF" w:rsidRDefault="008207EF">
      <w:pPr>
        <w:pStyle w:val="3GPPNormalText"/>
        <w:spacing w:after="0"/>
        <w:rPr>
          <w:lang w:val="en-GB"/>
        </w:rPr>
      </w:pPr>
    </w:p>
    <w:p w14:paraId="5896CAA5" w14:textId="77777777" w:rsidR="008207EF" w:rsidRDefault="008207EF">
      <w:pPr>
        <w:rPr>
          <w:rFonts w:asciiTheme="minorHAnsi" w:hAnsiTheme="minorHAnsi" w:cstheme="minorHAnsi"/>
          <w:sz w:val="22"/>
          <w:szCs w:val="28"/>
        </w:rPr>
      </w:pPr>
    </w:p>
    <w:p w14:paraId="2BE8F482" w14:textId="77777777" w:rsidR="008207EF" w:rsidRDefault="00000000">
      <w:pPr>
        <w:pStyle w:val="3GPPH1"/>
      </w:pPr>
      <w:r>
        <w:t>Appendix (outcomes of past meetings)</w:t>
      </w:r>
    </w:p>
    <w:p w14:paraId="22F8ED87" w14:textId="77777777" w:rsidR="008207EF" w:rsidRDefault="00000000">
      <w:pPr>
        <w:pStyle w:val="2"/>
        <w:tabs>
          <w:tab w:val="clear" w:pos="432"/>
        </w:tabs>
        <w:rPr>
          <w:i w:val="0"/>
        </w:rPr>
      </w:pPr>
      <w:r>
        <w:rPr>
          <w:i w:val="0"/>
        </w:rPr>
        <w:t>RAN1#112bis-e (April 17</w:t>
      </w:r>
      <w:r>
        <w:rPr>
          <w:i w:val="0"/>
          <w:vertAlign w:val="superscript"/>
        </w:rPr>
        <w:t>th</w:t>
      </w:r>
      <w:r>
        <w:rPr>
          <w:i w:val="0"/>
        </w:rPr>
        <w:t xml:space="preserve"> – 16</w:t>
      </w:r>
      <w:r>
        <w:rPr>
          <w:i w:val="0"/>
          <w:vertAlign w:val="superscript"/>
        </w:rPr>
        <w:t>th</w:t>
      </w:r>
      <w:r>
        <w:rPr>
          <w:i w:val="0"/>
        </w:rPr>
        <w:t>, 2023)</w:t>
      </w:r>
    </w:p>
    <w:p w14:paraId="42BD26C4" w14:textId="77777777" w:rsidR="008207EF" w:rsidRDefault="008207EF">
      <w:pPr>
        <w:rPr>
          <w:rFonts w:eastAsiaTheme="minorEastAsia"/>
          <w:lang w:eastAsia="zh-CN"/>
        </w:rPr>
      </w:pPr>
    </w:p>
    <w:p w14:paraId="6D84F50F"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0BA21B5"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FABEDE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a different initial SL RSRP threshold list may be (pre)configured for selecting single slot resources in NR SL slots with NR PSFCH.</w:t>
      </w:r>
    </w:p>
    <w:p w14:paraId="21D285E5" w14:textId="77777777" w:rsidR="008207EF" w:rsidRDefault="008207EF">
      <w:pPr>
        <w:rPr>
          <w:iCs/>
          <w:sz w:val="21"/>
          <w:szCs w:val="21"/>
        </w:rPr>
      </w:pPr>
    </w:p>
    <w:p w14:paraId="246766E7" w14:textId="77777777" w:rsidR="008207EF" w:rsidRDefault="00000000">
      <w:pPr>
        <w:rPr>
          <w:rFonts w:ascii="Times New Roman" w:hAnsi="Times New Roman"/>
          <w:b/>
          <w:iCs/>
          <w:sz w:val="21"/>
          <w:szCs w:val="21"/>
          <w:highlight w:val="green"/>
        </w:rPr>
      </w:pPr>
      <w:r>
        <w:rPr>
          <w:rFonts w:ascii="Times New Roman" w:hAnsi="Times New Roman"/>
          <w:b/>
          <w:iCs/>
          <w:sz w:val="21"/>
          <w:szCs w:val="21"/>
          <w:highlight w:val="green"/>
        </w:rPr>
        <w:t>Agreement</w:t>
      </w:r>
    </w:p>
    <w:p w14:paraId="2DE3750D"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In NR SL resource (re)selection procedure, for determining the LTE SL periodic reserved resources by other LTE SL UE, the formula of Q in Section 8.1.4 in TS 38.214 is used.</w:t>
      </w:r>
    </w:p>
    <w:p w14:paraId="0A0E31FE"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FFS: whether the formula of Q in Section 14.1.1.6 in TS 36.213 is used additionally to derive the largest value between the two formulas</w:t>
      </w:r>
    </w:p>
    <w:p w14:paraId="5DA08E93"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The reservation period and the location of the LTE SL periodic reserved resources are determined based on the set of LTE SL logical subframe that may belong to LTE SL resource pool as specified in TS 36.213</w:t>
      </w:r>
      <w:r>
        <w:rPr>
          <w:rFonts w:ascii="Times New Roman" w:hAnsi="Times New Roman" w:hint="eastAsia"/>
          <w:sz w:val="21"/>
          <w:szCs w:val="21"/>
        </w:rPr>
        <w:t>.</w:t>
      </w:r>
    </w:p>
    <w:p w14:paraId="738A8B2B" w14:textId="77777777" w:rsidR="008207EF" w:rsidRDefault="008207EF">
      <w:pPr>
        <w:rPr>
          <w:rFonts w:eastAsiaTheme="minorEastAsia"/>
          <w:lang w:eastAsia="zh-CN"/>
        </w:rPr>
      </w:pPr>
    </w:p>
    <w:p w14:paraId="2509F4CC" w14:textId="77777777" w:rsidR="008207EF" w:rsidRDefault="00000000">
      <w:pPr>
        <w:pStyle w:val="2"/>
        <w:tabs>
          <w:tab w:val="clear" w:pos="432"/>
        </w:tabs>
        <w:rPr>
          <w:i w:val="0"/>
          <w:lang w:eastAsia="ko-KR"/>
        </w:rPr>
      </w:pPr>
      <w:r>
        <w:rPr>
          <w:rFonts w:hint="eastAsia"/>
          <w:i w:val="0"/>
          <w:lang w:eastAsia="ko-KR"/>
        </w:rPr>
        <w:t>R</w:t>
      </w:r>
      <w:r>
        <w:rPr>
          <w:i w:val="0"/>
          <w:lang w:eastAsia="ko-KR"/>
        </w:rPr>
        <w:t>AN#99 (March 20</w:t>
      </w:r>
      <w:r>
        <w:rPr>
          <w:i w:val="0"/>
          <w:vertAlign w:val="superscript"/>
          <w:lang w:eastAsia="ko-KR"/>
        </w:rPr>
        <w:t>th</w:t>
      </w:r>
      <w:r>
        <w:rPr>
          <w:i w:val="0"/>
          <w:lang w:eastAsia="ko-KR"/>
        </w:rPr>
        <w:t xml:space="preserve"> </w:t>
      </w:r>
      <w:r>
        <w:rPr>
          <w:i w:val="0"/>
        </w:rPr>
        <w:t>–</w:t>
      </w:r>
      <w:r>
        <w:rPr>
          <w:i w:val="0"/>
          <w:lang w:eastAsia="ko-KR"/>
        </w:rPr>
        <w:t xml:space="preserve"> 23</w:t>
      </w:r>
      <w:r>
        <w:rPr>
          <w:rFonts w:hint="eastAsia"/>
          <w:i w:val="0"/>
          <w:vertAlign w:val="superscript"/>
          <w:lang w:eastAsia="ko-KR"/>
        </w:rPr>
        <w:t>r</w:t>
      </w:r>
      <w:r>
        <w:rPr>
          <w:i w:val="0"/>
          <w:vertAlign w:val="superscript"/>
          <w:lang w:eastAsia="ko-KR"/>
        </w:rPr>
        <w:t>d</w:t>
      </w:r>
      <w:r>
        <w:rPr>
          <w:i w:val="0"/>
          <w:lang w:eastAsia="ko-KR"/>
        </w:rPr>
        <w:t>, 2023)</w:t>
      </w:r>
    </w:p>
    <w:p w14:paraId="0A00F979" w14:textId="77777777" w:rsidR="008207EF" w:rsidRDefault="008207EF">
      <w:pPr>
        <w:rPr>
          <w:lang w:eastAsia="ko-KR"/>
        </w:rPr>
      </w:pPr>
    </w:p>
    <w:p w14:paraId="626F55B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64396277"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Solution guidance in order to minimize WG efforts to support 15/30kHz SCSs for NR SL with dynamic pool sharing in Rel-18.</w:t>
      </w:r>
    </w:p>
    <w:p w14:paraId="08836685"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RAN1 is tasked to support only 15 and 30 kHz SCSs for dynamic resource pool sharing. Existing RAN1 agreements for dynamic resource pool sharing apply to support of 30 kHz.</w:t>
      </w:r>
    </w:p>
    <w:p w14:paraId="3400B66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NR PSCCH/PSSCH transmissions in 30kHz SCS, NR SL UE selects in MAC layer at least the first of NR SL slots overlapping with an LTE SL subframe, and can select the subsequent overlapping NR SL slot in MAC layer</w:t>
      </w:r>
    </w:p>
    <w:p w14:paraId="1A61C50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 change to the R16/17 resource allocation procedure in PHY due to this restriction</w:t>
      </w:r>
    </w:p>
    <w:p w14:paraId="33D0D8A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existing SL slot structure from Rel-16 is unchanged</w:t>
      </w:r>
    </w:p>
    <w:p w14:paraId="6E13D46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The starting symbol of the first of the overlapping NR SL slots is assumed to be aligned with the first symbol of the LTE SL subframe</w:t>
      </w:r>
    </w:p>
    <w:p w14:paraId="09C888E7"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NR SL with 15/30kHz SCSs, NR SL UE avoids selecting resources for PSCCH/PSSCH transmissions where the corresponding PSFCH transmission occasions overlap with LTE SL reservations in time domain</w:t>
      </w:r>
    </w:p>
    <w:p w14:paraId="6D38C7C7"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 xml:space="preserve">Note, this is </w:t>
      </w:r>
      <w:proofErr w:type="spellStart"/>
      <w:r>
        <w:rPr>
          <w:rFonts w:ascii="Times New Roman" w:hAnsi="Times New Roman"/>
          <w:sz w:val="21"/>
          <w:szCs w:val="21"/>
        </w:rPr>
        <w:t>inline</w:t>
      </w:r>
      <w:proofErr w:type="spellEnd"/>
      <w:r>
        <w:rPr>
          <w:rFonts w:ascii="Times New Roman" w:hAnsi="Times New Roman"/>
          <w:sz w:val="21"/>
          <w:szCs w:val="21"/>
        </w:rPr>
        <w:t xml:space="preserve"> with Option 1-2 in the working assumption made in RAN1#112. No other options from the working assumption need to be considered.</w:t>
      </w:r>
    </w:p>
    <w:p w14:paraId="3655108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Mode 2 operation only</w:t>
      </w:r>
    </w:p>
    <w:p w14:paraId="78681954" w14:textId="77777777" w:rsidR="008207EF" w:rsidRDefault="008207EF">
      <w:pPr>
        <w:rPr>
          <w:rFonts w:eastAsiaTheme="minorEastAsia"/>
          <w:lang w:eastAsia="zh-CN"/>
        </w:rPr>
      </w:pPr>
    </w:p>
    <w:p w14:paraId="4CA0A93F"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4A89A7EF" w14:textId="77777777" w:rsidR="008207EF" w:rsidRDefault="00000000">
      <w:pPr>
        <w:rPr>
          <w:rFonts w:eastAsiaTheme="minorEastAsia"/>
          <w:lang w:eastAsia="zh-CN"/>
        </w:rPr>
      </w:pPr>
      <w:r>
        <w:rPr>
          <w:rFonts w:eastAsiaTheme="minorEastAsia"/>
          <w:lang w:eastAsia="zh-CN"/>
        </w:rPr>
        <w:t>WGs are tasked to complete Co-Ex objective (#4) by June 2023.</w:t>
      </w:r>
    </w:p>
    <w:p w14:paraId="1DFC51B2" w14:textId="77777777" w:rsidR="008207EF" w:rsidRDefault="00000000">
      <w:pPr>
        <w:rPr>
          <w:rFonts w:eastAsiaTheme="minorEastAsia"/>
          <w:lang w:eastAsia="zh-CN"/>
        </w:rPr>
      </w:pPr>
      <w:r>
        <w:rPr>
          <w:rFonts w:eastAsiaTheme="minorEastAsia"/>
          <w:lang w:eastAsia="zh-CN"/>
        </w:rPr>
        <w:t>SL CA objective (#1) starts in RAN1 from RAN#100 or earlier if the work for Co-Ex completes before June 2023.</w:t>
      </w:r>
    </w:p>
    <w:p w14:paraId="73D6D348" w14:textId="77777777" w:rsidR="008207EF" w:rsidRDefault="00000000">
      <w:pPr>
        <w:rPr>
          <w:rFonts w:eastAsiaTheme="minorEastAsia"/>
          <w:lang w:eastAsia="zh-CN"/>
        </w:rPr>
      </w:pPr>
      <w:r>
        <w:rPr>
          <w:rFonts w:eastAsiaTheme="minorEastAsia"/>
          <w:lang w:eastAsia="zh-CN"/>
        </w:rPr>
        <w:t>SL CA objective (#1) starts in RAN2/4 from RAN#99.</w:t>
      </w:r>
    </w:p>
    <w:p w14:paraId="13746526" w14:textId="77777777" w:rsidR="008207EF" w:rsidRDefault="00000000">
      <w:pPr>
        <w:rPr>
          <w:rFonts w:eastAsiaTheme="minorEastAsia"/>
          <w:lang w:eastAsia="zh-CN"/>
        </w:rPr>
      </w:pPr>
      <w:r>
        <w:rPr>
          <w:rFonts w:eastAsiaTheme="minorEastAsia"/>
          <w:lang w:eastAsia="zh-CN"/>
        </w:rPr>
        <w:t>The work on Co-Ex and SL CA are not prioritized over SL-U and FR2 beam management</w:t>
      </w:r>
    </w:p>
    <w:p w14:paraId="73591D2C" w14:textId="77777777" w:rsidR="008207EF" w:rsidRDefault="008207EF">
      <w:pPr>
        <w:rPr>
          <w:rFonts w:eastAsiaTheme="minorEastAsia"/>
          <w:lang w:val="en-US" w:eastAsia="zh-CN"/>
        </w:rPr>
      </w:pPr>
    </w:p>
    <w:p w14:paraId="3CC10DEE" w14:textId="77777777" w:rsidR="008207EF" w:rsidRDefault="008207EF">
      <w:pPr>
        <w:rPr>
          <w:rFonts w:eastAsiaTheme="minorEastAsia"/>
          <w:lang w:eastAsia="zh-CN"/>
        </w:rPr>
      </w:pPr>
    </w:p>
    <w:p w14:paraId="5540417F" w14:textId="77777777" w:rsidR="008207EF" w:rsidRDefault="00000000">
      <w:pPr>
        <w:pStyle w:val="2"/>
        <w:tabs>
          <w:tab w:val="clear" w:pos="432"/>
        </w:tabs>
        <w:rPr>
          <w:i w:val="0"/>
        </w:rPr>
      </w:pPr>
      <w:r>
        <w:rPr>
          <w:i w:val="0"/>
        </w:rPr>
        <w:t>RAN1#112 (February 27</w:t>
      </w:r>
      <w:r>
        <w:rPr>
          <w:i w:val="0"/>
          <w:vertAlign w:val="superscript"/>
        </w:rPr>
        <w:t>th</w:t>
      </w:r>
      <w:r>
        <w:rPr>
          <w:i w:val="0"/>
        </w:rPr>
        <w:t xml:space="preserve"> – March 3</w:t>
      </w:r>
      <w:r>
        <w:rPr>
          <w:i w:val="0"/>
          <w:vertAlign w:val="superscript"/>
        </w:rPr>
        <w:t>rd</w:t>
      </w:r>
      <w:r>
        <w:rPr>
          <w:i w:val="0"/>
        </w:rPr>
        <w:t>, 2023)</w:t>
      </w:r>
    </w:p>
    <w:p w14:paraId="1D1D7D68" w14:textId="77777777" w:rsidR="008207EF" w:rsidRDefault="008207EF">
      <w:pPr>
        <w:spacing w:after="0" w:line="240" w:lineRule="auto"/>
        <w:rPr>
          <w:rFonts w:ascii="Times New Roman" w:hAnsi="Times New Roman"/>
          <w:iCs/>
          <w:sz w:val="16"/>
        </w:rPr>
      </w:pPr>
    </w:p>
    <w:p w14:paraId="0F60B136"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B7B2176"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0DBF723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48DE40E"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For the list of the above initial SL RSRP threshold, down-select one of followings:</w:t>
      </w:r>
    </w:p>
    <w:p w14:paraId="52729D6A"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1: NR SL RSRP threshold list (pre)configured in a NR SL resource pool</w:t>
      </w:r>
    </w:p>
    <w:p w14:paraId="120DCB6B"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2: LTE SL RSRP threshold list (pre)configured in a LTE SL resource pool</w:t>
      </w:r>
    </w:p>
    <w:p w14:paraId="36418E88"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3: SL RSRP threshold list separately (pre)configured for dynamic resource pool sharing</w:t>
      </w:r>
    </w:p>
    <w:p w14:paraId="0C05B5E6"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Alt 4: SL RSRP threshold list separately (pre)configured for dynamic resource pool sharing</w:t>
      </w:r>
    </w:p>
    <w:p w14:paraId="521FFEC3"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A different SL RSRP threshold list may be (pre)configured for selecting single slot resources in NR SL slots with NR PSFCH</w:t>
      </w:r>
    </w:p>
    <w:p w14:paraId="307D603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reserved resources by other LTE SL UE, </w:t>
      </w:r>
    </w:p>
    <w:p w14:paraId="54E22FD2"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04516A74" w14:textId="77777777" w:rsidR="008207EF" w:rsidRDefault="00000000">
      <w:pPr>
        <w:pStyle w:val="af8"/>
        <w:numPr>
          <w:ilvl w:val="3"/>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details including at least whether the formula of Q in Section 14.1.1.6 in TS 36.213 or the formula of Q in Section 8.1.4 in TS 38.214 is used </w:t>
      </w:r>
    </w:p>
    <w:p w14:paraId="426D8B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6 in Section 8.1.4 of TS 38.214</w:t>
      </w:r>
    </w:p>
    <w:p w14:paraId="7F8CAF0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53233BA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reserved resources by other LTE SL UE used in the above procedure is shared from LTE SL module to NR SL module</w:t>
      </w:r>
    </w:p>
    <w:p w14:paraId="09B3E0EB"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FFS whether/how LTE SL RSRP is applied </w:t>
      </w:r>
    </w:p>
    <w:p w14:paraId="54C83EC8" w14:textId="77777777" w:rsidR="008207EF" w:rsidRDefault="008207EF">
      <w:pPr>
        <w:rPr>
          <w:iCs/>
          <w:sz w:val="21"/>
          <w:szCs w:val="21"/>
        </w:rPr>
      </w:pPr>
    </w:p>
    <w:p w14:paraId="211D6D54" w14:textId="77777777" w:rsidR="008207EF" w:rsidRDefault="00000000">
      <w:pPr>
        <w:rPr>
          <w:rFonts w:ascii="Times New Roman" w:hAnsi="Times New Roman"/>
          <w:b/>
          <w:iCs/>
          <w:sz w:val="21"/>
          <w:szCs w:val="21"/>
          <w:highlight w:val="darkYellow"/>
        </w:rPr>
      </w:pPr>
      <w:r>
        <w:rPr>
          <w:b/>
          <w:bCs/>
          <w:iCs/>
          <w:sz w:val="21"/>
          <w:szCs w:val="21"/>
          <w:highlight w:val="darkYellow"/>
        </w:rPr>
        <w:t>Working assumption</w:t>
      </w:r>
    </w:p>
    <w:p w14:paraId="00F7EDDC"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426CC93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1-1: Avoiding PSFCH transmissions overlapping with LTE SL resources reserved for LTE SL transmissions in the time domain is performed by the UE transmitting PSFCH</w:t>
      </w:r>
    </w:p>
    <w:p w14:paraId="626F4673"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61EE936D"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1-2: Avoiding PSFCH transmissions overlapping with LTE SL resources reserved for LTE SL transmissions in the time domain is ensured by the UE transmitting PSSCH</w:t>
      </w:r>
    </w:p>
    <w:p w14:paraId="189A9AC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to define condition(s) of selecting NR SL candidate resources for NR SL PSCCH/PSSCH</w:t>
      </w:r>
    </w:p>
    <w:p w14:paraId="7E30D0DB"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3-1: Additional PSFCH periodicity(</w:t>
      </w:r>
      <w:proofErr w:type="spellStart"/>
      <w:r>
        <w:rPr>
          <w:rFonts w:ascii="Times New Roman" w:hAnsi="Times New Roman"/>
          <w:sz w:val="21"/>
          <w:szCs w:val="21"/>
        </w:rPr>
        <w:t>ies</w:t>
      </w:r>
      <w:proofErr w:type="spellEnd"/>
      <w:r>
        <w:rPr>
          <w:rFonts w:ascii="Times New Roman" w:hAnsi="Times New Roman"/>
          <w:sz w:val="21"/>
          <w:szCs w:val="21"/>
        </w:rPr>
        <w:t>) is introduced</w:t>
      </w:r>
    </w:p>
    <w:p w14:paraId="31C95879"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3-1-a: 10 logical slots</w:t>
      </w:r>
    </w:p>
    <w:p w14:paraId="1453D7A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3-1-b: 8 logical slots</w:t>
      </w:r>
    </w:p>
    <w:p w14:paraId="6F83DB6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3-1-c: 5 logical slots</w:t>
      </w:r>
    </w:p>
    <w:p w14:paraId="30850D2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Alignment between PSFCH periodicity and LTE logical subframes should be ensured by proper configuration</w:t>
      </w:r>
    </w:p>
    <w:p w14:paraId="7B56926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4-1: PSFCH resources and LTE SL resources are </w:t>
      </w:r>
      <w:proofErr w:type="spellStart"/>
      <w:r>
        <w:rPr>
          <w:rFonts w:ascii="Times New Roman" w:hAnsi="Times New Roman"/>
          <w:sz w:val="21"/>
          <w:szCs w:val="21"/>
        </w:rPr>
        <w:t>TDMed</w:t>
      </w:r>
      <w:proofErr w:type="spellEnd"/>
    </w:p>
    <w:p w14:paraId="433BF960"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Alt 4-1-a: PSFCH resources is confined within the guard symbol of the LTE SL subframe in the time domain</w:t>
      </w:r>
    </w:p>
    <w:p w14:paraId="6EDA9DEE" w14:textId="77777777" w:rsidR="008207EF" w:rsidRDefault="00000000">
      <w:pPr>
        <w:autoSpaceDE w:val="0"/>
        <w:autoSpaceDN w:val="0"/>
        <w:rPr>
          <w:rFonts w:ascii="Times New Roman" w:hAnsi="Times New Roman"/>
          <w:sz w:val="21"/>
          <w:szCs w:val="21"/>
        </w:rPr>
      </w:pPr>
      <w:r>
        <w:rPr>
          <w:rFonts w:ascii="Times New Roman" w:hAnsi="Times New Roman"/>
          <w:sz w:val="21"/>
          <w:szCs w:val="21"/>
        </w:rPr>
        <w:t>Note: selecting a single option is not precluded</w:t>
      </w:r>
    </w:p>
    <w:p w14:paraId="53E9AD4B" w14:textId="77777777" w:rsidR="008207EF" w:rsidRDefault="008207EF">
      <w:pPr>
        <w:rPr>
          <w:rFonts w:ascii="Times New Roman" w:hAnsi="Times New Roman"/>
          <w:iCs/>
          <w:sz w:val="21"/>
          <w:szCs w:val="21"/>
        </w:rPr>
      </w:pPr>
    </w:p>
    <w:p w14:paraId="46A9FD92"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0271B664"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5F6EC07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36DA808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 xml:space="preserve">For the LTE SL periodic resources selected to be used for LTE SL module’s own LTE SL transmission, </w:t>
      </w:r>
    </w:p>
    <w:p w14:paraId="7781B014"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54CE4D4"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The PHY layer of NR module applies the above procedure in Step 5 in Section 8.1.4 of TS 38.214</w:t>
      </w:r>
    </w:p>
    <w:p w14:paraId="31F372B5"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3844D7D" w14:textId="77777777" w:rsidR="008207EF" w:rsidRDefault="00000000">
      <w:pPr>
        <w:pStyle w:val="af8"/>
        <w:numPr>
          <w:ilvl w:val="2"/>
          <w:numId w:val="28"/>
        </w:numPr>
        <w:autoSpaceDE w:val="0"/>
        <w:autoSpaceDN w:val="0"/>
        <w:ind w:leftChars="0"/>
        <w:rPr>
          <w:rFonts w:ascii="Times New Roman" w:hAnsi="Times New Roman"/>
          <w:sz w:val="21"/>
          <w:szCs w:val="21"/>
        </w:rPr>
      </w:pPr>
      <w:r>
        <w:rPr>
          <w:rFonts w:ascii="Times New Roman" w:hAnsi="Times New Roman"/>
          <w:sz w:val="21"/>
          <w:szCs w:val="21"/>
        </w:rPr>
        <w:lastRenderedPageBreak/>
        <w:t>Note: When the PHY layer of NR module cancels the above procedure according to Step 5a in Section 8.1.4 of TS 38.214, UE selects either LTE SL transmission or NR SL transmission according to Rel-16 NR SL in-device coexistence rule</w:t>
      </w:r>
    </w:p>
    <w:p w14:paraId="659D960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 the above procedure is applied based on the priority of LTE SL transmission and the priority of NR SL transmission</w:t>
      </w:r>
    </w:p>
    <w:p w14:paraId="6991F178"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1EE981C1"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7F2397EF"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UE selects either LTE SL transmission or NR SL transmission according to Rel-16 NR SL in-device coexistence rule</w:t>
      </w:r>
    </w:p>
    <w:p w14:paraId="1388AF54" w14:textId="77777777" w:rsidR="008207EF" w:rsidRDefault="008207EF">
      <w:pPr>
        <w:rPr>
          <w:rFonts w:eastAsiaTheme="minorEastAsia"/>
          <w:lang w:eastAsia="zh-CN"/>
        </w:rPr>
      </w:pPr>
    </w:p>
    <w:p w14:paraId="7DBAD499" w14:textId="77777777" w:rsidR="008207EF" w:rsidRDefault="008207EF">
      <w:pPr>
        <w:rPr>
          <w:rFonts w:eastAsiaTheme="minorEastAsia"/>
          <w:lang w:eastAsia="zh-CN"/>
        </w:rPr>
      </w:pPr>
    </w:p>
    <w:p w14:paraId="037ADC6F" w14:textId="77777777" w:rsidR="008207EF" w:rsidRDefault="00000000">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1B6742B4" w14:textId="77777777" w:rsidR="008207EF" w:rsidRDefault="008207EF">
      <w:pPr>
        <w:rPr>
          <w:rFonts w:eastAsiaTheme="minorEastAsia"/>
          <w:lang w:eastAsia="zh-CN"/>
        </w:rPr>
      </w:pPr>
    </w:p>
    <w:p w14:paraId="6376A597" w14:textId="77777777" w:rsidR="008207EF" w:rsidRDefault="00000000">
      <w:pPr>
        <w:rPr>
          <w:rFonts w:ascii="Times New Roman" w:hAnsi="Times New Roman"/>
          <w:b/>
          <w:iCs/>
          <w:sz w:val="21"/>
          <w:szCs w:val="21"/>
        </w:rPr>
      </w:pPr>
      <w:r>
        <w:rPr>
          <w:rFonts w:ascii="Times New Roman" w:hAnsi="Times New Roman"/>
          <w:b/>
          <w:iCs/>
          <w:sz w:val="21"/>
          <w:szCs w:val="21"/>
          <w:highlight w:val="green"/>
        </w:rPr>
        <w:t>Agreement</w:t>
      </w:r>
    </w:p>
    <w:p w14:paraId="59BB868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Based on the agreement in RAN1#110bis-e, the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 4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w:t>
      </w:r>
    </w:p>
    <w:p w14:paraId="0A246F0A" w14:textId="77777777" w:rsidR="008207EF" w:rsidRDefault="008207EF">
      <w:pPr>
        <w:rPr>
          <w:rFonts w:ascii="Times New Roman" w:hAnsi="Times New Roman"/>
          <w:iCs/>
          <w:sz w:val="21"/>
          <w:szCs w:val="21"/>
        </w:rPr>
      </w:pPr>
    </w:p>
    <w:p w14:paraId="32C49A7D"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3B678EAB"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0ED9071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6F2F14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11FE3ED"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how the exclusion is performed according to clause 8.1.4 of TS 38.214.</w:t>
      </w:r>
    </w:p>
    <w:p w14:paraId="5F77C37A" w14:textId="77777777" w:rsidR="008207EF" w:rsidRDefault="00000000">
      <w:pPr>
        <w:pStyle w:val="af8"/>
        <w:numPr>
          <w:ilvl w:val="1"/>
          <w:numId w:val="19"/>
        </w:numPr>
        <w:autoSpaceDE w:val="0"/>
        <w:autoSpaceDN w:val="0"/>
        <w:ind w:leftChars="0"/>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10930AFF" w14:textId="77777777" w:rsidR="008207EF" w:rsidRDefault="008207EF">
      <w:pPr>
        <w:rPr>
          <w:rFonts w:eastAsiaTheme="minorEastAsia"/>
          <w:lang w:eastAsia="zh-CN"/>
        </w:rPr>
      </w:pPr>
    </w:p>
    <w:p w14:paraId="74198CC9" w14:textId="77777777" w:rsidR="008207EF" w:rsidRDefault="008207EF">
      <w:pPr>
        <w:rPr>
          <w:rFonts w:eastAsiaTheme="minorEastAsia"/>
          <w:lang w:eastAsia="zh-CN"/>
        </w:rPr>
      </w:pPr>
    </w:p>
    <w:p w14:paraId="133AE50C" w14:textId="77777777" w:rsidR="008207EF" w:rsidRDefault="00000000">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5571B1BC" w14:textId="77777777" w:rsidR="008207EF" w:rsidRDefault="008207EF">
      <w:pPr>
        <w:rPr>
          <w:rFonts w:eastAsiaTheme="minorEastAsia"/>
          <w:b/>
          <w:sz w:val="21"/>
          <w:szCs w:val="21"/>
          <w:highlight w:val="green"/>
        </w:rPr>
      </w:pPr>
    </w:p>
    <w:p w14:paraId="05BC51DE"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249D599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4382A23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0595DFD7"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RSRP measurement results</w:t>
      </w:r>
    </w:p>
    <w:p w14:paraId="61B8F5F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0FC22F0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lastRenderedPageBreak/>
        <w:t>Priority based on decoded SCI and for own LTE SL transmissions</w:t>
      </w:r>
    </w:p>
    <w:p w14:paraId="2791D40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Time and frequency location of resources used for own LTE SL transmissions</w:t>
      </w:r>
    </w:p>
    <w:p w14:paraId="20805096"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75A052DF"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SL RSSI measurements</w:t>
      </w:r>
    </w:p>
    <w:p w14:paraId="229820B0"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LTE logical subframe related information</w:t>
      </w:r>
    </w:p>
    <w:p w14:paraId="412AB42A" w14:textId="77777777" w:rsidR="008207EF" w:rsidRDefault="00000000">
      <w:pPr>
        <w:pStyle w:val="af8"/>
        <w:numPr>
          <w:ilvl w:val="0"/>
          <w:numId w:val="19"/>
        </w:numPr>
        <w:autoSpaceDE w:val="0"/>
        <w:autoSpaceDN w:val="0"/>
        <w:ind w:leftChars="0"/>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E4E79E4" w14:textId="77777777" w:rsidR="008207EF" w:rsidRDefault="008207EF">
      <w:pPr>
        <w:rPr>
          <w:rFonts w:ascii="Times New Roman" w:hAnsi="Times New Roman"/>
          <w:iCs/>
          <w:sz w:val="21"/>
          <w:szCs w:val="21"/>
        </w:rPr>
      </w:pPr>
    </w:p>
    <w:p w14:paraId="43A6D002" w14:textId="77777777" w:rsidR="008207EF" w:rsidRDefault="00000000">
      <w:pPr>
        <w:pStyle w:val="3GPPNormalText"/>
        <w:spacing w:before="120" w:after="0"/>
        <w:rPr>
          <w:b/>
          <w:sz w:val="21"/>
          <w:szCs w:val="21"/>
          <w:lang w:val="en-US"/>
        </w:rPr>
      </w:pPr>
      <w:r>
        <w:rPr>
          <w:b/>
          <w:sz w:val="21"/>
          <w:szCs w:val="21"/>
          <w:highlight w:val="green"/>
          <w:lang w:val="en-US"/>
        </w:rPr>
        <w:t>Agreement</w:t>
      </w:r>
    </w:p>
    <w:p w14:paraId="7186AEB2"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56E8D7ED"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3DB08347" w14:textId="77777777" w:rsidR="008207EF" w:rsidRDefault="008207EF">
      <w:pPr>
        <w:pStyle w:val="3GPPNormalText"/>
        <w:rPr>
          <w:sz w:val="21"/>
          <w:szCs w:val="21"/>
          <w:lang w:val="en-US"/>
        </w:rPr>
      </w:pPr>
    </w:p>
    <w:p w14:paraId="37A90F03" w14:textId="77777777" w:rsidR="008207EF" w:rsidRDefault="00000000">
      <w:pPr>
        <w:rPr>
          <w:rFonts w:ascii="Times New Roman" w:hAnsi="Times New Roman"/>
          <w:sz w:val="21"/>
          <w:szCs w:val="21"/>
        </w:rPr>
      </w:pPr>
      <w:r>
        <w:rPr>
          <w:rFonts w:ascii="Times New Roman" w:hAnsi="Times New Roman"/>
          <w:b/>
          <w:bCs/>
          <w:iCs/>
          <w:sz w:val="21"/>
          <w:szCs w:val="21"/>
          <w:highlight w:val="green"/>
        </w:rPr>
        <w:t>Agreement</w:t>
      </w:r>
    </w:p>
    <w:p w14:paraId="6BB1C638"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1E0E5446"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26C3B3B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3CD1FC06"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5EBE40C7"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43C800E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6AD6E233"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50B0A148"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3283095"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DC8D68"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4329C159"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33EB42C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636CD4A1"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6126219E"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0EE4914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71A61354" w14:textId="77777777" w:rsidR="008207EF" w:rsidRDefault="008207EF">
      <w:pPr>
        <w:pStyle w:val="3GPPNormalText"/>
        <w:rPr>
          <w:sz w:val="21"/>
          <w:szCs w:val="21"/>
          <w:lang w:val="en-US"/>
        </w:rPr>
      </w:pPr>
    </w:p>
    <w:p w14:paraId="0B4062BF" w14:textId="77777777" w:rsidR="008207EF" w:rsidRDefault="00000000">
      <w:pPr>
        <w:pStyle w:val="3GPPNormalText"/>
        <w:spacing w:before="120" w:after="0"/>
        <w:rPr>
          <w:sz w:val="21"/>
          <w:szCs w:val="21"/>
          <w:lang w:val="en-US"/>
        </w:rPr>
      </w:pPr>
      <w:r>
        <w:rPr>
          <w:b/>
          <w:sz w:val="21"/>
          <w:szCs w:val="21"/>
          <w:highlight w:val="green"/>
          <w:lang w:val="en-US"/>
        </w:rPr>
        <w:t>Agreement</w:t>
      </w:r>
    </w:p>
    <w:p w14:paraId="4018FC26" w14:textId="77777777" w:rsidR="008207EF" w:rsidRDefault="00000000">
      <w:pPr>
        <w:pStyle w:val="af8"/>
        <w:ind w:leftChars="0" w:left="0"/>
        <w:rPr>
          <w:rFonts w:ascii="Times New Roman" w:eastAsia="MS Mincho" w:hAnsi="Times New Roman"/>
          <w:sz w:val="21"/>
          <w:szCs w:val="21"/>
        </w:rPr>
      </w:pPr>
      <w:r>
        <w:rPr>
          <w:rFonts w:ascii="Times New Roman" w:eastAsia="MS Mincho" w:hAnsi="Times New Roman"/>
          <w:sz w:val="21"/>
          <w:szCs w:val="21"/>
        </w:rPr>
        <w:lastRenderedPageBreak/>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xml:space="preserve">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98E119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is defined using </w:t>
      </w:r>
    </w:p>
    <w:p w14:paraId="7A451116"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T ≤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r>
        <w:rPr>
          <w:rFonts w:ascii="Times New Roman" w:eastAsia="MS Mincho" w:hAnsi="Times New Roman"/>
          <w:sz w:val="21"/>
          <w:szCs w:val="21"/>
        </w:rPr>
        <w:t xml:space="preserve"> </w:t>
      </w:r>
      <w:proofErr w:type="spellStart"/>
      <w:r>
        <w:rPr>
          <w:rFonts w:ascii="Times New Roman" w:eastAsia="MS Mincho" w:hAnsi="Times New Roman"/>
          <w:sz w:val="21"/>
          <w:szCs w:val="21"/>
        </w:rPr>
        <w:t>ms</w:t>
      </w:r>
      <w:proofErr w:type="spellEnd"/>
      <w:r>
        <w:rPr>
          <w:rFonts w:ascii="Times New Roman" w:eastAsia="MS Mincho" w:hAnsi="Times New Roman"/>
          <w:sz w:val="21"/>
          <w:szCs w:val="21"/>
        </w:rPr>
        <w:t>, and is based on UE implementation, according to the Rel-16 NR SL timeline for in-device coexistence.</w:t>
      </w:r>
    </w:p>
    <w:p w14:paraId="46AD6D48"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 xml:space="preserve">FFS: Value of </w:t>
      </w:r>
      <w:proofErr w:type="spellStart"/>
      <w:r>
        <w:rPr>
          <w:rFonts w:ascii="Times New Roman" w:eastAsia="MS Mincho" w:hAnsi="Times New Roman"/>
          <w:sz w:val="21"/>
          <w:szCs w:val="21"/>
        </w:rPr>
        <w:t>T</w:t>
      </w:r>
      <w:r>
        <w:rPr>
          <w:rFonts w:ascii="Times New Roman" w:eastAsia="MS Mincho" w:hAnsi="Times New Roman"/>
          <w:sz w:val="21"/>
          <w:szCs w:val="21"/>
          <w:vertAlign w:val="subscript"/>
        </w:rPr>
        <w:t>max</w:t>
      </w:r>
      <w:proofErr w:type="spellEnd"/>
    </w:p>
    <w:p w14:paraId="06463967"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4F14DA84" w14:textId="77777777" w:rsidR="008207EF" w:rsidRDefault="008207EF">
      <w:pPr>
        <w:rPr>
          <w:rFonts w:eastAsia="MS Mincho"/>
        </w:rPr>
      </w:pPr>
    </w:p>
    <w:p w14:paraId="6E0FD956" w14:textId="77777777" w:rsidR="008207EF" w:rsidRDefault="008207EF">
      <w:pPr>
        <w:rPr>
          <w:rFonts w:eastAsia="MS Mincho"/>
        </w:rPr>
      </w:pPr>
    </w:p>
    <w:p w14:paraId="71119AD8" w14:textId="77777777" w:rsidR="008207EF" w:rsidRDefault="00000000">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4B6E522B" w14:textId="77777777" w:rsidR="008207EF" w:rsidRDefault="008207EF">
      <w:pPr>
        <w:rPr>
          <w:rFonts w:ascii="Times New Roman" w:hAnsi="Times New Roman"/>
          <w:b/>
          <w:sz w:val="21"/>
          <w:szCs w:val="21"/>
          <w:highlight w:val="darkYellow"/>
          <w:lang w:eastAsia="zh-CN"/>
        </w:rPr>
      </w:pPr>
    </w:p>
    <w:p w14:paraId="625325A5" w14:textId="77777777" w:rsidR="008207EF" w:rsidRDefault="00000000">
      <w:pPr>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2AD8059B" w14:textId="77777777" w:rsidR="008207EF" w:rsidRDefault="00000000">
      <w:pPr>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3C5BDCE8" w14:textId="77777777" w:rsidR="008207EF" w:rsidRDefault="008207EF">
      <w:pPr>
        <w:rPr>
          <w:rFonts w:ascii="Times New Roman" w:hAnsi="Times New Roman"/>
          <w:sz w:val="21"/>
          <w:szCs w:val="21"/>
          <w:lang w:eastAsia="ko-KR"/>
        </w:rPr>
      </w:pPr>
    </w:p>
    <w:p w14:paraId="2B3682B4" w14:textId="77777777" w:rsidR="008207EF" w:rsidRDefault="00000000">
      <w:pPr>
        <w:pStyle w:val="3GPPNormalText"/>
        <w:spacing w:after="0"/>
        <w:rPr>
          <w:b/>
          <w:sz w:val="21"/>
          <w:szCs w:val="21"/>
          <w:lang w:val="en-US"/>
        </w:rPr>
      </w:pPr>
      <w:r>
        <w:rPr>
          <w:b/>
          <w:sz w:val="21"/>
          <w:szCs w:val="21"/>
          <w:lang w:val="en-GB"/>
        </w:rPr>
        <w:t>Conclusion</w:t>
      </w:r>
    </w:p>
    <w:p w14:paraId="654105B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0A85EF0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4F302222"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049A417B"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2CCEB7F8" w14:textId="77777777" w:rsidR="008207EF" w:rsidRDefault="008207EF">
      <w:pPr>
        <w:rPr>
          <w:rFonts w:ascii="Times New Roman" w:eastAsia="MS Mincho" w:hAnsi="Times New Roman"/>
          <w:sz w:val="21"/>
          <w:szCs w:val="21"/>
        </w:rPr>
      </w:pPr>
    </w:p>
    <w:p w14:paraId="117465FC" w14:textId="77777777" w:rsidR="008207EF" w:rsidRDefault="00000000">
      <w:pPr>
        <w:pStyle w:val="3GPPNormalText"/>
        <w:spacing w:after="0"/>
        <w:rPr>
          <w:b/>
          <w:sz w:val="21"/>
          <w:szCs w:val="21"/>
          <w:lang w:val="en-GB"/>
        </w:rPr>
      </w:pPr>
      <w:r>
        <w:rPr>
          <w:b/>
          <w:sz w:val="21"/>
          <w:szCs w:val="21"/>
          <w:highlight w:val="green"/>
          <w:lang w:val="en-GB"/>
        </w:rPr>
        <w:t>Agreement</w:t>
      </w:r>
    </w:p>
    <w:p w14:paraId="3979339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79BBEBEF"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39571ABF"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5DA9F304"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BDCD44A"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C9140B"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5A12B8D2" w14:textId="77777777" w:rsidR="008207EF" w:rsidRDefault="00000000">
      <w:pPr>
        <w:pStyle w:val="af8"/>
        <w:numPr>
          <w:ilvl w:val="1"/>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1B492D6D" w14:textId="77777777" w:rsidR="008207EF" w:rsidRDefault="00000000">
      <w:pPr>
        <w:pStyle w:val="af8"/>
        <w:numPr>
          <w:ilvl w:val="2"/>
          <w:numId w:val="28"/>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periodicities of the set.</w:t>
      </w:r>
    </w:p>
    <w:p w14:paraId="61607FF8" w14:textId="77777777" w:rsidR="008207EF" w:rsidRDefault="008207EF">
      <w:pPr>
        <w:rPr>
          <w:rFonts w:eastAsia="MS Mincho"/>
        </w:rPr>
      </w:pPr>
    </w:p>
    <w:p w14:paraId="4E1A30F9" w14:textId="77777777" w:rsidR="008207EF" w:rsidRDefault="008207EF">
      <w:pPr>
        <w:rPr>
          <w:rFonts w:eastAsia="MS Mincho"/>
        </w:rPr>
      </w:pPr>
    </w:p>
    <w:p w14:paraId="5DD59F2A" w14:textId="77777777" w:rsidR="008207EF" w:rsidRDefault="00000000">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6747FEDF" w14:textId="77777777" w:rsidR="008207EF" w:rsidRDefault="008207EF">
      <w:pPr>
        <w:rPr>
          <w:rFonts w:ascii="Times New Roman" w:eastAsia="MS Mincho" w:hAnsi="Times New Roman"/>
          <w:b/>
          <w:sz w:val="21"/>
          <w:szCs w:val="21"/>
          <w:highlight w:val="green"/>
          <w:lang w:val="en-US"/>
        </w:rPr>
      </w:pPr>
    </w:p>
    <w:p w14:paraId="5009B17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1EE8FC44"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6B2289BA" w14:textId="77777777" w:rsidR="008207EF" w:rsidRDefault="008207EF">
      <w:pPr>
        <w:pStyle w:val="3GPPNormalText"/>
        <w:rPr>
          <w:sz w:val="21"/>
          <w:szCs w:val="21"/>
          <w:lang w:val="en-US"/>
        </w:rPr>
      </w:pPr>
    </w:p>
    <w:p w14:paraId="270A9A49" w14:textId="77777777" w:rsidR="008207EF" w:rsidRDefault="00000000">
      <w:pPr>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CCDA3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58111183"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UE dropping model</w:t>
      </w:r>
    </w:p>
    <w:p w14:paraId="21D9B0F9" w14:textId="77777777" w:rsidR="008207EF" w:rsidRDefault="008207EF">
      <w:pPr>
        <w:pStyle w:val="3GPPNormalText"/>
        <w:spacing w:after="0"/>
        <w:rPr>
          <w:sz w:val="21"/>
          <w:szCs w:val="21"/>
        </w:rPr>
      </w:pPr>
    </w:p>
    <w:p w14:paraId="376706E4"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68028C8"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7DA92CDC" w14:textId="77777777" w:rsidR="008207EF" w:rsidRDefault="00000000">
      <w:pPr>
        <w:pStyle w:val="af8"/>
        <w:numPr>
          <w:ilvl w:val="0"/>
          <w:numId w:val="19"/>
        </w:numPr>
        <w:autoSpaceDE w:val="0"/>
        <w:autoSpaceDN w:val="0"/>
        <w:ind w:leftChars="0"/>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5E2AFA91" w14:textId="77777777" w:rsidR="008207EF" w:rsidRDefault="008207EF">
      <w:pPr>
        <w:rPr>
          <w:rFonts w:ascii="Times New Roman" w:hAnsi="Times New Roman"/>
          <w:sz w:val="21"/>
          <w:szCs w:val="21"/>
          <w:lang w:eastAsia="zh-CN"/>
        </w:rPr>
      </w:pPr>
    </w:p>
    <w:p w14:paraId="31DB7640"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4B544C77"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7C065B8D"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AF326C3"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7D22C819"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3A636F4D" w14:textId="77777777" w:rsidR="008207EF" w:rsidRDefault="008207EF">
      <w:pPr>
        <w:rPr>
          <w:rFonts w:ascii="Times New Roman" w:hAnsi="Times New Roman"/>
          <w:sz w:val="21"/>
          <w:szCs w:val="21"/>
          <w:lang w:eastAsia="zh-CN"/>
        </w:rPr>
      </w:pPr>
    </w:p>
    <w:p w14:paraId="13B1BF82"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50C8C3C"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6D6CA180" w14:textId="77777777" w:rsidR="008207EF" w:rsidRDefault="008207EF">
      <w:pPr>
        <w:rPr>
          <w:rFonts w:ascii="Times New Roman" w:hAnsi="Times New Roman"/>
          <w:color w:val="1F497D"/>
          <w:sz w:val="21"/>
          <w:szCs w:val="21"/>
          <w:lang w:eastAsia="zh-CN"/>
        </w:rPr>
      </w:pPr>
    </w:p>
    <w:p w14:paraId="7B7CA52E" w14:textId="77777777" w:rsidR="008207EF" w:rsidRDefault="00000000">
      <w:pPr>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7D9D550" w14:textId="77777777" w:rsidR="008207EF" w:rsidRDefault="00000000">
      <w:pPr>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7AD944C9"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lastRenderedPageBreak/>
        <w:t>For device type A, the NR SL module uses the sensing and resource reservation information shared by the LTE SL module.</w:t>
      </w:r>
    </w:p>
    <w:p w14:paraId="7C30D46B"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78520162" w14:textId="77777777" w:rsidR="008207EF" w:rsidRDefault="00000000">
      <w:pPr>
        <w:pStyle w:val="af8"/>
        <w:numPr>
          <w:ilvl w:val="1"/>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7D0BF7D2"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4F2F30CB" w14:textId="77777777" w:rsidR="008207EF" w:rsidRDefault="00000000">
      <w:pPr>
        <w:pStyle w:val="af8"/>
        <w:numPr>
          <w:ilvl w:val="0"/>
          <w:numId w:val="19"/>
        </w:numPr>
        <w:autoSpaceDE w:val="0"/>
        <w:autoSpaceDN w:val="0"/>
        <w:ind w:leftChars="0"/>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8207EF">
      <w:footerReference w:type="even" r:id="rId28"/>
      <w:footerReference w:type="default" r:id="rId29"/>
      <w:footerReference w:type="first" r:id="rId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B29F2" w14:textId="77777777" w:rsidR="007F72ED" w:rsidRDefault="007F72ED">
      <w:pPr>
        <w:spacing w:after="0" w:line="240" w:lineRule="auto"/>
      </w:pPr>
      <w:r>
        <w:separator/>
      </w:r>
    </w:p>
  </w:endnote>
  <w:endnote w:type="continuationSeparator" w:id="0">
    <w:p w14:paraId="2ADBAD97" w14:textId="77777777" w:rsidR="007F72ED" w:rsidRDefault="007F7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C2A6" w14:textId="77777777" w:rsidR="008207EF" w:rsidRDefault="008207E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38B9" w14:textId="77777777" w:rsidR="008207EF" w:rsidRDefault="008207E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7123" w14:textId="77777777" w:rsidR="008207EF" w:rsidRDefault="008207E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E6ED" w14:textId="77777777" w:rsidR="007F72ED" w:rsidRDefault="007F72ED">
      <w:pPr>
        <w:spacing w:after="0" w:line="240" w:lineRule="auto"/>
      </w:pPr>
      <w:r>
        <w:separator/>
      </w:r>
    </w:p>
  </w:footnote>
  <w:footnote w:type="continuationSeparator" w:id="0">
    <w:p w14:paraId="66219BF6" w14:textId="77777777" w:rsidR="007F72ED" w:rsidRDefault="007F7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AE13FB"/>
    <w:multiLevelType w:val="multilevel"/>
    <w:tmpl w:val="05AE1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66309E5"/>
    <w:multiLevelType w:val="multilevel"/>
    <w:tmpl w:val="166309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E836E7D"/>
    <w:multiLevelType w:val="multilevel"/>
    <w:tmpl w:val="3E836E7D"/>
    <w:lvl w:ilvl="0">
      <w:start w:val="4"/>
      <w:numFmt w:val="decimal"/>
      <w:lvlText w:val="%1."/>
      <w:lvlJc w:val="left"/>
      <w:pPr>
        <w:ind w:left="72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ABD75BA"/>
    <w:multiLevelType w:val="multilevel"/>
    <w:tmpl w:val="4ABD75BA"/>
    <w:lvl w:ilvl="0">
      <w:start w:val="3"/>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4D3366DD"/>
    <w:multiLevelType w:val="multilevel"/>
    <w:tmpl w:val="4D3366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A8A3C8B"/>
    <w:multiLevelType w:val="multilevel"/>
    <w:tmpl w:val="5A8A3C8B"/>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CC4B61"/>
    <w:multiLevelType w:val="multilevel"/>
    <w:tmpl w:val="5CCC4B6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164785A"/>
    <w:multiLevelType w:val="multilevel"/>
    <w:tmpl w:val="616478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550177"/>
    <w:multiLevelType w:val="multilevel"/>
    <w:tmpl w:val="67550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4310DE"/>
    <w:multiLevelType w:val="multilevel"/>
    <w:tmpl w:val="7B431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31410865">
    <w:abstractNumId w:val="13"/>
  </w:num>
  <w:num w:numId="2" w16cid:durableId="1666854508">
    <w:abstractNumId w:val="25"/>
  </w:num>
  <w:num w:numId="3" w16cid:durableId="939993561">
    <w:abstractNumId w:val="1"/>
  </w:num>
  <w:num w:numId="4" w16cid:durableId="936257655">
    <w:abstractNumId w:val="24"/>
  </w:num>
  <w:num w:numId="5" w16cid:durableId="652831682">
    <w:abstractNumId w:val="21"/>
  </w:num>
  <w:num w:numId="6" w16cid:durableId="1792700339">
    <w:abstractNumId w:val="11"/>
  </w:num>
  <w:num w:numId="7" w16cid:durableId="2077510188">
    <w:abstractNumId w:val="9"/>
  </w:num>
  <w:num w:numId="8" w16cid:durableId="1660158753">
    <w:abstractNumId w:val="8"/>
  </w:num>
  <w:num w:numId="9" w16cid:durableId="106044841">
    <w:abstractNumId w:val="23"/>
  </w:num>
  <w:num w:numId="10" w16cid:durableId="837043033">
    <w:abstractNumId w:val="26"/>
  </w:num>
  <w:num w:numId="11" w16cid:durableId="665396978">
    <w:abstractNumId w:val="10"/>
  </w:num>
  <w:num w:numId="12" w16cid:durableId="491602638">
    <w:abstractNumId w:val="3"/>
  </w:num>
  <w:num w:numId="13" w16cid:durableId="361327043">
    <w:abstractNumId w:val="0"/>
  </w:num>
  <w:num w:numId="14" w16cid:durableId="837888740">
    <w:abstractNumId w:val="5"/>
  </w:num>
  <w:num w:numId="15" w16cid:durableId="1833838578">
    <w:abstractNumId w:val="19"/>
  </w:num>
  <w:num w:numId="16" w16cid:durableId="1513032739">
    <w:abstractNumId w:val="16"/>
  </w:num>
  <w:num w:numId="17" w16cid:durableId="336158866">
    <w:abstractNumId w:val="22"/>
  </w:num>
  <w:num w:numId="18" w16cid:durableId="1773015866">
    <w:abstractNumId w:val="17"/>
  </w:num>
  <w:num w:numId="19" w16cid:durableId="1868594863">
    <w:abstractNumId w:val="4"/>
  </w:num>
  <w:num w:numId="20" w16cid:durableId="467167719">
    <w:abstractNumId w:val="20"/>
  </w:num>
  <w:num w:numId="21" w16cid:durableId="354238502">
    <w:abstractNumId w:val="14"/>
  </w:num>
  <w:num w:numId="22" w16cid:durableId="79835853">
    <w:abstractNumId w:val="15"/>
  </w:num>
  <w:num w:numId="23" w16cid:durableId="1267539360">
    <w:abstractNumId w:val="6"/>
  </w:num>
  <w:num w:numId="24" w16cid:durableId="249701441">
    <w:abstractNumId w:val="18"/>
  </w:num>
  <w:num w:numId="25" w16cid:durableId="1669484110">
    <w:abstractNumId w:val="2"/>
  </w:num>
  <w:num w:numId="26" w16cid:durableId="1889801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9402239">
    <w:abstractNumId w:val="7"/>
  </w:num>
  <w:num w:numId="28" w16cid:durableId="17180432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qQUAUHLy2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67"/>
    <w:rsid w:val="00006C6D"/>
    <w:rsid w:val="00006E4E"/>
    <w:rsid w:val="00006ECD"/>
    <w:rsid w:val="00006F9F"/>
    <w:rsid w:val="00007449"/>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F"/>
    <w:rsid w:val="000633C3"/>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3C7"/>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21E"/>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98"/>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2D8"/>
    <w:rsid w:val="000E335F"/>
    <w:rsid w:val="000E340E"/>
    <w:rsid w:val="000E34C2"/>
    <w:rsid w:val="000E3677"/>
    <w:rsid w:val="000E36E3"/>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85E"/>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9CF"/>
    <w:rsid w:val="00150A6B"/>
    <w:rsid w:val="00150AC9"/>
    <w:rsid w:val="00150AF4"/>
    <w:rsid w:val="00150B64"/>
    <w:rsid w:val="00150CF0"/>
    <w:rsid w:val="00150D05"/>
    <w:rsid w:val="00150D46"/>
    <w:rsid w:val="00150EB4"/>
    <w:rsid w:val="0015139E"/>
    <w:rsid w:val="001513A7"/>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3B8"/>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629"/>
    <w:rsid w:val="00173714"/>
    <w:rsid w:val="00173807"/>
    <w:rsid w:val="00173921"/>
    <w:rsid w:val="001739FC"/>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CDB"/>
    <w:rsid w:val="001F1F9F"/>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5E96"/>
    <w:rsid w:val="001F5FF4"/>
    <w:rsid w:val="001F6071"/>
    <w:rsid w:val="001F6113"/>
    <w:rsid w:val="001F6219"/>
    <w:rsid w:val="001F669D"/>
    <w:rsid w:val="001F66E0"/>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4E"/>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BD0"/>
    <w:rsid w:val="00293C1F"/>
    <w:rsid w:val="00293C68"/>
    <w:rsid w:val="00293CB2"/>
    <w:rsid w:val="00293D41"/>
    <w:rsid w:val="00293D58"/>
    <w:rsid w:val="00293D69"/>
    <w:rsid w:val="00293D8A"/>
    <w:rsid w:val="00293DDA"/>
    <w:rsid w:val="00293E18"/>
    <w:rsid w:val="00293F01"/>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24"/>
    <w:rsid w:val="002B077D"/>
    <w:rsid w:val="002B0790"/>
    <w:rsid w:val="002B0943"/>
    <w:rsid w:val="002B09B0"/>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89D"/>
    <w:rsid w:val="003719EE"/>
    <w:rsid w:val="00371B16"/>
    <w:rsid w:val="00371BFE"/>
    <w:rsid w:val="00371EEB"/>
    <w:rsid w:val="00371F07"/>
    <w:rsid w:val="00371F27"/>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D6"/>
    <w:rsid w:val="00485FC6"/>
    <w:rsid w:val="0048602A"/>
    <w:rsid w:val="00486097"/>
    <w:rsid w:val="0048623E"/>
    <w:rsid w:val="00486434"/>
    <w:rsid w:val="0048652E"/>
    <w:rsid w:val="0048675B"/>
    <w:rsid w:val="00486844"/>
    <w:rsid w:val="00486873"/>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6C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872"/>
    <w:rsid w:val="004C1AA7"/>
    <w:rsid w:val="004C1AB5"/>
    <w:rsid w:val="004C2190"/>
    <w:rsid w:val="004C2643"/>
    <w:rsid w:val="004C26E7"/>
    <w:rsid w:val="004C2838"/>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A9"/>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5DD"/>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58"/>
    <w:rsid w:val="006903F3"/>
    <w:rsid w:val="00690965"/>
    <w:rsid w:val="00690B9E"/>
    <w:rsid w:val="00690CB9"/>
    <w:rsid w:val="00690EF7"/>
    <w:rsid w:val="00691245"/>
    <w:rsid w:val="006912D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643"/>
    <w:rsid w:val="006B3658"/>
    <w:rsid w:val="006B379D"/>
    <w:rsid w:val="006B37E1"/>
    <w:rsid w:val="006B3CC0"/>
    <w:rsid w:val="006B3E2C"/>
    <w:rsid w:val="006B3F02"/>
    <w:rsid w:val="006B3F48"/>
    <w:rsid w:val="006B3FD1"/>
    <w:rsid w:val="006B41AE"/>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B92"/>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684"/>
    <w:rsid w:val="007576B8"/>
    <w:rsid w:val="0075782C"/>
    <w:rsid w:val="00757BA2"/>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A62"/>
    <w:rsid w:val="007B4D0F"/>
    <w:rsid w:val="007B524F"/>
    <w:rsid w:val="007B535D"/>
    <w:rsid w:val="007B541B"/>
    <w:rsid w:val="007B54BB"/>
    <w:rsid w:val="007B559B"/>
    <w:rsid w:val="007B566A"/>
    <w:rsid w:val="007B5730"/>
    <w:rsid w:val="007B58E4"/>
    <w:rsid w:val="007B5AB2"/>
    <w:rsid w:val="007B5ABF"/>
    <w:rsid w:val="007B5B8A"/>
    <w:rsid w:val="007B5DE6"/>
    <w:rsid w:val="007B5EE3"/>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0FDC"/>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700"/>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E8"/>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2F"/>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2AE7"/>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0D"/>
    <w:rsid w:val="00AD681D"/>
    <w:rsid w:val="00AD6AC5"/>
    <w:rsid w:val="00AD6DDD"/>
    <w:rsid w:val="00AD7265"/>
    <w:rsid w:val="00AD7358"/>
    <w:rsid w:val="00AD7375"/>
    <w:rsid w:val="00AD7387"/>
    <w:rsid w:val="00AD7485"/>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77"/>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EC9"/>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04"/>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A5"/>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6EC"/>
    <w:rsid w:val="00C668A2"/>
    <w:rsid w:val="00C66A89"/>
    <w:rsid w:val="00C66DDD"/>
    <w:rsid w:val="00C66DFD"/>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2A0"/>
    <w:rsid w:val="00CE52E8"/>
    <w:rsid w:val="00CE53F3"/>
    <w:rsid w:val="00CE58F2"/>
    <w:rsid w:val="00CE5907"/>
    <w:rsid w:val="00CE5A9A"/>
    <w:rsid w:val="00CE5AE4"/>
    <w:rsid w:val="00CE5BF8"/>
    <w:rsid w:val="00CE5D0F"/>
    <w:rsid w:val="00CE5DB1"/>
    <w:rsid w:val="00CE5DCA"/>
    <w:rsid w:val="00CE5E56"/>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A"/>
    <w:rsid w:val="00D54074"/>
    <w:rsid w:val="00D54149"/>
    <w:rsid w:val="00D54176"/>
    <w:rsid w:val="00D54195"/>
    <w:rsid w:val="00D5421C"/>
    <w:rsid w:val="00D54310"/>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E2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B51"/>
    <w:rsid w:val="00E02C4E"/>
    <w:rsid w:val="00E02D09"/>
    <w:rsid w:val="00E0312B"/>
    <w:rsid w:val="00E0314A"/>
    <w:rsid w:val="00E03255"/>
    <w:rsid w:val="00E033AC"/>
    <w:rsid w:val="00E033E5"/>
    <w:rsid w:val="00E0342F"/>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AC8"/>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41C6"/>
    <w:rsid w:val="00E54297"/>
    <w:rsid w:val="00E543D2"/>
    <w:rsid w:val="00E5449C"/>
    <w:rsid w:val="00E5449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0C"/>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1F"/>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514"/>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378"/>
    <w:rsid w:val="00FA5499"/>
    <w:rsid w:val="00FA5534"/>
    <w:rsid w:val="00FA55CF"/>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0AE9"/>
  <w15:docId w15:val="{67E6108A-731B-4028-87DD-4FE6C9DF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uiPriority="99"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semiHidden/>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yperlink" Target="mailto:sunzn1@lenovo.com" TargetMode="Externa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hyperlink" Target="mailto:edison.lee@lge.com" TargetMode="Externa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A7948-0F2F-4779-8AF9-C29DB29CC21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64</TotalTime>
  <Pages>183</Pages>
  <Words>60345</Words>
  <Characters>343967</Characters>
  <Application>Microsoft Office Word</Application>
  <DocSecurity>0</DocSecurity>
  <Lines>2866</Lines>
  <Paragraphs>807</Paragraphs>
  <ScaleCrop>false</ScaleCrop>
  <Company/>
  <LinksUpToDate>false</LinksUpToDate>
  <CharactersWithSpaces>403505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38</cp:revision>
  <cp:lastPrinted>2021-09-11T03:34:00Z</cp:lastPrinted>
  <dcterms:created xsi:type="dcterms:W3CDTF">2023-04-24T04:42:00Z</dcterms:created>
  <dcterms:modified xsi:type="dcterms:W3CDTF">2023-04-24T10:29:00Z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1682310856</vt:lpwstr>
  </property>
</Properties>
</file>